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7"/>
        <w:tblW w:w="6663" w:type="dxa"/>
        <w:tblInd w:w="108"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tcPr>
          <w:p>
            <w:pPr>
              <w:jc w:val="center"/>
              <w:rPr>
                <w:b/>
                <w:bCs/>
                <w:sz w:val="72"/>
                <w:szCs w:val="72"/>
              </w:rPr>
            </w:pPr>
            <w:r>
              <w:rPr>
                <w:b/>
                <w:bCs/>
                <w:sz w:val="72"/>
                <w:szCs w:val="72"/>
              </w:rPr>
              <w:t>485型</w:t>
            </w:r>
            <w:r>
              <w:rPr>
                <w:rFonts w:hint="eastAsia"/>
                <w:b/>
                <w:bCs/>
                <w:sz w:val="72"/>
                <w:szCs w:val="72"/>
                <w:lang w:val="en-US" w:eastAsia="zh-CN"/>
              </w:rPr>
              <w:t>油烟+温度二合一</w:t>
            </w:r>
            <w:r>
              <w:rPr>
                <w:rFonts w:hint="eastAsia"/>
                <w:b/>
                <w:bCs/>
                <w:sz w:val="72"/>
                <w:szCs w:val="72"/>
              </w:rPr>
              <w:t>传感器</w:t>
            </w:r>
          </w:p>
        </w:tc>
      </w:tr>
      <w:tr>
        <w:tblPrEx>
          <w:tblCellMar>
            <w:top w:w="0" w:type="dxa"/>
            <w:left w:w="108" w:type="dxa"/>
            <w:bottom w:w="0" w:type="dxa"/>
            <w:right w:w="108" w:type="dxa"/>
          </w:tblCellMar>
        </w:tblPrEx>
        <w:tc>
          <w:tcPr>
            <w:tcW w:w="6663" w:type="dxa"/>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c>
          <w:tcPr>
            <w:tcW w:w="6663" w:type="dxa"/>
          </w:tcPr>
          <w:p>
            <w:pPr>
              <w:jc w:val="right"/>
              <w:rPr>
                <w:b/>
                <w:bCs/>
                <w:sz w:val="44"/>
                <w:szCs w:val="44"/>
              </w:rPr>
            </w:pPr>
            <w:r>
              <w:rPr>
                <w:b/>
                <w:bCs/>
                <w:sz w:val="44"/>
                <w:szCs w:val="44"/>
              </w:rPr>
              <w:t>JXBS-3001-</w:t>
            </w:r>
            <w:r>
              <w:rPr>
                <w:rFonts w:hint="eastAsia"/>
                <w:b/>
                <w:bCs/>
                <w:sz w:val="44"/>
                <w:szCs w:val="44"/>
              </w:rPr>
              <w:t>SJ</w:t>
            </w:r>
          </w:p>
        </w:tc>
      </w:tr>
      <w:tr>
        <w:tblPrEx>
          <w:tblCellMar>
            <w:top w:w="0" w:type="dxa"/>
            <w:left w:w="108" w:type="dxa"/>
            <w:bottom w:w="0" w:type="dxa"/>
            <w:right w:w="108" w:type="dxa"/>
          </w:tblCellMar>
        </w:tblPrEx>
        <w:tc>
          <w:tcPr>
            <w:tcW w:w="6663" w:type="dxa"/>
          </w:tcPr>
          <w:p>
            <w:pPr>
              <w:jc w:val="right"/>
              <w:rPr>
                <w:rFonts w:hint="eastAsia" w:eastAsia="宋体"/>
                <w:b/>
                <w:bCs/>
                <w:sz w:val="44"/>
                <w:szCs w:val="44"/>
                <w:lang w:val="en-US" w:eastAsia="zh-CN"/>
              </w:rPr>
            </w:pPr>
            <w:r>
              <w:rPr>
                <w:b/>
                <w:bCs/>
                <w:sz w:val="44"/>
                <w:szCs w:val="44"/>
              </w:rPr>
              <w:t>Ver1.</w:t>
            </w:r>
            <w:r>
              <w:rPr>
                <w:rFonts w:hint="eastAsia"/>
                <w:b/>
                <w:bCs/>
                <w:sz w:val="44"/>
                <w:szCs w:val="44"/>
                <w:lang w:val="en-US" w:eastAsia="zh-CN"/>
              </w:rPr>
              <w:t>0</w:t>
            </w:r>
          </w:p>
        </w:tc>
      </w:tr>
    </w:tbl>
    <w:p>
      <w:pPr>
        <w:jc w:val="left"/>
        <w:rPr>
          <w:sz w:val="72"/>
          <w:szCs w:val="72"/>
        </w:rPr>
      </w:pPr>
      <w:bookmarkStart w:id="0" w:name="_Toc447699485"/>
      <w:bookmarkStart w:id="1" w:name="_Toc9570"/>
    </w:p>
    <w:p>
      <w:pPr>
        <w:jc w:val="left"/>
        <w:rPr>
          <w:sz w:val="72"/>
          <w:szCs w:val="72"/>
        </w:rPr>
      </w:pPr>
      <w:r>
        <w:rPr>
          <w:sz w:val="72"/>
          <w:szCs w:val="72"/>
        </w:rPr>
        <w:drawing>
          <wp:anchor distT="0" distB="0" distL="114300" distR="114300" simplePos="0" relativeHeight="251671552" behindDoc="1" locked="0" layoutInCell="1" allowOverlap="1">
            <wp:simplePos x="0" y="0"/>
            <wp:positionH relativeFrom="page">
              <wp:align>right</wp:align>
            </wp:positionH>
            <wp:positionV relativeFrom="page">
              <wp:align>top</wp:align>
            </wp:positionV>
            <wp:extent cx="4997450" cy="7346950"/>
            <wp:effectExtent l="0" t="0" r="0" b="0"/>
            <wp:wrapNone/>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96800" cy="7344000"/>
                    </a:xfrm>
                    <a:prstGeom prst="rect">
                      <a:avLst/>
                    </a:prstGeom>
                  </pic:spPr>
                </pic:pic>
              </a:graphicData>
            </a:graphic>
          </wp:anchor>
        </w:drawing>
      </w:r>
    </w:p>
    <w:p>
      <w:pPr>
        <w:jc w:val="left"/>
        <w:rPr>
          <w:sz w:val="72"/>
          <w:szCs w:val="72"/>
        </w:rPr>
      </w:pPr>
    </w:p>
    <w:p>
      <w:pPr>
        <w:jc w:val="center"/>
        <w:rPr>
          <w:b/>
          <w:bCs/>
          <w:sz w:val="30"/>
          <w:szCs w:val="30"/>
        </w:rPr>
        <w:sectPr>
          <w:headerReference r:id="rId5" w:type="first"/>
          <w:footerReference r:id="rId8" w:type="first"/>
          <w:headerReference r:id="rId3" w:type="default"/>
          <w:footerReference r:id="rId6" w:type="default"/>
          <w:headerReference r:id="rId4" w:type="even"/>
          <w:footerReference r:id="rId7" w:type="even"/>
          <w:endnotePr>
            <w:numFmt w:val="decimal"/>
          </w:endnotePr>
          <w:type w:val="continuous"/>
          <w:pgSz w:w="8392" w:h="11907"/>
          <w:pgMar w:top="720" w:right="720" w:bottom="720" w:left="720" w:header="851" w:footer="851" w:gutter="284"/>
          <w:pgBorders>
            <w:top w:val="none" w:sz="0" w:space="0"/>
            <w:left w:val="none" w:sz="0" w:space="0"/>
            <w:bottom w:val="none" w:sz="0" w:space="0"/>
            <w:right w:val="none" w:sz="0" w:space="0"/>
          </w:pgBorders>
          <w:pgNumType w:start="1"/>
          <w:cols w:space="720" w:num="1"/>
          <w:titlePg/>
          <w:docGrid w:type="linesAndChars" w:linePitch="360" w:charSpace="1861"/>
        </w:sectPr>
      </w:pPr>
      <w:r>
        <w:rPr>
          <w:rFonts w:hint="eastAsia"/>
          <w:b/>
          <w:bCs/>
          <w:sz w:val="30"/>
          <w:szCs w:val="30"/>
        </w:rPr>
        <w:t xml:space="preserve"> </w:t>
      </w:r>
    </w:p>
    <w:p>
      <w:pPr>
        <w:pStyle w:val="2"/>
      </w:pPr>
      <w:r>
        <w:t>产品简介</w:t>
      </w:r>
      <w:bookmarkEnd w:id="0"/>
      <w:bookmarkEnd w:id="1"/>
    </w:p>
    <w:p>
      <w:pPr>
        <w:pStyle w:val="3"/>
      </w:pPr>
      <w:bookmarkStart w:id="2" w:name="_Toc447699486"/>
      <w:bookmarkStart w:id="3" w:name="_Toc9769"/>
      <w:r>
        <w:t>产品概述</w:t>
      </w:r>
      <w:bookmarkEnd w:id="2"/>
      <w:bookmarkEnd w:id="3"/>
    </w:p>
    <w:p>
      <w:pPr>
        <w:keepNext w:val="0"/>
        <w:keepLines w:val="0"/>
        <w:pageBreakBefore w:val="0"/>
        <w:widowControl w:val="0"/>
        <w:kinsoku/>
        <w:wordWrap/>
        <w:overflowPunct/>
        <w:topLinePunct w:val="0"/>
        <w:autoSpaceDE/>
        <w:autoSpaceDN/>
        <w:bidi w:val="0"/>
        <w:adjustRightInd w:val="0"/>
        <w:snapToGrid w:val="0"/>
        <w:spacing w:line="300" w:lineRule="auto"/>
        <w:ind w:firstLine="498" w:firstLineChars="200"/>
        <w:textAlignment w:val="auto"/>
      </w:pPr>
      <w:bookmarkStart w:id="4" w:name="_Toc27250"/>
      <w:bookmarkStart w:id="5" w:name="_Toc447699487"/>
      <w:r>
        <w:rPr>
          <w:rFonts w:hint="eastAsia"/>
          <w:lang w:val="en-US" w:eastAsia="zh-CN"/>
        </w:rPr>
        <w:t>485型油烟+温度传感器</w:t>
      </w:r>
      <w:r>
        <w:rPr>
          <w:rFonts w:hint="eastAsia"/>
        </w:rPr>
        <w:t>是我公司推出的一款用于提供实时的油烟检测数据的经济型产品。本产品采用管道式安装，可直接安装于油烟排出通道，有效的测量油烟的浓度。</w:t>
      </w:r>
    </w:p>
    <w:p>
      <w:pPr>
        <w:keepNext w:val="0"/>
        <w:keepLines w:val="0"/>
        <w:pageBreakBefore w:val="0"/>
        <w:widowControl w:val="0"/>
        <w:kinsoku/>
        <w:wordWrap/>
        <w:overflowPunct/>
        <w:topLinePunct w:val="0"/>
        <w:autoSpaceDE/>
        <w:autoSpaceDN/>
        <w:bidi w:val="0"/>
        <w:adjustRightInd w:val="0"/>
        <w:snapToGrid w:val="0"/>
        <w:spacing w:line="300" w:lineRule="auto"/>
        <w:ind w:firstLine="498" w:firstLineChars="200"/>
        <w:textAlignment w:val="auto"/>
        <w:rPr>
          <w:rFonts w:hint="eastAsia"/>
        </w:rPr>
      </w:pPr>
      <w:bookmarkStart w:id="6" w:name="_Toc488485893"/>
      <w:r>
        <w:rPr>
          <w:rFonts w:hint="eastAsia"/>
        </w:rPr>
        <w:t>随着餐饮行业发展，餐饮业油烟的直接排放严重影响周边居民的生活环境而导致环境纠纷不断。油烟颗粒粒径分布在</w:t>
      </w:r>
      <w:r>
        <w:t xml:space="preserve">0.1-10 </w:t>
      </w:r>
      <w:r>
        <w:rPr>
          <w:rFonts w:hint="eastAsia"/>
        </w:rPr>
        <w:t>微米之间，具有粒径小、粘附性强等特点，形成的油烟污染量大、面广、低空扩散性强是城市</w:t>
      </w:r>
      <w:r>
        <w:t xml:space="preserve">PM2.5 </w:t>
      </w:r>
      <w:r>
        <w:rPr>
          <w:rFonts w:hint="eastAsia"/>
        </w:rPr>
        <w:t>的重要来源，并且油烟气的成分非常复杂，主要有醛、酮、烃、脂肪酸、醇、芳香族化合物、酯、内酯、杂环化合物等，其中包括苯并芘、挥发性亚硝胺、杂环胺类化合物等已知高致癌物。我司推出的在线油烟检测仪可以对油烟进行测量。</w:t>
      </w:r>
    </w:p>
    <w:bookmarkEnd w:id="6"/>
    <w:p>
      <w:pPr>
        <w:pStyle w:val="3"/>
      </w:pPr>
      <w:r>
        <w:t>功能特点</w:t>
      </w:r>
      <w:bookmarkEnd w:id="4"/>
      <w:bookmarkEnd w:id="5"/>
    </w:p>
    <w:p>
      <w:pPr>
        <w:pStyle w:val="4"/>
        <w:numPr>
          <w:ilvl w:val="0"/>
          <w:numId w:val="2"/>
        </w:numPr>
        <w:ind w:firstLineChars="0"/>
        <w:rPr>
          <w:rFonts w:hint="eastAsia"/>
        </w:rPr>
      </w:pPr>
      <w:bookmarkStart w:id="7" w:name="_Toc28848"/>
      <w:r>
        <w:rPr>
          <w:rFonts w:hint="eastAsia" w:ascii="宋体" w:hAnsi="宋体" w:eastAsia="宋体" w:cs="宋体"/>
          <w:sz w:val="24"/>
          <w:szCs w:val="24"/>
          <w:lang w:val="en-US" w:eastAsia="zh-CN"/>
        </w:rPr>
        <w:t>24小时</w:t>
      </w:r>
      <w:r>
        <w:rPr>
          <w:rFonts w:ascii="宋体" w:hAnsi="宋体" w:eastAsia="宋体" w:cs="宋体"/>
          <w:sz w:val="24"/>
          <w:szCs w:val="24"/>
        </w:rPr>
        <w:t>实时监测油烟浓度</w:t>
      </w:r>
    </w:p>
    <w:p>
      <w:pPr>
        <w:pStyle w:val="4"/>
        <w:numPr>
          <w:ilvl w:val="0"/>
          <w:numId w:val="2"/>
        </w:numPr>
        <w:ind w:firstLineChars="0"/>
        <w:rPr>
          <w:rFonts w:hint="eastAsia"/>
        </w:rPr>
      </w:pPr>
      <w:r>
        <w:rPr>
          <w:rFonts w:hint="eastAsia"/>
          <w:lang w:eastAsia="zh-CN"/>
        </w:rPr>
        <w:t>探头外壳采用不锈钢材质，坚固耐用</w:t>
      </w:r>
    </w:p>
    <w:p>
      <w:pPr>
        <w:pStyle w:val="4"/>
        <w:numPr>
          <w:ilvl w:val="0"/>
          <w:numId w:val="2"/>
        </w:numPr>
        <w:ind w:firstLineChars="0"/>
        <w:rPr>
          <w:rFonts w:hint="eastAsia"/>
        </w:rPr>
      </w:pPr>
      <w:r>
        <w:rPr>
          <w:rFonts w:hint="eastAsia"/>
          <w:lang w:eastAsia="zh-CN"/>
        </w:rPr>
        <w:t>设备具有良好的防潮防湿性能</w:t>
      </w:r>
    </w:p>
    <w:p>
      <w:pPr>
        <w:pStyle w:val="4"/>
        <w:numPr>
          <w:ilvl w:val="0"/>
          <w:numId w:val="2"/>
        </w:numPr>
        <w:ind w:firstLineChars="0"/>
        <w:rPr>
          <w:rFonts w:hint="eastAsia"/>
        </w:rPr>
      </w:pPr>
      <w:r>
        <w:rPr>
          <w:rFonts w:hint="eastAsia"/>
          <w:lang w:eastAsia="zh-CN"/>
        </w:rPr>
        <w:t>壁挂式的外壳，使用多种环境</w:t>
      </w:r>
    </w:p>
    <w:p>
      <w:pPr>
        <w:pStyle w:val="3"/>
        <w:spacing w:before="120" w:after="120"/>
        <w:ind w:left="576" w:hanging="576"/>
        <w:rPr>
          <w:rFonts w:hint="eastAsia"/>
        </w:rPr>
      </w:pPr>
      <w:r>
        <w:rPr>
          <w:rFonts w:hint="eastAsia"/>
          <w:lang w:eastAsia="zh-CN"/>
        </w:rPr>
        <w:t>产品优势</w:t>
      </w:r>
    </w:p>
    <w:p>
      <w:pPr>
        <w:pStyle w:val="4"/>
        <w:numPr>
          <w:ilvl w:val="0"/>
          <w:numId w:val="2"/>
        </w:numPr>
        <w:ind w:firstLineChars="0"/>
        <w:rPr>
          <w:rFonts w:hint="eastAsia"/>
        </w:rPr>
      </w:pPr>
      <w:r>
        <w:rPr>
          <w:rFonts w:hint="eastAsia"/>
          <w:lang w:eastAsia="zh-CN"/>
        </w:rPr>
        <w:t>采用高精度探头，测量精度高，稳定、可靠</w:t>
      </w:r>
    </w:p>
    <w:p>
      <w:pPr>
        <w:pStyle w:val="4"/>
        <w:numPr>
          <w:ilvl w:val="0"/>
          <w:numId w:val="2"/>
        </w:numPr>
        <w:ind w:firstLineChars="0"/>
        <w:rPr>
          <w:rFonts w:hint="eastAsia"/>
        </w:rPr>
      </w:pPr>
      <w:r>
        <w:rPr>
          <w:rFonts w:hint="eastAsia"/>
          <w:lang w:eastAsia="zh-CN"/>
        </w:rPr>
        <w:t>探头采用特殊设计，可有效过滤大直径颗粒烟尘，探头有效抵抗油烟污染</w:t>
      </w:r>
    </w:p>
    <w:p>
      <w:pPr>
        <w:pStyle w:val="4"/>
        <w:numPr>
          <w:ilvl w:val="0"/>
          <w:numId w:val="2"/>
        </w:numPr>
        <w:ind w:firstLineChars="0"/>
        <w:rPr>
          <w:rFonts w:hint="eastAsia"/>
        </w:rPr>
      </w:pPr>
      <w:r>
        <w:rPr>
          <w:rFonts w:hint="eastAsia"/>
          <w:lang w:eastAsia="zh-CN"/>
        </w:rPr>
        <w:t>采样部分使用法兰安装方式，操作方便，固定牢固</w:t>
      </w:r>
    </w:p>
    <w:p>
      <w:pPr>
        <w:pStyle w:val="4"/>
        <w:numPr>
          <w:ilvl w:val="0"/>
          <w:numId w:val="2"/>
        </w:numPr>
        <w:ind w:firstLineChars="0"/>
        <w:rPr>
          <w:rFonts w:hint="eastAsia"/>
        </w:rPr>
      </w:pPr>
      <w:r>
        <w:rPr>
          <w:rFonts w:hint="eastAsia"/>
          <w:lang w:eastAsia="zh-CN"/>
        </w:rPr>
        <w:t>产品防护等级</w:t>
      </w:r>
      <w:r>
        <w:rPr>
          <w:rFonts w:hint="eastAsia"/>
          <w:lang w:val="en-US" w:eastAsia="zh-CN"/>
        </w:rPr>
        <w:t>IP67，</w:t>
      </w:r>
      <w:r>
        <w:rPr>
          <w:rFonts w:hint="eastAsia"/>
          <w:lang w:eastAsia="zh-CN"/>
        </w:rPr>
        <w:t>耐温耐湿</w:t>
      </w:r>
    </w:p>
    <w:p>
      <w:pPr>
        <w:pStyle w:val="4"/>
        <w:numPr>
          <w:ilvl w:val="0"/>
          <w:numId w:val="2"/>
        </w:numPr>
        <w:ind w:firstLineChars="0"/>
        <w:rPr>
          <w:rFonts w:hint="eastAsia"/>
        </w:rPr>
      </w:pPr>
      <w:r>
        <w:rPr>
          <w:rFonts w:hint="eastAsia"/>
          <w:lang w:eastAsia="zh-CN"/>
        </w:rPr>
        <w:t>电池供电，</w:t>
      </w:r>
      <w:r>
        <w:rPr>
          <w:rFonts w:hint="eastAsia"/>
        </w:rPr>
        <w:t>低功耗、</w:t>
      </w:r>
      <w:r>
        <w:rPr>
          <w:rFonts w:hint="eastAsia"/>
          <w:lang w:eastAsia="zh-CN"/>
        </w:rPr>
        <w:t>续航能力强</w:t>
      </w:r>
    </w:p>
    <w:p>
      <w:pPr>
        <w:pStyle w:val="4"/>
        <w:numPr>
          <w:ilvl w:val="0"/>
          <w:numId w:val="2"/>
        </w:numPr>
        <w:ind w:firstLineChars="0"/>
        <w:rPr>
          <w:rFonts w:hint="eastAsia"/>
        </w:rPr>
      </w:pPr>
      <w:r>
        <w:rPr>
          <w:rFonts w:hint="eastAsia"/>
          <w:lang w:eastAsia="zh-CN"/>
        </w:rPr>
        <w:t>稳定性高，不易受环境影响</w:t>
      </w:r>
    </w:p>
    <w:p>
      <w:pPr>
        <w:pStyle w:val="4"/>
        <w:numPr>
          <w:ilvl w:val="0"/>
          <w:numId w:val="2"/>
        </w:numPr>
        <w:ind w:firstLineChars="0"/>
        <w:rPr>
          <w:rFonts w:hint="eastAsia"/>
        </w:rPr>
      </w:pPr>
      <w:r>
        <w:rPr>
          <w:rFonts w:hint="eastAsia"/>
        </w:rPr>
        <w:t>零点漂移小，重复性好</w:t>
      </w:r>
    </w:p>
    <w:p>
      <w:pPr>
        <w:pStyle w:val="4"/>
        <w:numPr>
          <w:ilvl w:val="0"/>
          <w:numId w:val="2"/>
        </w:numPr>
        <w:ind w:firstLineChars="0"/>
        <w:rPr>
          <w:rFonts w:hint="eastAsia"/>
        </w:rPr>
      </w:pPr>
      <w:r>
        <w:rPr>
          <w:rFonts w:hint="eastAsia"/>
        </w:rPr>
        <w:t>灵敏度高、响应速度快</w:t>
      </w:r>
    </w:p>
    <w:bookmarkEnd w:id="7"/>
    <w:p>
      <w:pPr>
        <w:pStyle w:val="3"/>
      </w:pPr>
      <w:bookmarkStart w:id="8" w:name="_Toc4148"/>
      <w:bookmarkEnd w:id="8"/>
      <w:r>
        <w:rPr>
          <w:rFonts w:hint="eastAsia"/>
          <w:lang w:eastAsia="zh-CN"/>
        </w:rPr>
        <w:t>产品</w:t>
      </w:r>
      <w:r>
        <w:rPr>
          <w:rFonts w:hint="eastAsia"/>
        </w:rPr>
        <w:t>参数</w:t>
      </w:r>
    </w:p>
    <w:tbl>
      <w:tblPr>
        <w:tblStyle w:val="37"/>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921"/>
        <w:gridCol w:w="3644"/>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21" w:type="dxa"/>
            <w:tcBorders>
              <w:top w:val="single" w:color="000000" w:sz="8" w:space="0"/>
              <w:left w:val="nil"/>
              <w:bottom w:val="single" w:color="000000" w:sz="8" w:space="0"/>
              <w:right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参数名称</w:t>
            </w:r>
          </w:p>
        </w:tc>
        <w:tc>
          <w:tcPr>
            <w:tcW w:w="3644" w:type="dxa"/>
            <w:tcBorders>
              <w:top w:val="single" w:color="000000" w:sz="8" w:space="0"/>
              <w:left w:val="nil"/>
              <w:bottom w:val="single" w:color="000000" w:sz="8" w:space="0"/>
              <w:right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参数内容</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21" w:type="dxa"/>
            <w:tcBorders>
              <w:left w:val="nil"/>
              <w:right w:val="nil"/>
            </w:tcBorders>
            <w:shd w:val="clear" w:color="auto" w:fill="BEBEBE"/>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直流供电</w:t>
            </w:r>
          </w:p>
        </w:tc>
        <w:tc>
          <w:tcPr>
            <w:tcW w:w="3644" w:type="dxa"/>
            <w:tcBorders>
              <w:left w:val="nil"/>
              <w:right w:val="nil"/>
            </w:tcBorders>
            <w:shd w:val="clear" w:color="auto" w:fill="BEBEBE"/>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9V-24V DC</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21" w:type="dxa"/>
            <w:tcBorders>
              <w:left w:val="nil"/>
              <w:right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通讯方式</w:t>
            </w:r>
          </w:p>
        </w:tc>
        <w:tc>
          <w:tcPr>
            <w:tcW w:w="3644" w:type="dxa"/>
            <w:tcBorders>
              <w:left w:val="nil"/>
              <w:right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RS485</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21" w:type="dxa"/>
            <w:shd w:val="clear" w:color="auto" w:fill="BEBEBE"/>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响应时间</w:t>
            </w:r>
          </w:p>
        </w:tc>
        <w:tc>
          <w:tcPr>
            <w:tcW w:w="3644" w:type="dxa"/>
            <w:shd w:val="clear" w:color="auto" w:fill="BEBEBE"/>
            <w:noWrap w:val="0"/>
            <w:vAlign w:val="top"/>
          </w:tcPr>
          <w:p>
            <w:pPr>
              <w:pStyle w:val="4"/>
              <w:ind w:firstLine="0" w:firstLineChars="0"/>
              <w:rPr>
                <w:rFonts w:hint="default"/>
                <w:b w:val="0"/>
                <w:bCs w:val="0"/>
                <w:color w:val="000000"/>
                <w:lang w:val="en-US" w:eastAsia="zh-CN"/>
              </w:rPr>
            </w:pPr>
            <w:r>
              <w:rPr>
                <w:rFonts w:hint="eastAsia"/>
                <w:b w:val="0"/>
                <w:bCs w:val="0"/>
                <w:color w:val="000000"/>
                <w:lang w:val="en-US" w:eastAsia="zh-CN"/>
              </w:rPr>
              <w:t>≤5s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21" w:type="dxa"/>
            <w:tcBorders>
              <w:left w:val="nil"/>
              <w:right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测量方式</w:t>
            </w:r>
          </w:p>
        </w:tc>
        <w:tc>
          <w:tcPr>
            <w:tcW w:w="3644" w:type="dxa"/>
            <w:tcBorders>
              <w:left w:val="nil"/>
              <w:right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嵌入管道检测</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21" w:type="dxa"/>
            <w:tcBorders>
              <w:left w:val="nil"/>
              <w:right w:val="nil"/>
            </w:tcBorders>
            <w:shd w:val="clear" w:color="auto" w:fill="BEBEBE"/>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测量范围</w:t>
            </w:r>
          </w:p>
        </w:tc>
        <w:tc>
          <w:tcPr>
            <w:tcW w:w="3644" w:type="dxa"/>
            <w:tcBorders>
              <w:left w:val="nil"/>
              <w:right w:val="nil"/>
            </w:tcBorders>
            <w:shd w:val="clear" w:color="auto" w:fill="BEBEBE"/>
            <w:noWrap w:val="0"/>
            <w:vAlign w:val="top"/>
          </w:tcPr>
          <w:p>
            <w:pPr>
              <w:pStyle w:val="4"/>
              <w:ind w:firstLine="0" w:firstLineChars="0"/>
              <w:rPr>
                <w:rFonts w:hint="default"/>
                <w:b w:val="0"/>
                <w:bCs w:val="0"/>
                <w:color w:val="000000"/>
                <w:lang w:val="en-US" w:eastAsia="zh-CN"/>
              </w:rPr>
            </w:pPr>
            <w:r>
              <w:rPr>
                <w:rFonts w:hint="eastAsia"/>
                <w:b w:val="0"/>
                <w:bCs w:val="0"/>
                <w:color w:val="000000"/>
                <w:lang w:val="en-US" w:eastAsia="zh-CN"/>
              </w:rPr>
              <w:t>0-20mg/m3</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21" w:type="dxa"/>
            <w:tcBorders>
              <w:left w:val="nil"/>
              <w:right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分辨率</w:t>
            </w:r>
          </w:p>
        </w:tc>
        <w:tc>
          <w:tcPr>
            <w:tcW w:w="3644" w:type="dxa"/>
            <w:tcBorders>
              <w:left w:val="nil"/>
              <w:right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0.01mg/m3</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21" w:type="dxa"/>
            <w:tcBorders>
              <w:bottom w:val="nil"/>
            </w:tcBorders>
            <w:shd w:val="clear" w:color="auto" w:fill="BEBEBE"/>
            <w:noWrap w:val="0"/>
            <w:vAlign w:val="top"/>
          </w:tcPr>
          <w:p>
            <w:pPr>
              <w:pStyle w:val="4"/>
              <w:ind w:firstLine="0" w:firstLineChars="0"/>
              <w:rPr>
                <w:rFonts w:hint="default"/>
                <w:b w:val="0"/>
                <w:bCs w:val="0"/>
                <w:color w:val="000000"/>
                <w:lang w:val="en-US" w:eastAsia="zh-CN"/>
              </w:rPr>
            </w:pPr>
            <w:r>
              <w:rPr>
                <w:rFonts w:hint="eastAsia"/>
                <w:b w:val="0"/>
                <w:bCs w:val="0"/>
                <w:color w:val="000000"/>
                <w:lang w:val="en-US" w:eastAsia="zh-CN"/>
              </w:rPr>
              <w:t>检测原理</w:t>
            </w:r>
          </w:p>
        </w:tc>
        <w:tc>
          <w:tcPr>
            <w:tcW w:w="3644" w:type="dxa"/>
            <w:tcBorders>
              <w:bottom w:val="nil"/>
            </w:tcBorders>
            <w:shd w:val="clear" w:color="auto" w:fill="BEBEBE"/>
            <w:noWrap w:val="0"/>
            <w:vAlign w:val="top"/>
          </w:tcPr>
          <w:p>
            <w:pPr>
              <w:pStyle w:val="4"/>
              <w:ind w:firstLine="0" w:firstLineChars="0"/>
              <w:rPr>
                <w:rFonts w:hint="default"/>
                <w:b w:val="0"/>
                <w:bCs w:val="0"/>
                <w:color w:val="000000"/>
                <w:lang w:val="en-US" w:eastAsia="zh-CN"/>
              </w:rPr>
            </w:pPr>
            <w:r>
              <w:rPr>
                <w:rFonts w:hint="eastAsia"/>
                <w:b w:val="0"/>
                <w:bCs w:val="0"/>
                <w:color w:val="000000"/>
                <w:lang w:val="en-US" w:eastAsia="zh-CN"/>
              </w:rPr>
              <w:t>激光检测</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21" w:type="dxa"/>
            <w:tcBorders>
              <w:top w:val="nil"/>
              <w:bottom w:val="nil"/>
            </w:tcBorders>
            <w:shd w:val="clear" w:color="auto" w:fill="FFFFFF"/>
            <w:noWrap w:val="0"/>
            <w:vAlign w:val="top"/>
          </w:tcPr>
          <w:p>
            <w:pPr>
              <w:rPr>
                <w:rFonts w:hint="eastAsia" w:eastAsia="宋体"/>
                <w:b w:val="0"/>
                <w:bCs w:val="0"/>
                <w:lang w:eastAsia="zh-CN"/>
              </w:rPr>
            </w:pPr>
            <w:r>
              <w:rPr>
                <w:rFonts w:hint="eastAsia"/>
                <w:b w:val="0"/>
                <w:bCs w:val="0"/>
                <w:lang w:eastAsia="zh-CN"/>
              </w:rPr>
              <w:t>安装方式</w:t>
            </w:r>
          </w:p>
        </w:tc>
        <w:tc>
          <w:tcPr>
            <w:tcW w:w="3644" w:type="dxa"/>
            <w:tcBorders>
              <w:top w:val="nil"/>
              <w:bottom w:val="nil"/>
            </w:tcBorders>
            <w:shd w:val="clear" w:color="auto" w:fill="FFFFFF"/>
            <w:noWrap w:val="0"/>
            <w:vAlign w:val="top"/>
          </w:tcPr>
          <w:p>
            <w:pPr>
              <w:rPr>
                <w:rFonts w:hint="eastAsia" w:eastAsia="宋体"/>
                <w:b w:val="0"/>
                <w:bCs w:val="0"/>
                <w:color w:val="000000"/>
                <w:lang w:eastAsia="zh-CN"/>
              </w:rPr>
            </w:pPr>
            <w:r>
              <w:rPr>
                <w:rFonts w:hint="eastAsia"/>
                <w:b w:val="0"/>
                <w:bCs w:val="0"/>
                <w:color w:val="000000"/>
                <w:lang w:eastAsia="zh-CN"/>
              </w:rPr>
              <w:t>法兰盘安装</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21" w:type="dxa"/>
            <w:tcBorders>
              <w:top w:val="nil"/>
              <w:bottom w:val="nil"/>
            </w:tcBorders>
            <w:shd w:val="clear" w:color="auto" w:fill="BEBEBE"/>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工作温度</w:t>
            </w:r>
          </w:p>
        </w:tc>
        <w:tc>
          <w:tcPr>
            <w:tcW w:w="3644" w:type="dxa"/>
            <w:tcBorders>
              <w:top w:val="nil"/>
              <w:bottom w:val="nil"/>
            </w:tcBorders>
            <w:shd w:val="clear" w:color="auto" w:fill="BEBEBE"/>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-25至60℃</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21" w:type="dxa"/>
            <w:tcBorders>
              <w:top w:val="nil"/>
              <w:bottom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工作湿度</w:t>
            </w:r>
          </w:p>
        </w:tc>
        <w:tc>
          <w:tcPr>
            <w:tcW w:w="3644" w:type="dxa"/>
            <w:tcBorders>
              <w:top w:val="nil"/>
              <w:bottom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0至95%（相对湿度）、无凝结</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21" w:type="dxa"/>
            <w:tcBorders>
              <w:top w:val="nil"/>
              <w:bottom w:val="single" w:color="000000" w:sz="8" w:space="0"/>
            </w:tcBorders>
            <w:shd w:val="clear" w:color="auto" w:fill="BEBEBE"/>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检测气体</w:t>
            </w:r>
          </w:p>
        </w:tc>
        <w:tc>
          <w:tcPr>
            <w:tcW w:w="3644" w:type="dxa"/>
            <w:tcBorders>
              <w:top w:val="nil"/>
              <w:bottom w:val="single" w:color="000000" w:sz="8" w:space="0"/>
            </w:tcBorders>
            <w:shd w:val="clear" w:color="auto" w:fill="BEBEBE"/>
            <w:noWrap w:val="0"/>
            <w:vAlign w:val="top"/>
          </w:tcPr>
          <w:p>
            <w:pPr>
              <w:pStyle w:val="4"/>
              <w:ind w:firstLine="0" w:firstLineChars="0"/>
              <w:rPr>
                <w:rFonts w:hint="eastAsia"/>
                <w:b w:val="0"/>
                <w:bCs w:val="0"/>
                <w:color w:val="000000"/>
                <w:lang w:val="en-US" w:eastAsia="zh-CN"/>
              </w:rPr>
            </w:pPr>
            <w:r>
              <w:rPr>
                <w:rFonts w:hint="eastAsia" w:ascii="宋体" w:cs="宋体"/>
                <w:color w:val="000000"/>
                <w:kern w:val="0"/>
                <w:sz w:val="21"/>
                <w:szCs w:val="21"/>
              </w:rPr>
              <w:t>食物烹饪、加工过程中挥发的油脂、有机质及其加热分解或裂解产物</w:t>
            </w:r>
          </w:p>
        </w:tc>
      </w:tr>
    </w:tbl>
    <w:p>
      <w:pPr>
        <w:pStyle w:val="4"/>
        <w:ind w:left="0" w:leftChars="0" w:firstLine="0" w:firstLineChars="0"/>
      </w:pPr>
    </w:p>
    <w:p>
      <w:pPr>
        <w:pStyle w:val="3"/>
        <w:rPr>
          <w:rFonts w:hint="eastAsia"/>
          <w:lang w:eastAsia="zh-CN"/>
        </w:rPr>
      </w:pPr>
      <w:r>
        <w:rPr>
          <w:rFonts w:hint="eastAsia"/>
          <w:lang w:eastAsia="zh-CN"/>
        </w:rPr>
        <w:t>产品拓扑图</w:t>
      </w:r>
    </w:p>
    <w:p>
      <w:pPr>
        <w:ind w:firstLine="576"/>
        <w:rPr>
          <w:rFonts w:hint="eastAsia"/>
        </w:rPr>
      </w:pPr>
      <w:r>
        <w:rPr>
          <w:rFonts w:hint="eastAsia"/>
        </w:rPr>
        <w:t>在线油烟检测传感器可以通过485总线连接PLC、单片机、电脑等，也可以通过贯桥云盒直接上传到精讯云平台。</w:t>
      </w:r>
    </w:p>
    <w:p>
      <w:pPr>
        <w:ind w:firstLine="576"/>
        <w:rPr>
          <w:rFonts w:hint="eastAsia"/>
        </w:rPr>
      </w:pPr>
    </w:p>
    <w:p>
      <w:pPr>
        <w:ind w:firstLine="576"/>
        <w:rPr>
          <w:rFonts w:hint="eastAsia"/>
        </w:rPr>
      </w:pPr>
      <w:r>
        <w:drawing>
          <wp:anchor distT="0" distB="0" distL="114300" distR="114300" simplePos="0" relativeHeight="251673600" behindDoc="0" locked="0" layoutInCell="1" allowOverlap="1">
            <wp:simplePos x="0" y="0"/>
            <wp:positionH relativeFrom="column">
              <wp:posOffset>399415</wp:posOffset>
            </wp:positionH>
            <wp:positionV relativeFrom="paragraph">
              <wp:posOffset>87630</wp:posOffset>
            </wp:positionV>
            <wp:extent cx="3140075" cy="2799715"/>
            <wp:effectExtent l="0" t="0" r="3175" b="63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3140075" cy="2799715"/>
                    </a:xfrm>
                    <a:prstGeom prst="rect">
                      <a:avLst/>
                    </a:prstGeom>
                    <a:noFill/>
                    <a:ln>
                      <a:noFill/>
                    </a:ln>
                  </pic:spPr>
                </pic:pic>
              </a:graphicData>
            </a:graphic>
          </wp:anchor>
        </w:drawing>
      </w:r>
    </w:p>
    <w:p>
      <w:pPr>
        <w:ind w:firstLine="576"/>
        <w:rPr>
          <w:rFonts w:hint="eastAsia"/>
        </w:rPr>
      </w:pPr>
    </w:p>
    <w:p>
      <w:pPr>
        <w:ind w:firstLine="576"/>
        <w:rPr>
          <w:rFonts w:hint="eastAsia"/>
        </w:rPr>
      </w:pPr>
    </w:p>
    <w:p>
      <w:pPr>
        <w:ind w:firstLine="576"/>
        <w:rPr>
          <w:rFonts w:hint="eastAsia"/>
        </w:rPr>
      </w:pPr>
    </w:p>
    <w:p>
      <w:pPr>
        <w:ind w:firstLine="576"/>
        <w:rPr>
          <w:rFonts w:hint="eastAsia"/>
        </w:rPr>
      </w:pPr>
    </w:p>
    <w:p>
      <w:pPr>
        <w:ind w:firstLine="576"/>
        <w:rPr>
          <w:rFonts w:hint="eastAsia"/>
        </w:rPr>
      </w:pPr>
    </w:p>
    <w:p>
      <w:pPr>
        <w:ind w:firstLine="576"/>
        <w:rPr>
          <w:rFonts w:hint="eastAsia"/>
        </w:rPr>
      </w:pPr>
    </w:p>
    <w:p>
      <w:pPr>
        <w:ind w:firstLine="576"/>
        <w:rPr>
          <w:rFonts w:hint="eastAsia"/>
        </w:rPr>
      </w:pPr>
    </w:p>
    <w:p>
      <w:pPr>
        <w:ind w:firstLine="576"/>
        <w:rPr>
          <w:rFonts w:hint="eastAsia"/>
        </w:rPr>
      </w:pPr>
    </w:p>
    <w:p>
      <w:r>
        <w:br w:type="page"/>
      </w:r>
    </w:p>
    <w:p>
      <w:pPr>
        <w:pStyle w:val="2"/>
      </w:pPr>
      <w:r>
        <w:t>硬件连接</w:t>
      </w:r>
    </w:p>
    <w:p>
      <w:pPr>
        <w:pStyle w:val="3"/>
        <w:spacing w:before="120" w:after="120"/>
        <w:ind w:left="576" w:hanging="576"/>
        <w:rPr>
          <w:rFonts w:hint="eastAsia"/>
        </w:rPr>
      </w:pPr>
      <w:bookmarkStart w:id="9" w:name="_Toc14785"/>
      <w:r>
        <w:rPr>
          <w:rFonts w:hint="eastAsia"/>
          <w:lang w:eastAsia="zh-CN"/>
        </w:rPr>
        <w:t>产品尺寸</w:t>
      </w:r>
    </w:p>
    <w:p>
      <w:pPr>
        <w:pStyle w:val="4"/>
        <w:ind w:left="0" w:leftChars="0" w:firstLine="0" w:firstLineChars="0"/>
        <w:jc w:val="center"/>
        <w:rPr>
          <w:rFonts w:hint="eastAsia" w:eastAsia="宋体"/>
          <w:lang w:eastAsia="zh-CN"/>
        </w:rPr>
      </w:pPr>
      <w:r>
        <w:rPr>
          <w:rFonts w:hint="eastAsia" w:eastAsia="宋体"/>
          <w:lang w:eastAsia="zh-CN"/>
        </w:rPr>
        <w:drawing>
          <wp:inline distT="0" distB="0" distL="114300" distR="114300">
            <wp:extent cx="2783205" cy="2178685"/>
            <wp:effectExtent l="0" t="0" r="17145" b="12065"/>
            <wp:docPr id="6" name="图片 1" descr="C:\Users\Administrator\Desktop\图片1.jp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C:\Users\Administrator\Desktop\图片1.jpg图片1"/>
                    <pic:cNvPicPr>
                      <a:picLocks noChangeAspect="1"/>
                    </pic:cNvPicPr>
                  </pic:nvPicPr>
                  <pic:blipFill>
                    <a:blip r:embed="rId12"/>
                    <a:srcRect/>
                    <a:stretch>
                      <a:fillRect/>
                    </a:stretch>
                  </pic:blipFill>
                  <pic:spPr>
                    <a:xfrm>
                      <a:off x="0" y="0"/>
                      <a:ext cx="2783205" cy="2178685"/>
                    </a:xfrm>
                    <a:prstGeom prst="rect">
                      <a:avLst/>
                    </a:prstGeom>
                    <a:noFill/>
                    <a:ln>
                      <a:noFill/>
                    </a:ln>
                  </pic:spPr>
                </pic:pic>
              </a:graphicData>
            </a:graphic>
          </wp:inline>
        </w:drawing>
      </w:r>
    </w:p>
    <w:p>
      <w:pPr>
        <w:pStyle w:val="4"/>
        <w:ind w:left="0" w:leftChars="0" w:firstLine="0" w:firstLineChars="0"/>
        <w:jc w:val="center"/>
        <w:rPr>
          <w:rFonts w:hint="eastAsia" w:eastAsia="宋体"/>
          <w:lang w:eastAsia="zh-CN"/>
        </w:rPr>
      </w:pPr>
      <w:r>
        <w:rPr>
          <w:rFonts w:hint="eastAsia" w:eastAsia="宋体"/>
          <w:lang w:eastAsia="zh-CN"/>
        </w:rPr>
        <w:drawing>
          <wp:inline distT="0" distB="0" distL="114300" distR="114300">
            <wp:extent cx="2800985" cy="2002790"/>
            <wp:effectExtent l="0" t="0" r="18415" b="16510"/>
            <wp:docPr id="7" name="图片 2" descr="C:\Users\Administrator\Desktop\图片2.jpg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C:\Users\Administrator\Desktop\图片2.jpg图片2"/>
                    <pic:cNvPicPr>
                      <a:picLocks noChangeAspect="1"/>
                    </pic:cNvPicPr>
                  </pic:nvPicPr>
                  <pic:blipFill>
                    <a:blip r:embed="rId13"/>
                    <a:srcRect/>
                    <a:stretch>
                      <a:fillRect/>
                    </a:stretch>
                  </pic:blipFill>
                  <pic:spPr>
                    <a:xfrm>
                      <a:off x="0" y="0"/>
                      <a:ext cx="2800985" cy="2002790"/>
                    </a:xfrm>
                    <a:prstGeom prst="rect">
                      <a:avLst/>
                    </a:prstGeom>
                    <a:noFill/>
                    <a:ln>
                      <a:noFill/>
                    </a:ln>
                  </pic:spPr>
                </pic:pic>
              </a:graphicData>
            </a:graphic>
          </wp:inline>
        </w:drawing>
      </w:r>
    </w:p>
    <w:p>
      <w:pPr>
        <w:pStyle w:val="3"/>
        <w:spacing w:before="120" w:after="120"/>
        <w:ind w:left="576" w:hanging="576"/>
        <w:rPr>
          <w:rFonts w:hint="eastAsia"/>
        </w:rPr>
      </w:pPr>
      <w:bookmarkStart w:id="15" w:name="_GoBack"/>
      <w:bookmarkEnd w:id="15"/>
      <w:r>
        <w:rPr>
          <w:rFonts w:hint="eastAsia"/>
          <w:lang w:eastAsia="zh-CN"/>
        </w:rPr>
        <w:t>产品清单</w:t>
      </w:r>
    </w:p>
    <w:p>
      <w:pPr>
        <w:rPr>
          <w:rFonts w:hint="eastAsia"/>
        </w:rPr>
      </w:pPr>
      <w:r>
        <w:rPr>
          <w:rFonts w:hint="eastAsia"/>
        </w:rPr>
        <w:tab/>
      </w:r>
      <w:r>
        <w:rPr>
          <w:rFonts w:hint="eastAsia"/>
        </w:rPr>
        <w:t>安装设备前请检查设备清单：</w:t>
      </w:r>
    </w:p>
    <w:tbl>
      <w:tblPr>
        <w:tblStyle w:val="37"/>
        <w:tblpPr w:leftFromText="180" w:rightFromText="180" w:vertAnchor="text" w:horzAnchor="page" w:tblpX="1620" w:tblpY="301"/>
        <w:tblOverlap w:val="never"/>
        <w:tblW w:w="0" w:type="auto"/>
        <w:tblInd w:w="0" w:type="dxa"/>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044"/>
        <w:gridCol w:w="1662"/>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2044" w:type="dxa"/>
            <w:tcBorders>
              <w:top w:val="single" w:color="000000" w:sz="8" w:space="0"/>
              <w:left w:val="nil"/>
              <w:bottom w:val="single" w:color="000000" w:sz="8" w:space="0"/>
              <w:right w:val="nil"/>
            </w:tcBorders>
            <w:noWrap w:val="0"/>
            <w:vAlign w:val="top"/>
          </w:tcPr>
          <w:p>
            <w:pPr>
              <w:pStyle w:val="4"/>
              <w:ind w:firstLine="0" w:firstLineChars="0"/>
              <w:rPr>
                <w:rFonts w:hint="eastAsia" w:ascii="Cambria" w:hAnsi="Cambria"/>
                <w:b w:val="0"/>
                <w:bCs w:val="0"/>
                <w:color w:val="000000"/>
                <w:szCs w:val="24"/>
                <w:lang w:val="en-US" w:eastAsia="zh-CN"/>
              </w:rPr>
            </w:pPr>
            <w:r>
              <w:rPr>
                <w:rFonts w:hint="eastAsia" w:ascii="Cambria" w:hAnsi="Cambria"/>
                <w:b w:val="0"/>
                <w:bCs w:val="0"/>
                <w:color w:val="000000"/>
                <w:szCs w:val="24"/>
                <w:lang w:val="en-US" w:eastAsia="zh-CN"/>
              </w:rPr>
              <w:t>名称</w:t>
            </w:r>
          </w:p>
        </w:tc>
        <w:tc>
          <w:tcPr>
            <w:tcW w:w="1662" w:type="dxa"/>
            <w:tcBorders>
              <w:top w:val="single" w:color="000000" w:sz="8" w:space="0"/>
              <w:left w:val="nil"/>
              <w:bottom w:val="single" w:color="000000" w:sz="8" w:space="0"/>
              <w:right w:val="nil"/>
            </w:tcBorders>
            <w:noWrap w:val="0"/>
            <w:vAlign w:val="top"/>
          </w:tcPr>
          <w:p>
            <w:pPr>
              <w:pStyle w:val="4"/>
              <w:ind w:firstLine="0" w:firstLineChars="0"/>
              <w:rPr>
                <w:rFonts w:hint="eastAsia" w:ascii="Cambria" w:hAnsi="Cambria"/>
                <w:b w:val="0"/>
                <w:bCs w:val="0"/>
                <w:color w:val="000000"/>
                <w:szCs w:val="24"/>
                <w:lang w:val="en-US" w:eastAsia="zh-CN"/>
              </w:rPr>
            </w:pPr>
            <w:r>
              <w:rPr>
                <w:rFonts w:hint="eastAsia" w:ascii="Cambria" w:hAnsi="Cambria"/>
                <w:b w:val="0"/>
                <w:bCs w:val="0"/>
                <w:color w:val="000000"/>
                <w:szCs w:val="24"/>
                <w:lang w:val="en-US" w:eastAsia="zh-CN"/>
              </w:rPr>
              <w:t>数量</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2044" w:type="dxa"/>
            <w:tcBorders>
              <w:left w:val="nil"/>
              <w:right w:val="nil"/>
            </w:tcBorders>
            <w:shd w:val="clear" w:color="auto" w:fill="C0C0C0"/>
            <w:noWrap w:val="0"/>
            <w:vAlign w:val="top"/>
          </w:tcPr>
          <w:p>
            <w:pPr>
              <w:pStyle w:val="4"/>
              <w:ind w:firstLine="0" w:firstLineChars="0"/>
              <w:rPr>
                <w:rFonts w:hint="eastAsia" w:ascii="Cambria" w:hAnsi="Cambria"/>
                <w:b w:val="0"/>
                <w:bCs w:val="0"/>
                <w:color w:val="000000"/>
                <w:szCs w:val="24"/>
                <w:lang w:val="en-US" w:eastAsia="zh-CN"/>
              </w:rPr>
            </w:pPr>
            <w:r>
              <w:rPr>
                <w:rFonts w:hint="eastAsia" w:ascii="Cambria" w:hAnsi="Cambria"/>
                <w:b w:val="0"/>
                <w:bCs w:val="0"/>
                <w:color w:val="000000"/>
                <w:szCs w:val="24"/>
                <w:lang w:val="en-US" w:eastAsia="zh-CN"/>
              </w:rPr>
              <w:t>高精度传感器</w:t>
            </w:r>
          </w:p>
        </w:tc>
        <w:tc>
          <w:tcPr>
            <w:tcW w:w="1662" w:type="dxa"/>
            <w:tcBorders>
              <w:left w:val="nil"/>
              <w:right w:val="nil"/>
            </w:tcBorders>
            <w:shd w:val="clear" w:color="auto" w:fill="C0C0C0"/>
            <w:noWrap w:val="0"/>
            <w:vAlign w:val="top"/>
          </w:tcPr>
          <w:p>
            <w:pPr>
              <w:pStyle w:val="4"/>
              <w:ind w:firstLine="0" w:firstLineChars="0"/>
              <w:rPr>
                <w:rFonts w:hint="eastAsia" w:ascii="Cambria" w:hAnsi="Cambria"/>
                <w:b w:val="0"/>
                <w:bCs w:val="0"/>
                <w:color w:val="000000"/>
                <w:szCs w:val="24"/>
                <w:lang w:val="en-US" w:eastAsia="zh-CN"/>
              </w:rPr>
            </w:pPr>
            <w:r>
              <w:rPr>
                <w:rFonts w:hint="eastAsia" w:ascii="Cambria" w:hAnsi="Cambria"/>
                <w:b w:val="0"/>
                <w:bCs w:val="0"/>
                <w:color w:val="000000"/>
                <w:szCs w:val="24"/>
                <w:lang w:val="en-US" w:eastAsia="zh-CN"/>
              </w:rPr>
              <w:t>1台</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2044" w:type="dxa"/>
            <w:noWrap w:val="0"/>
            <w:vAlign w:val="top"/>
          </w:tcPr>
          <w:p>
            <w:pPr>
              <w:pStyle w:val="4"/>
              <w:ind w:firstLine="0" w:firstLineChars="0"/>
              <w:rPr>
                <w:rFonts w:hint="eastAsia" w:ascii="Cambria" w:hAnsi="Cambria"/>
                <w:b w:val="0"/>
                <w:bCs w:val="0"/>
                <w:color w:val="000000"/>
                <w:szCs w:val="24"/>
                <w:lang w:val="en-US" w:eastAsia="zh-CN"/>
              </w:rPr>
            </w:pPr>
            <w:r>
              <w:rPr>
                <w:rFonts w:hint="eastAsia" w:ascii="Cambria" w:hAnsi="Cambria"/>
                <w:b w:val="0"/>
                <w:bCs w:val="0"/>
                <w:color w:val="000000"/>
                <w:szCs w:val="24"/>
                <w:lang w:val="en-US" w:eastAsia="zh-CN"/>
              </w:rPr>
              <w:t>12V防水电源</w:t>
            </w:r>
          </w:p>
        </w:tc>
        <w:tc>
          <w:tcPr>
            <w:tcW w:w="1662" w:type="dxa"/>
            <w:noWrap w:val="0"/>
            <w:vAlign w:val="top"/>
          </w:tcPr>
          <w:p>
            <w:pPr>
              <w:pStyle w:val="4"/>
              <w:ind w:firstLine="0" w:firstLineChars="0"/>
              <w:rPr>
                <w:rFonts w:hint="eastAsia" w:ascii="Cambria" w:hAnsi="Cambria"/>
                <w:b w:val="0"/>
                <w:bCs w:val="0"/>
                <w:color w:val="000000"/>
                <w:szCs w:val="24"/>
                <w:lang w:val="en-US" w:eastAsia="zh-CN"/>
              </w:rPr>
            </w:pPr>
            <w:r>
              <w:rPr>
                <w:rFonts w:hint="eastAsia" w:ascii="Cambria" w:hAnsi="Cambria"/>
                <w:b w:val="0"/>
                <w:bCs w:val="0"/>
                <w:color w:val="000000"/>
                <w:szCs w:val="24"/>
                <w:lang w:val="en-US" w:eastAsia="zh-CN"/>
              </w:rPr>
              <w:t>1台（选配）</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2044" w:type="dxa"/>
            <w:tcBorders>
              <w:left w:val="nil"/>
              <w:right w:val="nil"/>
            </w:tcBorders>
            <w:shd w:val="clear" w:color="auto" w:fill="C0C0C0"/>
            <w:noWrap w:val="0"/>
            <w:vAlign w:val="top"/>
          </w:tcPr>
          <w:p>
            <w:pPr>
              <w:pStyle w:val="4"/>
              <w:ind w:firstLine="0" w:firstLineChars="0"/>
              <w:rPr>
                <w:rFonts w:hint="eastAsia" w:ascii="Cambria" w:hAnsi="Cambria"/>
                <w:b w:val="0"/>
                <w:bCs w:val="0"/>
                <w:color w:val="000000"/>
                <w:szCs w:val="24"/>
                <w:lang w:val="en-US" w:eastAsia="zh-CN"/>
              </w:rPr>
            </w:pPr>
            <w:r>
              <w:rPr>
                <w:rFonts w:hint="eastAsia" w:ascii="Cambria" w:hAnsi="Cambria"/>
                <w:b w:val="0"/>
                <w:bCs w:val="0"/>
                <w:color w:val="000000"/>
                <w:szCs w:val="24"/>
                <w:lang w:val="en-US" w:eastAsia="zh-CN"/>
              </w:rPr>
              <w:t>USB转485设备</w:t>
            </w:r>
          </w:p>
        </w:tc>
        <w:tc>
          <w:tcPr>
            <w:tcW w:w="1662" w:type="dxa"/>
            <w:tcBorders>
              <w:left w:val="nil"/>
              <w:right w:val="nil"/>
            </w:tcBorders>
            <w:shd w:val="clear" w:color="auto" w:fill="C0C0C0"/>
            <w:noWrap w:val="0"/>
            <w:vAlign w:val="top"/>
          </w:tcPr>
          <w:p>
            <w:pPr>
              <w:pStyle w:val="4"/>
              <w:ind w:firstLine="0" w:firstLineChars="0"/>
              <w:rPr>
                <w:rFonts w:hint="eastAsia" w:ascii="Cambria" w:hAnsi="Cambria"/>
                <w:b w:val="0"/>
                <w:bCs w:val="0"/>
                <w:color w:val="000000"/>
                <w:szCs w:val="24"/>
                <w:lang w:val="en-US" w:eastAsia="zh-CN"/>
              </w:rPr>
            </w:pPr>
            <w:r>
              <w:rPr>
                <w:rFonts w:hint="eastAsia" w:ascii="Cambria" w:hAnsi="Cambria"/>
                <w:b w:val="0"/>
                <w:bCs w:val="0"/>
                <w:color w:val="000000"/>
                <w:szCs w:val="24"/>
                <w:lang w:val="en-US" w:eastAsia="zh-CN"/>
              </w:rPr>
              <w:t>1台（选配）</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2044" w:type="dxa"/>
            <w:noWrap w:val="0"/>
            <w:vAlign w:val="top"/>
          </w:tcPr>
          <w:p>
            <w:pPr>
              <w:pStyle w:val="4"/>
              <w:ind w:firstLine="0" w:firstLineChars="0"/>
              <w:rPr>
                <w:rFonts w:hint="eastAsia" w:ascii="Cambria" w:hAnsi="Cambria"/>
                <w:b w:val="0"/>
                <w:bCs w:val="0"/>
                <w:color w:val="000000"/>
                <w:szCs w:val="24"/>
                <w:lang w:val="en-US" w:eastAsia="zh-CN"/>
              </w:rPr>
            </w:pPr>
            <w:r>
              <w:rPr>
                <w:rFonts w:hint="eastAsia" w:ascii="Cambria" w:hAnsi="Cambria"/>
                <w:b w:val="0"/>
                <w:bCs w:val="0"/>
                <w:color w:val="000000"/>
                <w:szCs w:val="24"/>
                <w:lang w:val="en-US" w:eastAsia="zh-CN"/>
              </w:rPr>
              <w:t>保修卡/合格证</w:t>
            </w:r>
          </w:p>
        </w:tc>
        <w:tc>
          <w:tcPr>
            <w:tcW w:w="1662" w:type="dxa"/>
            <w:noWrap w:val="0"/>
            <w:vAlign w:val="top"/>
          </w:tcPr>
          <w:p>
            <w:pPr>
              <w:pStyle w:val="4"/>
              <w:ind w:firstLine="0" w:firstLineChars="0"/>
              <w:rPr>
                <w:rFonts w:hint="eastAsia" w:ascii="Cambria" w:hAnsi="Cambria"/>
                <w:b w:val="0"/>
                <w:bCs w:val="0"/>
                <w:color w:val="000000"/>
                <w:szCs w:val="24"/>
                <w:lang w:val="en-US" w:eastAsia="zh-CN"/>
              </w:rPr>
            </w:pPr>
            <w:r>
              <w:rPr>
                <w:rFonts w:hint="eastAsia" w:ascii="Cambria" w:hAnsi="Cambria"/>
                <w:b w:val="0"/>
                <w:bCs w:val="0"/>
                <w:color w:val="000000"/>
                <w:szCs w:val="24"/>
                <w:lang w:val="en-US" w:eastAsia="zh-CN"/>
              </w:rPr>
              <w:t>1份</w:t>
            </w:r>
          </w:p>
        </w:tc>
      </w:tr>
    </w:tbl>
    <w:p>
      <w:pPr>
        <w:rPr>
          <w:rFonts w:hint="eastAsia"/>
        </w:rPr>
      </w:pPr>
    </w:p>
    <w:p>
      <w:pPr>
        <w:pStyle w:val="3"/>
        <w:numPr>
          <w:ilvl w:val="0"/>
          <w:numId w:val="0"/>
        </w:numPr>
        <w:ind w:leftChars="0"/>
        <w:rPr>
          <w:rFonts w:hint="eastAsia"/>
        </w:rPr>
      </w:pPr>
    </w:p>
    <w:p>
      <w:pPr>
        <w:pStyle w:val="3"/>
        <w:numPr>
          <w:ilvl w:val="0"/>
          <w:numId w:val="0"/>
        </w:numPr>
        <w:ind w:leftChars="0"/>
        <w:rPr>
          <w:rFonts w:hint="eastAsia"/>
        </w:rPr>
      </w:pPr>
    </w:p>
    <w:p>
      <w:pPr>
        <w:pStyle w:val="3"/>
        <w:numPr>
          <w:ilvl w:val="0"/>
          <w:numId w:val="0"/>
        </w:numPr>
        <w:ind w:leftChars="0"/>
        <w:rPr>
          <w:rFonts w:hint="eastAsia"/>
        </w:rPr>
      </w:pPr>
    </w:p>
    <w:p>
      <w:pPr>
        <w:pStyle w:val="3"/>
        <w:numPr>
          <w:ilvl w:val="0"/>
          <w:numId w:val="0"/>
        </w:numPr>
        <w:ind w:leftChars="0"/>
        <w:rPr>
          <w:rFonts w:hint="eastAsia"/>
        </w:rPr>
      </w:pPr>
    </w:p>
    <w:p>
      <w:pPr>
        <w:pStyle w:val="3"/>
        <w:numPr>
          <w:ilvl w:val="0"/>
          <w:numId w:val="0"/>
        </w:numPr>
        <w:ind w:leftChars="0"/>
        <w:rPr>
          <w:rFonts w:hint="eastAsia"/>
        </w:rPr>
      </w:pPr>
    </w:p>
    <w:p>
      <w:pPr>
        <w:pStyle w:val="3"/>
        <w:rPr>
          <w:rFonts w:hint="eastAsia"/>
        </w:rPr>
      </w:pPr>
      <w:r>
        <w:rPr>
          <w:rFonts w:hint="eastAsia"/>
        </w:rPr>
        <w:t>接口说明</w:t>
      </w:r>
    </w:p>
    <w:p>
      <w:pPr>
        <w:ind w:firstLine="498" w:firstLineChars="200"/>
        <w:rPr>
          <w:rFonts w:hint="eastAsia"/>
        </w:rPr>
      </w:pPr>
      <w:r>
        <w:rPr>
          <w:rFonts w:hint="eastAsia"/>
        </w:rPr>
        <w:t>电源接口为宽电压电源输入 12-24V均可。485信号线接线时注意A\B两条线不能接反，总线上多台设备间地址不能冲突。</w:t>
      </w:r>
    </w:p>
    <w:p>
      <w:pPr>
        <w:ind w:firstLine="498" w:firstLineChars="200"/>
        <w:jc w:val="center"/>
        <w:rPr>
          <w:rFonts w:hint="eastAsia" w:eastAsia="宋体"/>
          <w:lang w:eastAsia="zh-CN"/>
        </w:rPr>
      </w:pPr>
      <w:r>
        <w:rPr>
          <w:rFonts w:hint="eastAsia" w:eastAsia="宋体"/>
          <w:lang w:eastAsia="zh-CN"/>
        </w:rPr>
        <w:drawing>
          <wp:inline distT="0" distB="0" distL="114300" distR="114300">
            <wp:extent cx="2257425" cy="1790700"/>
            <wp:effectExtent l="0" t="0" r="9525" b="0"/>
            <wp:docPr id="3" name="图片 3"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片1"/>
                    <pic:cNvPicPr>
                      <a:picLocks noChangeAspect="1"/>
                    </pic:cNvPicPr>
                  </pic:nvPicPr>
                  <pic:blipFill>
                    <a:blip r:embed="rId14"/>
                    <a:stretch>
                      <a:fillRect/>
                    </a:stretch>
                  </pic:blipFill>
                  <pic:spPr>
                    <a:xfrm>
                      <a:off x="0" y="0"/>
                      <a:ext cx="2257425" cy="1790700"/>
                    </a:xfrm>
                    <a:prstGeom prst="rect">
                      <a:avLst/>
                    </a:prstGeom>
                    <a:noFill/>
                    <a:ln>
                      <a:noFill/>
                    </a:ln>
                  </pic:spPr>
                </pic:pic>
              </a:graphicData>
            </a:graphic>
          </wp:inline>
        </w:drawing>
      </w:r>
    </w:p>
    <w:p>
      <w:pPr>
        <w:ind w:firstLine="498" w:firstLineChars="200"/>
        <w:jc w:val="center"/>
        <w:rPr>
          <w:rFonts w:hint="eastAsia" w:eastAsia="宋体"/>
          <w:lang w:eastAsia="zh-CN"/>
        </w:rPr>
      </w:pPr>
    </w:p>
    <w:p>
      <w:pPr>
        <w:ind w:firstLine="498" w:firstLineChars="200"/>
        <w:jc w:val="center"/>
        <w:rPr>
          <w:rFonts w:hint="eastAsia" w:eastAsia="宋体"/>
          <w:lang w:eastAsia="zh-CN"/>
        </w:rPr>
      </w:pPr>
    </w:p>
    <w:p>
      <w:pPr>
        <w:pStyle w:val="4"/>
        <w:jc w:val="center"/>
        <w:rPr>
          <w:rFonts w:hint="eastAsia"/>
        </w:rPr>
      </w:pPr>
    </w:p>
    <w:tbl>
      <w:tblPr>
        <w:tblStyle w:val="37"/>
        <w:tblW w:w="0" w:type="auto"/>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15"/>
        <w:gridCol w:w="715"/>
        <w:gridCol w:w="2565"/>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715" w:type="dxa"/>
            <w:noWrap w:val="0"/>
            <w:vAlign w:val="top"/>
          </w:tcPr>
          <w:p>
            <w:pPr>
              <w:rPr>
                <w:rFonts w:hint="eastAsia"/>
              </w:rPr>
            </w:pPr>
          </w:p>
        </w:tc>
        <w:tc>
          <w:tcPr>
            <w:tcW w:w="715" w:type="dxa"/>
            <w:noWrap w:val="0"/>
            <w:vAlign w:val="top"/>
          </w:tcPr>
          <w:p>
            <w:pPr>
              <w:rPr>
                <w:rFonts w:hint="eastAsia"/>
              </w:rPr>
            </w:pPr>
            <w:r>
              <w:rPr>
                <w:rFonts w:hint="eastAsia"/>
              </w:rPr>
              <w:t>线色</w:t>
            </w:r>
          </w:p>
        </w:tc>
        <w:tc>
          <w:tcPr>
            <w:tcW w:w="2565" w:type="dxa"/>
            <w:noWrap w:val="0"/>
            <w:vAlign w:val="top"/>
          </w:tcPr>
          <w:p>
            <w:pPr>
              <w:rPr>
                <w:rFonts w:hint="eastAsia"/>
              </w:rPr>
            </w:pPr>
            <w:r>
              <w:rPr>
                <w:rFonts w:hint="eastAsia"/>
              </w:rPr>
              <w:t>说明</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715" w:type="dxa"/>
            <w:vMerge w:val="restart"/>
            <w:noWrap w:val="0"/>
            <w:vAlign w:val="top"/>
          </w:tcPr>
          <w:p>
            <w:pPr>
              <w:rPr>
                <w:rFonts w:hint="eastAsia"/>
              </w:rPr>
            </w:pPr>
            <w:r>
              <w:rPr>
                <w:rFonts w:hint="eastAsia"/>
              </w:rPr>
              <w:t>电源</w:t>
            </w:r>
          </w:p>
        </w:tc>
        <w:tc>
          <w:tcPr>
            <w:tcW w:w="715" w:type="dxa"/>
            <w:noWrap w:val="0"/>
            <w:vAlign w:val="top"/>
          </w:tcPr>
          <w:p>
            <w:pPr>
              <w:rPr>
                <w:rFonts w:hint="eastAsia"/>
              </w:rPr>
            </w:pPr>
            <w:r>
              <w:rPr>
                <w:rFonts w:hint="eastAsia"/>
              </w:rPr>
              <w:t>棕色</w:t>
            </w:r>
          </w:p>
        </w:tc>
        <w:tc>
          <w:tcPr>
            <w:tcW w:w="2565" w:type="dxa"/>
            <w:noWrap w:val="0"/>
            <w:vAlign w:val="top"/>
          </w:tcPr>
          <w:p>
            <w:pPr>
              <w:rPr>
                <w:rFonts w:hint="eastAsia"/>
              </w:rPr>
            </w:pPr>
            <w:r>
              <w:rPr>
                <w:rFonts w:hint="eastAsia"/>
              </w:rPr>
              <w:t>电源正（12-24VDC）</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715" w:type="dxa"/>
            <w:vMerge w:val="continue"/>
            <w:noWrap w:val="0"/>
            <w:vAlign w:val="top"/>
          </w:tcPr>
          <w:p>
            <w:pPr>
              <w:rPr>
                <w:rFonts w:hint="eastAsia"/>
              </w:rPr>
            </w:pPr>
          </w:p>
        </w:tc>
        <w:tc>
          <w:tcPr>
            <w:tcW w:w="715" w:type="dxa"/>
            <w:noWrap w:val="0"/>
            <w:vAlign w:val="top"/>
          </w:tcPr>
          <w:p>
            <w:pPr>
              <w:rPr>
                <w:rFonts w:hint="eastAsia"/>
              </w:rPr>
            </w:pPr>
            <w:r>
              <w:rPr>
                <w:rFonts w:hint="eastAsia"/>
              </w:rPr>
              <w:t>黑色</w:t>
            </w:r>
          </w:p>
        </w:tc>
        <w:tc>
          <w:tcPr>
            <w:tcW w:w="2565" w:type="dxa"/>
            <w:noWrap w:val="0"/>
            <w:vAlign w:val="top"/>
          </w:tcPr>
          <w:p>
            <w:pPr>
              <w:rPr>
                <w:rFonts w:hint="eastAsia"/>
              </w:rPr>
            </w:pPr>
            <w:r>
              <w:rPr>
                <w:rFonts w:hint="eastAsia"/>
              </w:rPr>
              <w:t>电源负</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715" w:type="dxa"/>
            <w:vMerge w:val="restart"/>
            <w:noWrap w:val="0"/>
            <w:vAlign w:val="top"/>
          </w:tcPr>
          <w:p>
            <w:pPr>
              <w:rPr>
                <w:rFonts w:hint="eastAsia"/>
              </w:rPr>
            </w:pPr>
            <w:r>
              <w:rPr>
                <w:rFonts w:hint="eastAsia"/>
              </w:rPr>
              <w:t>通信</w:t>
            </w:r>
          </w:p>
        </w:tc>
        <w:tc>
          <w:tcPr>
            <w:tcW w:w="715" w:type="dxa"/>
            <w:noWrap w:val="0"/>
            <w:vAlign w:val="top"/>
          </w:tcPr>
          <w:p>
            <w:pPr>
              <w:rPr>
                <w:rFonts w:hint="eastAsia"/>
              </w:rPr>
            </w:pPr>
            <w:r>
              <w:rPr>
                <w:rFonts w:hint="eastAsia" w:ascii="宋体" w:hAnsi="宋体" w:cs="宋体"/>
                <w:szCs w:val="24"/>
              </w:rPr>
              <w:t>黄色</w:t>
            </w:r>
          </w:p>
        </w:tc>
        <w:tc>
          <w:tcPr>
            <w:tcW w:w="2565" w:type="dxa"/>
            <w:noWrap w:val="0"/>
            <w:vAlign w:val="top"/>
          </w:tcPr>
          <w:p>
            <w:pPr>
              <w:rPr>
                <w:rFonts w:hint="eastAsia"/>
              </w:rPr>
            </w:pPr>
            <w:r>
              <w:rPr>
                <w:rFonts w:hint="eastAsia"/>
              </w:rPr>
              <w:t>485-A</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715" w:type="dxa"/>
            <w:vMerge w:val="continue"/>
            <w:noWrap w:val="0"/>
            <w:vAlign w:val="top"/>
          </w:tcPr>
          <w:p>
            <w:pPr>
              <w:rPr>
                <w:rFonts w:hint="eastAsia"/>
              </w:rPr>
            </w:pPr>
          </w:p>
        </w:tc>
        <w:tc>
          <w:tcPr>
            <w:tcW w:w="715" w:type="dxa"/>
            <w:noWrap w:val="0"/>
            <w:vAlign w:val="top"/>
          </w:tcPr>
          <w:p>
            <w:pPr>
              <w:rPr>
                <w:rFonts w:hint="eastAsia"/>
              </w:rPr>
            </w:pPr>
            <w:r>
              <w:rPr>
                <w:rFonts w:hint="eastAsia"/>
              </w:rPr>
              <w:t>蓝色</w:t>
            </w:r>
          </w:p>
        </w:tc>
        <w:tc>
          <w:tcPr>
            <w:tcW w:w="2565" w:type="dxa"/>
            <w:noWrap w:val="0"/>
            <w:vAlign w:val="top"/>
          </w:tcPr>
          <w:p>
            <w:pPr>
              <w:rPr>
                <w:rFonts w:hint="eastAsia"/>
              </w:rPr>
            </w:pPr>
            <w:r>
              <w:rPr>
                <w:rFonts w:hint="eastAsia"/>
              </w:rPr>
              <w:t>485-B</w:t>
            </w:r>
          </w:p>
        </w:tc>
      </w:tr>
    </w:tbl>
    <w:p>
      <w:pPr>
        <w:pStyle w:val="4"/>
      </w:pPr>
      <w:r>
        <w:rPr>
          <w:rFonts w:hint="eastAsia"/>
        </w:rPr>
        <w:t>注意事项：请注意不要接错线序，错误的接线会导致设备烧毁。</w:t>
      </w:r>
    </w:p>
    <w:p>
      <w:r>
        <w:tab/>
      </w:r>
      <w:r>
        <w:rPr>
          <w:rFonts w:hint="eastAsia"/>
        </w:rPr>
        <w:t>出厂默认提供</w:t>
      </w:r>
      <w:r>
        <w:t>0.6</w:t>
      </w:r>
      <w:r>
        <w:rPr>
          <w:rFonts w:hint="eastAsia"/>
        </w:rPr>
        <w:t>米长线材，客户可根据需要按需延长线材或者顺次接线。</w:t>
      </w:r>
    </w:p>
    <w:p>
      <w:pPr>
        <w:rPr>
          <w:rFonts w:hint="eastAsia"/>
        </w:rPr>
      </w:pPr>
      <w:r>
        <w:tab/>
      </w:r>
      <w:r>
        <w:rPr>
          <w:rFonts w:hint="eastAsia"/>
        </w:rPr>
        <w:t>注意在某些出厂批次中可能提供的线序中没有黄色线，此时灰色线等价替换黄色线作用。</w:t>
      </w:r>
      <w:bookmarkEnd w:id="9"/>
    </w:p>
    <w:p>
      <w:pPr>
        <w:pStyle w:val="3"/>
        <w:spacing w:before="20" w:after="20"/>
        <w:rPr>
          <w:rFonts w:hint="eastAsia"/>
          <w:lang w:eastAsia="zh-CN"/>
        </w:rPr>
      </w:pPr>
      <w:r>
        <w:rPr>
          <w:rFonts w:hint="eastAsia"/>
          <w:lang w:eastAsia="zh-CN"/>
        </w:rPr>
        <w:t>法兰盘</w:t>
      </w:r>
      <w:r>
        <w:rPr>
          <w:rFonts w:hint="eastAsia"/>
        </w:rPr>
        <w:t>安装</w:t>
      </w:r>
    </w:p>
    <w:p>
      <w:pPr>
        <w:pStyle w:val="4"/>
        <w:rPr>
          <w:lang w:val="en-US" w:eastAsia="zh-CN"/>
        </w:rPr>
      </w:pPr>
      <w:r>
        <w:rPr>
          <w:rFonts w:hint="eastAsia"/>
          <w:lang w:val="en-US" w:eastAsia="zh-CN"/>
        </w:rPr>
        <w:t>变送器可固定安装在墙体上，采集线长</w:t>
      </w:r>
      <w:r>
        <w:rPr>
          <w:lang w:val="en-US" w:eastAsia="zh-CN"/>
        </w:rPr>
        <w:t xml:space="preserve">2 </w:t>
      </w:r>
      <w:r>
        <w:rPr>
          <w:rFonts w:hint="eastAsia"/>
          <w:lang w:val="en-US" w:eastAsia="zh-CN"/>
        </w:rPr>
        <w:t>米，油烟采样头长达</w:t>
      </w:r>
      <w:r>
        <w:rPr>
          <w:lang w:val="en-US" w:eastAsia="zh-CN"/>
        </w:rPr>
        <w:t xml:space="preserve">30 </w:t>
      </w:r>
      <w:r>
        <w:rPr>
          <w:rFonts w:hint="eastAsia"/>
          <w:lang w:val="en-US" w:eastAsia="zh-CN"/>
        </w:rPr>
        <w:t>厘米，安装方便。油烟传感器上的法兰盘的位置可调，用户可以根据自己的需求调节法兰盘控制油烟采样头进出长短。</w:t>
      </w:r>
    </w:p>
    <w:p>
      <w:pPr>
        <w:pStyle w:val="4"/>
        <w:rPr>
          <w:rFonts w:hint="eastAsia"/>
          <w:lang w:val="en-US" w:eastAsia="zh-CN"/>
        </w:rPr>
      </w:pPr>
      <w:r>
        <w:rPr>
          <w:rFonts w:hint="eastAsia"/>
          <w:lang w:val="en-US" w:eastAsia="zh-CN"/>
        </w:rPr>
        <w:t>先在通风管道上打一个直径</w:t>
      </w:r>
      <w:r>
        <w:rPr>
          <w:lang w:val="en-US" w:eastAsia="zh-CN"/>
        </w:rPr>
        <w:t xml:space="preserve">16mm </w:t>
      </w:r>
      <w:r>
        <w:rPr>
          <w:rFonts w:hint="eastAsia"/>
          <w:lang w:val="en-US" w:eastAsia="zh-CN"/>
        </w:rPr>
        <w:t>的孔，将风管插入到孔中，可以通过调节法兰盘的位置控制设备进入的长短。将三个螺丝安装到法兰盘上，固定设备，完成安装。</w:t>
      </w:r>
    </w:p>
    <w:p>
      <w:pPr>
        <w:pStyle w:val="4"/>
        <w:ind w:left="0" w:leftChars="0" w:firstLine="0" w:firstLineChars="0"/>
        <w:rPr>
          <w:rFonts w:hint="eastAsia"/>
          <w:lang w:val="en-US" w:eastAsia="zh-CN"/>
        </w:rPr>
      </w:pPr>
      <w:r>
        <w:rPr>
          <w:rFonts w:hint="eastAsia" w:eastAsia="宋体"/>
          <w:lang w:eastAsia="zh-CN"/>
        </w:rPr>
        <w:drawing>
          <wp:inline distT="0" distB="0" distL="114300" distR="114300">
            <wp:extent cx="3931285" cy="2228850"/>
            <wp:effectExtent l="0" t="0" r="12065" b="0"/>
            <wp:docPr id="4" name="图片 4" descr="360截图166403278812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360截图1664032788124106"/>
                    <pic:cNvPicPr>
                      <a:picLocks noChangeAspect="1"/>
                    </pic:cNvPicPr>
                  </pic:nvPicPr>
                  <pic:blipFill>
                    <a:blip r:embed="rId15"/>
                    <a:stretch>
                      <a:fillRect/>
                    </a:stretch>
                  </pic:blipFill>
                  <pic:spPr>
                    <a:xfrm>
                      <a:off x="0" y="0"/>
                      <a:ext cx="3931285" cy="2228850"/>
                    </a:xfrm>
                    <a:prstGeom prst="rect">
                      <a:avLst/>
                    </a:prstGeom>
                    <a:noFill/>
                    <a:ln>
                      <a:noFill/>
                    </a:ln>
                  </pic:spPr>
                </pic:pic>
              </a:graphicData>
            </a:graphic>
          </wp:inline>
        </w:drawing>
      </w:r>
    </w:p>
    <w:p>
      <w:pPr>
        <w:pStyle w:val="2"/>
        <w:rPr>
          <w:rFonts w:hint="eastAsia"/>
          <w:sz w:val="36"/>
          <w:szCs w:val="36"/>
        </w:rPr>
      </w:pPr>
      <w:r>
        <w:rPr>
          <w:rFonts w:hint="eastAsia"/>
          <w:sz w:val="36"/>
          <w:szCs w:val="36"/>
        </w:rPr>
        <w:t>配置软件安装和使用</w:t>
      </w:r>
    </w:p>
    <w:p>
      <w:pPr>
        <w:pStyle w:val="4"/>
        <w:rPr>
          <w:rFonts w:hint="eastAsia"/>
        </w:rPr>
      </w:pPr>
      <w:r>
        <w:rPr>
          <w:rFonts w:hint="eastAsia"/>
          <w:lang w:val="en-US" w:eastAsia="zh-CN"/>
        </w:rPr>
        <w:t>我司提供配套的“传感器监控软件”，可以方便的使用电脑读取传感器的参数，同时灵活的修改传感器的设备ID和地址。</w:t>
      </w:r>
    </w:p>
    <w:p>
      <w:pPr>
        <w:pStyle w:val="4"/>
        <w:numPr>
          <w:ilvl w:val="1"/>
          <w:numId w:val="1"/>
        </w:numPr>
        <w:ind w:firstLineChars="0"/>
        <w:rPr>
          <w:rFonts w:hint="eastAsia" w:ascii="黑体" w:hAnsi="黑体" w:eastAsia="黑体"/>
          <w:sz w:val="30"/>
          <w:szCs w:val="30"/>
        </w:rPr>
      </w:pPr>
      <w:r>
        <w:rPr>
          <w:rFonts w:hint="eastAsia" w:ascii="黑体" w:hAnsi="黑体" w:eastAsia="黑体"/>
          <w:sz w:val="30"/>
          <w:szCs w:val="30"/>
        </w:rPr>
        <w:t>传感器接入电脑</w:t>
      </w:r>
    </w:p>
    <w:p>
      <w:pPr>
        <w:pStyle w:val="4"/>
        <w:rPr>
          <w:rFonts w:hint="eastAsia" w:ascii="宋体" w:hAnsi="宋体" w:cs="宋体"/>
          <w:lang w:eastAsia="zh-CN"/>
        </w:rPr>
      </w:pPr>
      <w:r>
        <w:rPr>
          <w:rFonts w:hint="eastAsia"/>
          <w:lang w:val="en-US" w:eastAsia="zh-CN"/>
        </w:rPr>
        <w:t>将传感器通过USB转485正确的连接电脑并提供供电后，可以在电脑中看到正确的COM口（“我的电脑—属性—设备管理器—端口”里面查看 COM 端口）。</w:t>
      </w:r>
    </w:p>
    <w:p>
      <w:pPr>
        <w:pStyle w:val="4"/>
        <w:ind w:firstLine="0" w:firstLineChars="0"/>
        <w:jc w:val="center"/>
        <w:rPr>
          <w:rFonts w:hint="eastAsia"/>
        </w:rPr>
      </w:pPr>
      <w:r>
        <w:drawing>
          <wp:inline distT="0" distB="0" distL="114300" distR="114300">
            <wp:extent cx="2657475" cy="1652270"/>
            <wp:effectExtent l="0" t="0" r="9525" b="5080"/>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16"/>
                    <a:stretch>
                      <a:fillRect/>
                    </a:stretch>
                  </pic:blipFill>
                  <pic:spPr>
                    <a:xfrm>
                      <a:off x="0" y="0"/>
                      <a:ext cx="2657475" cy="1652270"/>
                    </a:xfrm>
                    <a:prstGeom prst="rect">
                      <a:avLst/>
                    </a:prstGeom>
                    <a:noFill/>
                    <a:ln>
                      <a:noFill/>
                    </a:ln>
                  </pic:spPr>
                </pic:pic>
              </a:graphicData>
            </a:graphic>
          </wp:inline>
        </w:drawing>
      </w:r>
    </w:p>
    <w:p>
      <w:pPr>
        <w:pStyle w:val="4"/>
        <w:rPr>
          <w:rFonts w:hint="eastAsia" w:ascii="宋体" w:hAnsi="宋体" w:cs="宋体"/>
          <w:lang w:eastAsia="zh-CN"/>
        </w:rPr>
      </w:pPr>
      <w:r>
        <w:rPr>
          <w:rFonts w:hint="eastAsia" w:ascii="宋体" w:hAnsi="宋体" w:cs="宋体"/>
          <w:lang w:eastAsia="zh-CN"/>
        </w:rPr>
        <w:t>如上图所示，此时您的串口号为COM10，请记住这个串口，需要在传感器监控软件中填入这个串口号。</w:t>
      </w:r>
    </w:p>
    <w:p>
      <w:pPr>
        <w:pStyle w:val="4"/>
        <w:rPr>
          <w:rFonts w:hint="eastAsia" w:ascii="宋体" w:hAnsi="宋体" w:cs="宋体"/>
        </w:rPr>
      </w:pPr>
      <w:r>
        <w:rPr>
          <w:rFonts w:hint="eastAsia" w:ascii="宋体" w:hAnsi="宋体" w:cs="宋体"/>
          <w:lang w:eastAsia="zh-CN"/>
        </w:rPr>
        <w:t>如果在设备管理器中没有发现COM口，则意味您没有插入USB转485或者没有正确安装驱动，请联系技术人员取得帮助。</w:t>
      </w:r>
    </w:p>
    <w:p>
      <w:pPr>
        <w:pStyle w:val="4"/>
        <w:numPr>
          <w:ilvl w:val="1"/>
          <w:numId w:val="1"/>
        </w:numPr>
        <w:ind w:firstLineChars="0"/>
        <w:rPr>
          <w:rFonts w:hint="eastAsia" w:ascii="黑体" w:hAnsi="黑体" w:eastAsia="黑体"/>
          <w:sz w:val="30"/>
          <w:szCs w:val="30"/>
        </w:rPr>
      </w:pPr>
      <w:r>
        <w:rPr>
          <w:rFonts w:hint="eastAsia" w:ascii="黑体" w:hAnsi="黑体" w:eastAsia="黑体"/>
          <w:sz w:val="30"/>
          <w:szCs w:val="30"/>
        </w:rPr>
        <w:t>传感器监控软件使用</w:t>
      </w:r>
    </w:p>
    <w:p>
      <w:pPr>
        <w:pStyle w:val="4"/>
        <w:spacing w:line="320" w:lineRule="exact"/>
        <w:ind w:left="498" w:firstLine="0" w:firstLineChars="0"/>
        <w:rPr>
          <w:rFonts w:hint="eastAsia" w:ascii="宋体" w:hAnsi="宋体" w:cs="宋体"/>
          <w:lang w:val="en-US" w:eastAsia="zh-CN"/>
        </w:rPr>
      </w:pPr>
      <w:r>
        <w:rPr>
          <w:rFonts w:hint="eastAsia" w:ascii="宋体" w:hAnsi="宋体" w:cs="宋体"/>
          <w:lang w:val="en-US" w:eastAsia="zh-CN"/>
        </w:rPr>
        <w:t>软件界面如图所示：</w:t>
      </w:r>
    </w:p>
    <w:p>
      <w:pPr>
        <w:pStyle w:val="4"/>
        <w:jc w:val="center"/>
        <w:rPr>
          <w:rFonts w:hint="eastAsia" w:ascii="宋体" w:hAnsi="宋体" w:cs="宋体"/>
        </w:rPr>
      </w:pPr>
      <w:r>
        <w:rPr>
          <w:rFonts w:hint="eastAsia" w:ascii="宋体" w:hAnsi="宋体" w:cs="宋体"/>
          <w:lang w:val="en-US" w:eastAsia="zh-CN"/>
        </w:rPr>
        <w:drawing>
          <wp:inline distT="0" distB="0" distL="114300" distR="114300">
            <wp:extent cx="2388870" cy="1791970"/>
            <wp:effectExtent l="0" t="0" r="11430" b="17780"/>
            <wp:docPr id="10" name="图片 5" descr="上位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descr="上位机"/>
                    <pic:cNvPicPr>
                      <a:picLocks noChangeAspect="1"/>
                    </pic:cNvPicPr>
                  </pic:nvPicPr>
                  <pic:blipFill>
                    <a:blip r:embed="rId17"/>
                    <a:stretch>
                      <a:fillRect/>
                    </a:stretch>
                  </pic:blipFill>
                  <pic:spPr>
                    <a:xfrm>
                      <a:off x="0" y="0"/>
                      <a:ext cx="2388870" cy="1791970"/>
                    </a:xfrm>
                    <a:prstGeom prst="rect">
                      <a:avLst/>
                    </a:prstGeom>
                    <a:noFill/>
                    <a:ln>
                      <a:noFill/>
                    </a:ln>
                  </pic:spPr>
                </pic:pic>
              </a:graphicData>
            </a:graphic>
          </wp:inline>
        </w:drawing>
      </w:r>
    </w:p>
    <w:p>
      <w:pPr>
        <w:pStyle w:val="4"/>
        <w:rPr>
          <w:rFonts w:hint="eastAsia"/>
        </w:rPr>
      </w:pPr>
      <w:r>
        <w:rPr>
          <w:rFonts w:hint="eastAsia" w:ascii="宋体" w:hAnsi="宋体" w:cs="宋体"/>
          <w:lang w:val="en-US" w:eastAsia="zh-CN"/>
        </w:rPr>
        <w:t>打开软件后，首先选择软件顶端“传感器类型”，再根据</w:t>
      </w:r>
      <w:r>
        <w:rPr>
          <w:rFonts w:hint="eastAsia" w:ascii="宋体" w:hAnsi="宋体" w:cs="宋体"/>
          <w:b/>
        </w:rPr>
        <w:t>3.1</w:t>
      </w:r>
      <w:r>
        <w:rPr>
          <w:rFonts w:hint="eastAsia" w:ascii="宋体" w:hAnsi="宋体" w:cs="宋体"/>
          <w:b/>
          <w:lang w:val="en-US" w:eastAsia="zh-CN"/>
        </w:rPr>
        <w:t>章节</w:t>
      </w:r>
      <w:r>
        <w:rPr>
          <w:rFonts w:hint="eastAsia" w:ascii="宋体" w:hAnsi="宋体" w:cs="宋体"/>
          <w:lang w:val="en-US" w:eastAsia="zh-CN"/>
        </w:rPr>
        <w:t>的方法获取到串口号并选择正确的串口，然后单击“自动获取当前波特率和地址”即可自动探测到当前485总线上的所有设备和波特率。请注意，使用软件自动获取时需要保证485总线上只有一个传感器。</w:t>
      </w:r>
      <w:r>
        <w:rPr>
          <w:rFonts w:hint="eastAsia"/>
          <w:lang w:eastAsia="zh-CN"/>
        </w:rPr>
        <w:t>然后单击“连接设备”后即可实时获取传感器数据信息。</w:t>
      </w:r>
    </w:p>
    <w:p>
      <w:pPr>
        <w:pStyle w:val="4"/>
        <w:numPr>
          <w:ilvl w:val="1"/>
          <w:numId w:val="1"/>
        </w:numPr>
        <w:ind w:firstLineChars="0"/>
        <w:rPr>
          <w:rFonts w:hint="eastAsia" w:ascii="黑体" w:hAnsi="黑体" w:eastAsia="黑体"/>
          <w:sz w:val="30"/>
          <w:szCs w:val="30"/>
        </w:rPr>
      </w:pPr>
      <w:r>
        <w:rPr>
          <w:rFonts w:hint="eastAsia" w:ascii="黑体" w:hAnsi="黑体" w:eastAsia="黑体"/>
          <w:sz w:val="30"/>
          <w:szCs w:val="30"/>
        </w:rPr>
        <w:t>修改波特率和设备地址</w:t>
      </w:r>
    </w:p>
    <w:p>
      <w:pPr>
        <w:pStyle w:val="4"/>
      </w:pPr>
      <w:r>
        <w:rPr>
          <w:rFonts w:hint="eastAsia" w:ascii="宋体" w:hAnsi="宋体" w:cs="宋体"/>
          <w:lang w:val="en-US" w:eastAsia="zh-CN"/>
        </w:rPr>
        <w:t>在断开“设备连接”的情况下，点击“配置传感器通信参数”中“修改波特率和修改从站号”即可完成相关的设置，请注意设置过后请重启设备，然后“自动获取当前的波特率和地址”后可以发现地址和波特率已经改成您需要的地址和波特率</w:t>
      </w:r>
      <w:r>
        <w:rPr>
          <w:rFonts w:hint="eastAsia" w:ascii="宋体" w:hAnsi="宋体" w:cs="宋体"/>
        </w:rPr>
        <w:t>。</w:t>
      </w:r>
    </w:p>
    <w:p>
      <w:pPr>
        <w:pStyle w:val="2"/>
      </w:pPr>
      <w:r>
        <w:t>通信协议</w:t>
      </w:r>
    </w:p>
    <w:p>
      <w:pPr>
        <w:pStyle w:val="3"/>
      </w:pPr>
      <w:r>
        <w:t>通讯基本参数</w:t>
      </w:r>
    </w:p>
    <w:tbl>
      <w:tblPr>
        <w:tblStyle w:val="37"/>
        <w:tblW w:w="6663" w:type="dxa"/>
        <w:tblInd w:w="108" w:type="dxa"/>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85"/>
        <w:gridCol w:w="4678"/>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000000" w:sz="8" w:space="0"/>
              <w:left w:val="nil"/>
              <w:bottom w:val="single" w:color="000000" w:sz="8" w:space="0"/>
              <w:right w:val="nil"/>
            </w:tcBorders>
          </w:tcPr>
          <w:p>
            <w:pPr>
              <w:rPr>
                <w:b/>
                <w:color w:val="000000"/>
              </w:rPr>
            </w:pPr>
            <w:r>
              <w:rPr>
                <w:b/>
                <w:color w:val="000000"/>
              </w:rPr>
              <w:t>参数</w:t>
            </w:r>
          </w:p>
        </w:tc>
        <w:tc>
          <w:tcPr>
            <w:tcW w:w="4678" w:type="dxa"/>
            <w:tcBorders>
              <w:top w:val="single" w:color="000000" w:sz="8" w:space="0"/>
              <w:left w:val="nil"/>
              <w:bottom w:val="single" w:color="000000" w:sz="8" w:space="0"/>
              <w:right w:val="nil"/>
            </w:tcBorders>
          </w:tcPr>
          <w:p>
            <w:pPr>
              <w:rPr>
                <w:b/>
                <w:color w:val="000000"/>
              </w:rPr>
            </w:pPr>
            <w:r>
              <w:rPr>
                <w:b/>
                <w:color w:val="000000"/>
              </w:rPr>
              <w:t>内容</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left w:val="nil"/>
              <w:right w:val="nil"/>
            </w:tcBorders>
            <w:shd w:val="clear" w:color="auto" w:fill="C0C0C0"/>
          </w:tcPr>
          <w:p>
            <w:pPr>
              <w:rPr>
                <w:b/>
                <w:color w:val="000000"/>
              </w:rPr>
            </w:pPr>
            <w:r>
              <w:rPr>
                <w:b/>
                <w:color w:val="000000"/>
              </w:rPr>
              <w:t>编码</w:t>
            </w:r>
          </w:p>
        </w:tc>
        <w:tc>
          <w:tcPr>
            <w:tcW w:w="4678" w:type="dxa"/>
            <w:tcBorders>
              <w:left w:val="nil"/>
              <w:right w:val="nil"/>
            </w:tcBorders>
            <w:shd w:val="clear" w:color="auto" w:fill="C0C0C0"/>
          </w:tcPr>
          <w:p>
            <w:pPr>
              <w:rPr>
                <w:color w:val="000000"/>
              </w:rPr>
            </w:pPr>
            <w:r>
              <w:rPr>
                <w:color w:val="000000"/>
              </w:rPr>
              <w:t>8 位二进制</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Pr>
          <w:p>
            <w:pPr>
              <w:rPr>
                <w:b/>
                <w:color w:val="000000"/>
              </w:rPr>
            </w:pPr>
            <w:r>
              <w:rPr>
                <w:b/>
                <w:color w:val="000000"/>
              </w:rPr>
              <w:t>数据位</w:t>
            </w:r>
          </w:p>
        </w:tc>
        <w:tc>
          <w:tcPr>
            <w:tcW w:w="4678" w:type="dxa"/>
          </w:tcPr>
          <w:p>
            <w:pPr>
              <w:rPr>
                <w:color w:val="000000"/>
              </w:rPr>
            </w:pPr>
            <w:r>
              <w:rPr>
                <w:color w:val="000000"/>
              </w:rPr>
              <w:t>8位</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left w:val="nil"/>
              <w:right w:val="nil"/>
            </w:tcBorders>
            <w:shd w:val="clear" w:color="auto" w:fill="C0C0C0"/>
          </w:tcPr>
          <w:p>
            <w:pPr>
              <w:rPr>
                <w:b/>
                <w:color w:val="000000"/>
              </w:rPr>
            </w:pPr>
            <w:r>
              <w:rPr>
                <w:b/>
                <w:color w:val="000000"/>
              </w:rPr>
              <w:t>奇偶校验位</w:t>
            </w:r>
          </w:p>
        </w:tc>
        <w:tc>
          <w:tcPr>
            <w:tcW w:w="4678" w:type="dxa"/>
            <w:tcBorders>
              <w:left w:val="nil"/>
              <w:right w:val="nil"/>
            </w:tcBorders>
            <w:shd w:val="clear" w:color="auto" w:fill="C0C0C0"/>
          </w:tcPr>
          <w:p>
            <w:pPr>
              <w:rPr>
                <w:color w:val="000000"/>
              </w:rPr>
            </w:pPr>
            <w:r>
              <w:rPr>
                <w:color w:val="000000"/>
              </w:rPr>
              <w:t>无</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Pr>
          <w:p>
            <w:pPr>
              <w:rPr>
                <w:b/>
                <w:color w:val="000000"/>
              </w:rPr>
            </w:pPr>
            <w:r>
              <w:rPr>
                <w:b/>
                <w:color w:val="000000"/>
              </w:rPr>
              <w:t>停止位</w:t>
            </w:r>
          </w:p>
        </w:tc>
        <w:tc>
          <w:tcPr>
            <w:tcW w:w="4678" w:type="dxa"/>
          </w:tcPr>
          <w:p>
            <w:pPr>
              <w:rPr>
                <w:color w:val="000000"/>
              </w:rPr>
            </w:pPr>
            <w:r>
              <w:rPr>
                <w:color w:val="000000"/>
              </w:rPr>
              <w:t>1位</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left w:val="nil"/>
              <w:right w:val="nil"/>
            </w:tcBorders>
            <w:shd w:val="clear" w:color="auto" w:fill="C0C0C0"/>
          </w:tcPr>
          <w:p>
            <w:pPr>
              <w:rPr>
                <w:b/>
                <w:color w:val="000000"/>
              </w:rPr>
            </w:pPr>
            <w:r>
              <w:rPr>
                <w:b/>
                <w:color w:val="000000"/>
              </w:rPr>
              <w:t>错误校准</w:t>
            </w:r>
          </w:p>
        </w:tc>
        <w:tc>
          <w:tcPr>
            <w:tcW w:w="4678" w:type="dxa"/>
            <w:tcBorders>
              <w:left w:val="nil"/>
              <w:right w:val="nil"/>
            </w:tcBorders>
            <w:shd w:val="clear" w:color="auto" w:fill="C0C0C0"/>
          </w:tcPr>
          <w:p>
            <w:pPr>
              <w:rPr>
                <w:color w:val="000000"/>
              </w:rPr>
            </w:pPr>
            <w:r>
              <w:rPr>
                <w:color w:val="000000"/>
              </w:rPr>
              <w:t>CRC冗长循环码</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Pr>
          <w:p>
            <w:pPr>
              <w:rPr>
                <w:b/>
                <w:color w:val="000000"/>
              </w:rPr>
            </w:pPr>
            <w:r>
              <w:rPr>
                <w:b/>
                <w:color w:val="000000"/>
              </w:rPr>
              <w:t>波特率</w:t>
            </w:r>
          </w:p>
        </w:tc>
        <w:tc>
          <w:tcPr>
            <w:tcW w:w="4678" w:type="dxa"/>
          </w:tcPr>
          <w:p>
            <w:pPr>
              <w:rPr>
                <w:color w:val="000000"/>
              </w:rPr>
            </w:pPr>
            <w:r>
              <w:rPr>
                <w:color w:val="000000"/>
              </w:rPr>
              <w:t>2400bps</w:t>
            </w:r>
            <w:r>
              <w:rPr>
                <w:rFonts w:hint="eastAsia"/>
                <w:color w:val="000000"/>
              </w:rPr>
              <w:t>/</w:t>
            </w:r>
            <w:r>
              <w:rPr>
                <w:color w:val="000000"/>
              </w:rPr>
              <w:t>4800bps</w:t>
            </w:r>
            <w:r>
              <w:rPr>
                <w:rFonts w:hint="eastAsia"/>
                <w:color w:val="000000"/>
              </w:rPr>
              <w:t>/</w:t>
            </w:r>
            <w:r>
              <w:rPr>
                <w:color w:val="000000"/>
              </w:rPr>
              <w:t>9600bp</w:t>
            </w:r>
            <w:r>
              <w:rPr>
                <w:rFonts w:hint="eastAsia"/>
                <w:color w:val="000000"/>
              </w:rPr>
              <w:t>s</w:t>
            </w:r>
            <w:r>
              <w:rPr>
                <w:color w:val="000000"/>
              </w:rPr>
              <w:t>可设，出厂默认为9600bps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left w:val="nil"/>
              <w:right w:val="nil"/>
            </w:tcBorders>
            <w:shd w:val="clear" w:color="auto" w:fill="C0C0C0"/>
          </w:tcPr>
          <w:p>
            <w:pPr>
              <w:rPr>
                <w:b/>
                <w:color w:val="000000"/>
              </w:rPr>
            </w:pPr>
            <w:r>
              <w:rPr>
                <w:b/>
                <w:color w:val="000000"/>
              </w:rPr>
              <w:t>编码</w:t>
            </w:r>
          </w:p>
        </w:tc>
        <w:tc>
          <w:tcPr>
            <w:tcW w:w="4678" w:type="dxa"/>
            <w:tcBorders>
              <w:left w:val="nil"/>
              <w:right w:val="nil"/>
            </w:tcBorders>
            <w:shd w:val="clear" w:color="auto" w:fill="C0C0C0"/>
          </w:tcPr>
          <w:p>
            <w:pPr>
              <w:rPr>
                <w:color w:val="000000"/>
              </w:rPr>
            </w:pPr>
            <w:r>
              <w:rPr>
                <w:color w:val="000000"/>
              </w:rPr>
              <w:t>8 位二进制</w:t>
            </w:r>
          </w:p>
        </w:tc>
      </w:tr>
    </w:tbl>
    <w:p>
      <w:pPr>
        <w:pStyle w:val="3"/>
      </w:pPr>
      <w:r>
        <w:t>数据帧格式定义</w:t>
      </w:r>
    </w:p>
    <w:p>
      <w:pPr>
        <w:pStyle w:val="4"/>
      </w:pPr>
      <w:r>
        <w:t>采用 Modbus-RTU 通讯规约，格式如下：</w:t>
      </w:r>
    </w:p>
    <w:p>
      <w:pPr>
        <w:pStyle w:val="4"/>
      </w:pPr>
      <w:r>
        <w:t>初始结构≥4字节的时间</w:t>
      </w:r>
    </w:p>
    <w:p>
      <w:pPr>
        <w:pStyle w:val="4"/>
      </w:pPr>
      <w:r>
        <w:t>地址码= 1字节</w:t>
      </w:r>
    </w:p>
    <w:p>
      <w:pPr>
        <w:pStyle w:val="4"/>
      </w:pPr>
      <w:r>
        <w:t>功能码= 1字节</w:t>
      </w:r>
    </w:p>
    <w:p>
      <w:pPr>
        <w:pStyle w:val="4"/>
      </w:pPr>
      <w:r>
        <w:t>数据区= N字节</w:t>
      </w:r>
    </w:p>
    <w:p>
      <w:pPr>
        <w:pStyle w:val="4"/>
      </w:pPr>
      <w:r>
        <w:t>错误校验= 16位 CRC 码</w:t>
      </w:r>
    </w:p>
    <w:p>
      <w:pPr>
        <w:pStyle w:val="4"/>
      </w:pPr>
      <w:r>
        <w:t>结束结构≥4字节的时间</w:t>
      </w:r>
    </w:p>
    <w:p>
      <w:pPr>
        <w:pStyle w:val="4"/>
      </w:pPr>
      <w:r>
        <w:t>地址码：为变送器的功能指示，本变送器只用到功能码 0x03（读取寄存器数据）。</w:t>
      </w:r>
    </w:p>
    <w:p>
      <w:pPr>
        <w:pStyle w:val="4"/>
      </w:pPr>
      <w:r>
        <w:t>数据区：数据区是具体地址，在通讯网络中是唯一的（出厂默认0x01）。</w:t>
      </w:r>
    </w:p>
    <w:p>
      <w:pPr>
        <w:pStyle w:val="4"/>
      </w:pPr>
      <w:r>
        <w:t>功能码：主机所发指令通讯数据，注意 16bits 数据高字节在前！</w:t>
      </w:r>
    </w:p>
    <w:p>
      <w:pPr>
        <w:pStyle w:val="4"/>
      </w:pPr>
      <w:r>
        <w:t>CRC 码：二字节的校验码。</w:t>
      </w:r>
    </w:p>
    <w:p>
      <w:pPr>
        <w:pStyle w:val="4"/>
      </w:pPr>
      <w:r>
        <w:t>问询帧</w:t>
      </w:r>
    </w:p>
    <w:tbl>
      <w:tblPr>
        <w:tblStyle w:val="37"/>
        <w:tblW w:w="6663" w:type="dxa"/>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4"/>
        <w:gridCol w:w="964"/>
        <w:gridCol w:w="964"/>
        <w:gridCol w:w="1213"/>
        <w:gridCol w:w="1462"/>
        <w:gridCol w:w="1096"/>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64" w:type="dxa"/>
            <w:shd w:val="clear" w:color="auto" w:fill="auto"/>
            <w:vAlign w:val="center"/>
          </w:tcPr>
          <w:p>
            <w:pPr>
              <w:jc w:val="center"/>
            </w:pPr>
            <w:r>
              <w:t>校验码</w:t>
            </w:r>
          </w:p>
          <w:p>
            <w:pPr>
              <w:jc w:val="center"/>
            </w:pPr>
            <w:r>
              <w:t>低位</w:t>
            </w:r>
          </w:p>
        </w:tc>
        <w:tc>
          <w:tcPr>
            <w:tcW w:w="964" w:type="dxa"/>
            <w:shd w:val="clear" w:color="auto" w:fill="auto"/>
            <w:vAlign w:val="center"/>
          </w:tcPr>
          <w:p>
            <w:pPr>
              <w:jc w:val="center"/>
            </w:pPr>
            <w:r>
              <w:t>地址码</w:t>
            </w:r>
          </w:p>
        </w:tc>
        <w:tc>
          <w:tcPr>
            <w:tcW w:w="964" w:type="dxa"/>
            <w:shd w:val="clear" w:color="auto" w:fill="auto"/>
            <w:vAlign w:val="center"/>
          </w:tcPr>
          <w:p>
            <w:pPr>
              <w:jc w:val="center"/>
            </w:pPr>
            <w:r>
              <w:t>功能码</w:t>
            </w:r>
          </w:p>
        </w:tc>
        <w:tc>
          <w:tcPr>
            <w:tcW w:w="1213" w:type="dxa"/>
            <w:shd w:val="clear" w:color="auto" w:fill="auto"/>
            <w:vAlign w:val="center"/>
          </w:tcPr>
          <w:p>
            <w:pPr>
              <w:jc w:val="center"/>
            </w:pPr>
            <w:r>
              <w:t>寄存器</w:t>
            </w:r>
          </w:p>
          <w:p>
            <w:pPr>
              <w:jc w:val="center"/>
            </w:pPr>
            <w:r>
              <w:t>起始地址</w:t>
            </w:r>
          </w:p>
        </w:tc>
        <w:tc>
          <w:tcPr>
            <w:tcW w:w="1462" w:type="dxa"/>
            <w:shd w:val="clear" w:color="auto" w:fill="auto"/>
            <w:vAlign w:val="center"/>
          </w:tcPr>
          <w:p>
            <w:pPr>
              <w:jc w:val="center"/>
            </w:pPr>
            <w:r>
              <w:t>寄存器长度</w:t>
            </w:r>
          </w:p>
        </w:tc>
        <w:tc>
          <w:tcPr>
            <w:tcW w:w="1096" w:type="dxa"/>
            <w:shd w:val="clear" w:color="auto" w:fill="auto"/>
            <w:vAlign w:val="center"/>
          </w:tcPr>
          <w:p>
            <w:pPr>
              <w:jc w:val="center"/>
            </w:pPr>
            <w:r>
              <w:t>校验码</w:t>
            </w:r>
          </w:p>
          <w:p>
            <w:pPr>
              <w:jc w:val="center"/>
            </w:pPr>
            <w:r>
              <w:t>高位</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64" w:type="dxa"/>
            <w:shd w:val="clear" w:color="auto" w:fill="auto"/>
            <w:vAlign w:val="center"/>
          </w:tcPr>
          <w:p>
            <w:pPr>
              <w:jc w:val="center"/>
            </w:pPr>
            <w:r>
              <w:t>1字节</w:t>
            </w:r>
          </w:p>
        </w:tc>
        <w:tc>
          <w:tcPr>
            <w:tcW w:w="964" w:type="dxa"/>
            <w:shd w:val="clear" w:color="auto" w:fill="auto"/>
            <w:vAlign w:val="center"/>
          </w:tcPr>
          <w:p>
            <w:pPr>
              <w:jc w:val="center"/>
            </w:pPr>
            <w:r>
              <w:t>1字节</w:t>
            </w:r>
          </w:p>
        </w:tc>
        <w:tc>
          <w:tcPr>
            <w:tcW w:w="964" w:type="dxa"/>
            <w:shd w:val="clear" w:color="auto" w:fill="auto"/>
            <w:vAlign w:val="center"/>
          </w:tcPr>
          <w:p>
            <w:pPr>
              <w:jc w:val="center"/>
            </w:pPr>
            <w:r>
              <w:t>1字节</w:t>
            </w:r>
          </w:p>
        </w:tc>
        <w:tc>
          <w:tcPr>
            <w:tcW w:w="1213" w:type="dxa"/>
            <w:shd w:val="clear" w:color="auto" w:fill="auto"/>
            <w:vAlign w:val="center"/>
          </w:tcPr>
          <w:p>
            <w:pPr>
              <w:jc w:val="center"/>
            </w:pPr>
            <w:r>
              <w:t>2字节</w:t>
            </w:r>
          </w:p>
        </w:tc>
        <w:tc>
          <w:tcPr>
            <w:tcW w:w="1462" w:type="dxa"/>
            <w:shd w:val="clear" w:color="auto" w:fill="auto"/>
            <w:vAlign w:val="center"/>
          </w:tcPr>
          <w:p>
            <w:pPr>
              <w:jc w:val="center"/>
            </w:pPr>
            <w:r>
              <w:t>2字节</w:t>
            </w:r>
          </w:p>
        </w:tc>
        <w:tc>
          <w:tcPr>
            <w:tcW w:w="1096" w:type="dxa"/>
            <w:shd w:val="clear" w:color="auto" w:fill="auto"/>
            <w:vAlign w:val="center"/>
          </w:tcPr>
          <w:p>
            <w:pPr>
              <w:jc w:val="center"/>
            </w:pPr>
            <w:r>
              <w:t>1字节</w:t>
            </w:r>
          </w:p>
        </w:tc>
      </w:tr>
    </w:tbl>
    <w:p>
      <w:pPr>
        <w:pStyle w:val="4"/>
      </w:pPr>
      <w:r>
        <w:t>应答帧</w:t>
      </w:r>
    </w:p>
    <w:tbl>
      <w:tblPr>
        <w:tblStyle w:val="37"/>
        <w:tblW w:w="6663" w:type="dxa"/>
        <w:tblInd w:w="108"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93"/>
        <w:gridCol w:w="992"/>
        <w:gridCol w:w="1297"/>
        <w:gridCol w:w="1091"/>
        <w:gridCol w:w="1091"/>
        <w:gridCol w:w="1199"/>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993" w:type="dxa"/>
            <w:shd w:val="clear" w:color="auto" w:fill="auto"/>
            <w:vAlign w:val="center"/>
          </w:tcPr>
          <w:p>
            <w:pPr>
              <w:jc w:val="center"/>
            </w:pPr>
            <w:r>
              <w:t>地址码</w:t>
            </w:r>
          </w:p>
        </w:tc>
        <w:tc>
          <w:tcPr>
            <w:tcW w:w="992" w:type="dxa"/>
            <w:shd w:val="clear" w:color="auto" w:fill="auto"/>
            <w:vAlign w:val="center"/>
          </w:tcPr>
          <w:p>
            <w:pPr>
              <w:jc w:val="center"/>
            </w:pPr>
            <w:r>
              <w:t>功能码</w:t>
            </w:r>
          </w:p>
        </w:tc>
        <w:tc>
          <w:tcPr>
            <w:tcW w:w="1297" w:type="dxa"/>
            <w:shd w:val="clear" w:color="auto" w:fill="auto"/>
            <w:vAlign w:val="center"/>
          </w:tcPr>
          <w:p>
            <w:pPr>
              <w:jc w:val="center"/>
            </w:pPr>
            <w:r>
              <w:t>有效字节数</w:t>
            </w:r>
          </w:p>
        </w:tc>
        <w:tc>
          <w:tcPr>
            <w:tcW w:w="1091" w:type="dxa"/>
            <w:shd w:val="clear" w:color="auto" w:fill="auto"/>
            <w:vAlign w:val="center"/>
          </w:tcPr>
          <w:p>
            <w:pPr>
              <w:jc w:val="center"/>
            </w:pPr>
            <w:r>
              <w:t>第一</w:t>
            </w:r>
          </w:p>
          <w:p>
            <w:pPr>
              <w:jc w:val="center"/>
            </w:pPr>
            <w:r>
              <w:t>数据区</w:t>
            </w:r>
          </w:p>
        </w:tc>
        <w:tc>
          <w:tcPr>
            <w:tcW w:w="1091" w:type="dxa"/>
            <w:shd w:val="clear" w:color="auto" w:fill="auto"/>
            <w:vAlign w:val="center"/>
          </w:tcPr>
          <w:p>
            <w:pPr>
              <w:jc w:val="center"/>
            </w:pPr>
            <w:r>
              <w:t>第二</w:t>
            </w:r>
          </w:p>
          <w:p>
            <w:pPr>
              <w:jc w:val="center"/>
            </w:pPr>
            <w:r>
              <w:t>数据区</w:t>
            </w:r>
          </w:p>
        </w:tc>
        <w:tc>
          <w:tcPr>
            <w:tcW w:w="1199" w:type="dxa"/>
            <w:shd w:val="clear" w:color="auto" w:fill="auto"/>
            <w:vAlign w:val="center"/>
          </w:tcPr>
          <w:p>
            <w:pPr>
              <w:jc w:val="center"/>
            </w:pPr>
            <w:r>
              <w:t>第N</w:t>
            </w:r>
          </w:p>
          <w:p>
            <w:pPr>
              <w:jc w:val="center"/>
            </w:pPr>
            <w:r>
              <w:t>数据区</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993" w:type="dxa"/>
            <w:shd w:val="clear" w:color="auto" w:fill="auto"/>
            <w:vAlign w:val="center"/>
          </w:tcPr>
          <w:p>
            <w:pPr>
              <w:jc w:val="center"/>
            </w:pPr>
            <w:r>
              <w:t>1字节</w:t>
            </w:r>
          </w:p>
        </w:tc>
        <w:tc>
          <w:tcPr>
            <w:tcW w:w="992" w:type="dxa"/>
            <w:shd w:val="clear" w:color="auto" w:fill="auto"/>
            <w:vAlign w:val="center"/>
          </w:tcPr>
          <w:p>
            <w:pPr>
              <w:jc w:val="center"/>
            </w:pPr>
            <w:r>
              <w:t>1字节</w:t>
            </w:r>
          </w:p>
        </w:tc>
        <w:tc>
          <w:tcPr>
            <w:tcW w:w="1297" w:type="dxa"/>
            <w:shd w:val="clear" w:color="auto" w:fill="auto"/>
            <w:vAlign w:val="center"/>
          </w:tcPr>
          <w:p>
            <w:pPr>
              <w:jc w:val="center"/>
            </w:pPr>
            <w:r>
              <w:t>2字节</w:t>
            </w:r>
          </w:p>
        </w:tc>
        <w:tc>
          <w:tcPr>
            <w:tcW w:w="1091" w:type="dxa"/>
            <w:shd w:val="clear" w:color="auto" w:fill="auto"/>
            <w:vAlign w:val="center"/>
          </w:tcPr>
          <w:p>
            <w:pPr>
              <w:jc w:val="center"/>
            </w:pPr>
            <w:r>
              <w:t>2字节</w:t>
            </w:r>
          </w:p>
        </w:tc>
        <w:tc>
          <w:tcPr>
            <w:tcW w:w="1091" w:type="dxa"/>
            <w:shd w:val="clear" w:color="auto" w:fill="auto"/>
            <w:vAlign w:val="center"/>
          </w:tcPr>
          <w:p>
            <w:pPr>
              <w:jc w:val="center"/>
            </w:pPr>
            <w:r>
              <w:t>2字节</w:t>
            </w:r>
          </w:p>
        </w:tc>
        <w:tc>
          <w:tcPr>
            <w:tcW w:w="1199" w:type="dxa"/>
            <w:shd w:val="clear" w:color="auto" w:fill="auto"/>
            <w:vAlign w:val="center"/>
          </w:tcPr>
          <w:p>
            <w:pPr>
              <w:jc w:val="center"/>
            </w:pPr>
            <w:r>
              <w:t>2字节</w:t>
            </w:r>
          </w:p>
        </w:tc>
      </w:tr>
    </w:tbl>
    <w:p>
      <w:pPr>
        <w:pStyle w:val="3"/>
      </w:pPr>
      <w:r>
        <w:t>寄存器地址</w:t>
      </w:r>
    </w:p>
    <w:tbl>
      <w:tblPr>
        <w:tblStyle w:val="37"/>
        <w:tblW w:w="6663" w:type="dxa"/>
        <w:tblInd w:w="108"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560"/>
        <w:gridCol w:w="992"/>
        <w:gridCol w:w="3260"/>
        <w:gridCol w:w="851"/>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shd w:val="clear" w:color="auto" w:fill="auto"/>
          </w:tcPr>
          <w:p>
            <w:pPr>
              <w:jc w:val="left"/>
            </w:pPr>
            <w:r>
              <w:t>寄存器地址</w:t>
            </w:r>
          </w:p>
        </w:tc>
        <w:tc>
          <w:tcPr>
            <w:tcW w:w="992" w:type="dxa"/>
            <w:shd w:val="clear" w:color="auto" w:fill="auto"/>
          </w:tcPr>
          <w:p>
            <w:pPr>
              <w:jc w:val="left"/>
            </w:pPr>
            <w:r>
              <w:t>PLC</w:t>
            </w:r>
            <w:r>
              <w:rPr>
                <w:rFonts w:hint="eastAsia"/>
              </w:rPr>
              <w:t>组</w:t>
            </w:r>
            <w:r>
              <w:t>态地址</w:t>
            </w:r>
          </w:p>
        </w:tc>
        <w:tc>
          <w:tcPr>
            <w:tcW w:w="3260" w:type="dxa"/>
            <w:shd w:val="clear" w:color="auto" w:fill="auto"/>
          </w:tcPr>
          <w:p>
            <w:pPr>
              <w:jc w:val="left"/>
            </w:pPr>
            <w:r>
              <w:t>内容</w:t>
            </w:r>
          </w:p>
        </w:tc>
        <w:tc>
          <w:tcPr>
            <w:tcW w:w="851" w:type="dxa"/>
            <w:shd w:val="clear" w:color="auto" w:fill="auto"/>
          </w:tcPr>
          <w:p>
            <w:pPr>
              <w:jc w:val="left"/>
            </w:pPr>
            <w:r>
              <w:t>操作</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shd w:val="clear" w:color="auto" w:fill="auto"/>
            <w:vAlign w:val="center"/>
          </w:tcPr>
          <w:p>
            <w:pPr>
              <w:rPr>
                <w:rFonts w:ascii="Times New Roman" w:hAnsi="Times New Roman" w:eastAsia="宋体" w:cs="Times New Roman"/>
                <w:kern w:val="2"/>
                <w:sz w:val="24"/>
                <w:lang w:val="en-US" w:eastAsia="zh-CN" w:bidi="ar-SA"/>
              </w:rPr>
            </w:pPr>
            <w:r>
              <w:t>0000H</w:t>
            </w:r>
          </w:p>
        </w:tc>
        <w:tc>
          <w:tcPr>
            <w:tcW w:w="992" w:type="dxa"/>
            <w:shd w:val="clear" w:color="auto" w:fill="auto"/>
            <w:vAlign w:val="center"/>
          </w:tcPr>
          <w:p>
            <w:pPr>
              <w:rPr>
                <w:rFonts w:ascii="Times New Roman" w:hAnsi="Times New Roman" w:eastAsia="宋体" w:cs="Times New Roman"/>
                <w:kern w:val="2"/>
                <w:sz w:val="24"/>
                <w:lang w:val="en-US" w:eastAsia="zh-CN" w:bidi="ar-SA"/>
              </w:rPr>
            </w:pPr>
            <w:r>
              <w:t>40001</w:t>
            </w:r>
          </w:p>
        </w:tc>
        <w:tc>
          <w:tcPr>
            <w:tcW w:w="3260" w:type="dxa"/>
            <w:shd w:val="clear" w:color="auto" w:fill="auto"/>
            <w:vAlign w:val="center"/>
          </w:tcPr>
          <w:p>
            <w:pPr>
              <w:rPr>
                <w:rFonts w:ascii="Times New Roman" w:hAnsi="Times New Roman" w:eastAsia="宋体" w:cs="Times New Roman"/>
                <w:kern w:val="2"/>
                <w:sz w:val="24"/>
                <w:lang w:val="en-US" w:eastAsia="zh-CN" w:bidi="ar-SA"/>
              </w:rPr>
            </w:pPr>
            <w:r>
              <w:t>湿度</w:t>
            </w:r>
            <w:r>
              <w:rPr>
                <w:rFonts w:hint="eastAsia"/>
              </w:rPr>
              <w:t>(单位0.1%RH)</w:t>
            </w:r>
          </w:p>
        </w:tc>
        <w:tc>
          <w:tcPr>
            <w:tcW w:w="851" w:type="dxa"/>
            <w:shd w:val="clear" w:color="auto" w:fill="auto"/>
            <w:vAlign w:val="center"/>
          </w:tcPr>
          <w:p>
            <w:pPr>
              <w:rPr>
                <w:rFonts w:ascii="Times New Roman" w:hAnsi="Times New Roman" w:eastAsia="宋体" w:cs="Times New Roman"/>
                <w:kern w:val="2"/>
                <w:sz w:val="24"/>
                <w:lang w:val="en-US" w:eastAsia="zh-CN" w:bidi="ar-SA"/>
              </w:rPr>
            </w:pPr>
            <w:r>
              <w:t>只读</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shd w:val="clear" w:color="auto" w:fill="auto"/>
          </w:tcPr>
          <w:p>
            <w:pPr>
              <w:jc w:val="left"/>
            </w:pPr>
            <w:r>
              <w:t>00</w:t>
            </w:r>
            <w:r>
              <w:rPr>
                <w:rFonts w:hint="eastAsia"/>
                <w:lang w:val="en-US" w:eastAsia="zh-CN"/>
              </w:rPr>
              <w:t>06</w:t>
            </w:r>
            <w:r>
              <w:t>H</w:t>
            </w:r>
          </w:p>
        </w:tc>
        <w:tc>
          <w:tcPr>
            <w:tcW w:w="992" w:type="dxa"/>
            <w:shd w:val="clear" w:color="auto" w:fill="auto"/>
          </w:tcPr>
          <w:p>
            <w:pPr>
              <w:jc w:val="left"/>
              <w:rPr>
                <w:rFonts w:hint="default" w:eastAsia="宋体"/>
                <w:lang w:val="en-US" w:eastAsia="zh-CN"/>
              </w:rPr>
            </w:pPr>
            <w:r>
              <w:t>400</w:t>
            </w:r>
            <w:r>
              <w:rPr>
                <w:rFonts w:hint="eastAsia"/>
                <w:lang w:val="en-US" w:eastAsia="zh-CN"/>
              </w:rPr>
              <w:t>07</w:t>
            </w:r>
          </w:p>
        </w:tc>
        <w:tc>
          <w:tcPr>
            <w:tcW w:w="3260" w:type="dxa"/>
            <w:shd w:val="clear" w:color="auto" w:fill="auto"/>
          </w:tcPr>
          <w:p>
            <w:r>
              <w:rPr>
                <w:rFonts w:hint="eastAsia"/>
              </w:rPr>
              <w:t>油烟值(单位是0.01mg/m3)</w:t>
            </w:r>
          </w:p>
        </w:tc>
        <w:tc>
          <w:tcPr>
            <w:tcW w:w="851" w:type="dxa"/>
            <w:shd w:val="clear" w:color="auto" w:fill="auto"/>
          </w:tcPr>
          <w:p>
            <w:pPr>
              <w:jc w:val="left"/>
            </w:pPr>
            <w:r>
              <w:t>只读</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shd w:val="clear" w:color="auto" w:fill="auto"/>
          </w:tcPr>
          <w:p>
            <w:pPr>
              <w:jc w:val="left"/>
            </w:pPr>
            <w:r>
              <w:t>0100H</w:t>
            </w:r>
          </w:p>
        </w:tc>
        <w:tc>
          <w:tcPr>
            <w:tcW w:w="992" w:type="dxa"/>
            <w:shd w:val="clear" w:color="auto" w:fill="auto"/>
          </w:tcPr>
          <w:p>
            <w:pPr>
              <w:jc w:val="left"/>
            </w:pPr>
            <w:r>
              <w:t>40101</w:t>
            </w:r>
          </w:p>
        </w:tc>
        <w:tc>
          <w:tcPr>
            <w:tcW w:w="3260" w:type="dxa"/>
            <w:shd w:val="clear" w:color="auto" w:fill="auto"/>
          </w:tcPr>
          <w:p>
            <w:pPr>
              <w:jc w:val="left"/>
            </w:pPr>
            <w:r>
              <w:t>设备地址（0-252）</w:t>
            </w:r>
          </w:p>
        </w:tc>
        <w:tc>
          <w:tcPr>
            <w:tcW w:w="851" w:type="dxa"/>
            <w:shd w:val="clear" w:color="auto" w:fill="auto"/>
          </w:tcPr>
          <w:p>
            <w:pPr>
              <w:jc w:val="left"/>
            </w:pPr>
            <w:r>
              <w:t>读写</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shd w:val="clear" w:color="auto" w:fill="auto"/>
          </w:tcPr>
          <w:p>
            <w:pPr>
              <w:jc w:val="left"/>
            </w:pPr>
            <w:r>
              <w:t>0101H</w:t>
            </w:r>
          </w:p>
        </w:tc>
        <w:tc>
          <w:tcPr>
            <w:tcW w:w="992" w:type="dxa"/>
            <w:shd w:val="clear" w:color="auto" w:fill="auto"/>
          </w:tcPr>
          <w:p>
            <w:pPr>
              <w:jc w:val="left"/>
            </w:pPr>
            <w:r>
              <w:t>40102</w:t>
            </w:r>
          </w:p>
        </w:tc>
        <w:tc>
          <w:tcPr>
            <w:tcW w:w="3260" w:type="dxa"/>
            <w:shd w:val="clear" w:color="auto" w:fill="auto"/>
          </w:tcPr>
          <w:p>
            <w:pPr>
              <w:jc w:val="left"/>
            </w:pPr>
            <w:r>
              <w:t>波特率（2400</w:t>
            </w:r>
            <w:r>
              <w:rPr>
                <w:rFonts w:hint="eastAsia"/>
              </w:rPr>
              <w:t>/</w:t>
            </w:r>
            <w:r>
              <w:t>4800</w:t>
            </w:r>
            <w:r>
              <w:rPr>
                <w:rFonts w:hint="eastAsia"/>
              </w:rPr>
              <w:t>/</w:t>
            </w:r>
            <w:r>
              <w:t>9600）</w:t>
            </w:r>
          </w:p>
        </w:tc>
        <w:tc>
          <w:tcPr>
            <w:tcW w:w="851" w:type="dxa"/>
            <w:shd w:val="clear" w:color="auto" w:fill="auto"/>
          </w:tcPr>
          <w:p>
            <w:pPr>
              <w:jc w:val="left"/>
            </w:pPr>
            <w:r>
              <w:t>读写</w:t>
            </w:r>
          </w:p>
        </w:tc>
      </w:tr>
    </w:tbl>
    <w:p>
      <w:pPr>
        <w:pStyle w:val="3"/>
      </w:pPr>
      <w:r>
        <w:t>通讯协议示例以及解释</w:t>
      </w:r>
    </w:p>
    <w:p>
      <w:pPr>
        <w:pStyle w:val="5"/>
      </w:pPr>
      <w:bookmarkStart w:id="10" w:name="_Toc6002"/>
      <w:bookmarkStart w:id="11" w:name="_Toc6218"/>
      <w:r>
        <w:t>读取设备地址0x01的温湿度值</w:t>
      </w:r>
      <w:bookmarkEnd w:id="10"/>
      <w:bookmarkEnd w:id="11"/>
    </w:p>
    <w:p>
      <w:pPr>
        <w:pStyle w:val="4"/>
        <w:spacing w:line="320" w:lineRule="exact"/>
        <w:ind w:firstLine="445" w:firstLineChars="179"/>
        <w:rPr>
          <w:rFonts w:hint="eastAsia"/>
          <w:lang w:eastAsia="zh-CN"/>
        </w:rPr>
      </w:pPr>
      <w:r>
        <w:t>问询帧</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905"/>
        <w:gridCol w:w="1277"/>
        <w:gridCol w:w="1277"/>
        <w:gridCol w:w="1158"/>
        <w:gridCol w:w="11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noWrap w:val="0"/>
            <w:vAlign w:val="center"/>
          </w:tcPr>
          <w:p>
            <w:r>
              <w:t>地址码</w:t>
            </w:r>
          </w:p>
        </w:tc>
        <w:tc>
          <w:tcPr>
            <w:tcW w:w="905" w:type="dxa"/>
            <w:noWrap w:val="0"/>
            <w:vAlign w:val="center"/>
          </w:tcPr>
          <w:p>
            <w:r>
              <w:t>功能码</w:t>
            </w:r>
          </w:p>
        </w:tc>
        <w:tc>
          <w:tcPr>
            <w:tcW w:w="1277" w:type="dxa"/>
            <w:noWrap w:val="0"/>
            <w:vAlign w:val="center"/>
          </w:tcPr>
          <w:p>
            <w:r>
              <w:t>起始地址</w:t>
            </w:r>
          </w:p>
        </w:tc>
        <w:tc>
          <w:tcPr>
            <w:tcW w:w="1277" w:type="dxa"/>
            <w:noWrap w:val="0"/>
            <w:vAlign w:val="center"/>
          </w:tcPr>
          <w:p>
            <w:r>
              <w:t>数据长度</w:t>
            </w:r>
          </w:p>
        </w:tc>
        <w:tc>
          <w:tcPr>
            <w:tcW w:w="1158" w:type="dxa"/>
            <w:noWrap w:val="0"/>
            <w:vAlign w:val="center"/>
          </w:tcPr>
          <w:p>
            <w:r>
              <w:t>校验码低位</w:t>
            </w:r>
          </w:p>
        </w:tc>
        <w:tc>
          <w:tcPr>
            <w:tcW w:w="1192" w:type="dxa"/>
            <w:noWrap w:val="0"/>
            <w:vAlign w:val="center"/>
          </w:tcPr>
          <w:p>
            <w: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823" w:type="dxa"/>
            <w:noWrap w:val="0"/>
            <w:vAlign w:val="center"/>
          </w:tcPr>
          <w:p>
            <w:r>
              <w:t>0x01</w:t>
            </w:r>
          </w:p>
        </w:tc>
        <w:tc>
          <w:tcPr>
            <w:tcW w:w="905" w:type="dxa"/>
            <w:noWrap w:val="0"/>
            <w:vAlign w:val="center"/>
          </w:tcPr>
          <w:p>
            <w:r>
              <w:t>0x03</w:t>
            </w:r>
          </w:p>
        </w:tc>
        <w:tc>
          <w:tcPr>
            <w:tcW w:w="1277" w:type="dxa"/>
            <w:noWrap w:val="0"/>
            <w:vAlign w:val="center"/>
          </w:tcPr>
          <w:p>
            <w:pPr>
              <w:rPr>
                <w:rFonts w:hint="eastAsia" w:eastAsia="宋体"/>
                <w:lang w:val="en-US" w:eastAsia="zh-CN"/>
              </w:rPr>
            </w:pPr>
            <w:r>
              <w:t>0x00,0x0</w:t>
            </w:r>
            <w:r>
              <w:rPr>
                <w:rFonts w:hint="eastAsia"/>
                <w:lang w:val="en-US" w:eastAsia="zh-CN"/>
              </w:rPr>
              <w:t>1</w:t>
            </w:r>
          </w:p>
        </w:tc>
        <w:tc>
          <w:tcPr>
            <w:tcW w:w="1277" w:type="dxa"/>
            <w:noWrap w:val="0"/>
            <w:vAlign w:val="center"/>
          </w:tcPr>
          <w:p>
            <w:pPr>
              <w:rPr>
                <w:rFonts w:hint="eastAsia" w:eastAsia="宋体"/>
                <w:lang w:val="en-US" w:eastAsia="zh-CN"/>
              </w:rPr>
            </w:pPr>
            <w:r>
              <w:t>0x00,0x0</w:t>
            </w:r>
            <w:r>
              <w:rPr>
                <w:rFonts w:hint="eastAsia"/>
                <w:lang w:val="en-US" w:eastAsia="zh-CN"/>
              </w:rPr>
              <w:t>1</w:t>
            </w:r>
          </w:p>
        </w:tc>
        <w:tc>
          <w:tcPr>
            <w:tcW w:w="1158" w:type="dxa"/>
            <w:noWrap w:val="0"/>
            <w:vAlign w:val="center"/>
          </w:tcPr>
          <w:p>
            <w:pPr>
              <w:rPr>
                <w:rFonts w:hint="default" w:eastAsia="宋体"/>
                <w:lang w:val="en-US" w:eastAsia="zh-CN"/>
              </w:rPr>
            </w:pPr>
            <w:r>
              <w:t>0x</w:t>
            </w:r>
            <w:r>
              <w:rPr>
                <w:rFonts w:hint="eastAsia"/>
                <w:lang w:val="en-US" w:eastAsia="zh-CN"/>
              </w:rPr>
              <w:t>D5</w:t>
            </w:r>
          </w:p>
        </w:tc>
        <w:tc>
          <w:tcPr>
            <w:tcW w:w="1192" w:type="dxa"/>
            <w:noWrap w:val="0"/>
            <w:vAlign w:val="center"/>
          </w:tcPr>
          <w:p>
            <w:pPr>
              <w:rPr>
                <w:rFonts w:hint="default" w:eastAsia="宋体"/>
                <w:lang w:val="en-US" w:eastAsia="zh-CN"/>
              </w:rPr>
            </w:pPr>
            <w:r>
              <w:t>0x</w:t>
            </w:r>
            <w:r>
              <w:rPr>
                <w:rFonts w:hint="eastAsia"/>
                <w:lang w:val="en-US" w:eastAsia="zh-CN"/>
              </w:rPr>
              <w:t>CA</w:t>
            </w:r>
          </w:p>
        </w:tc>
      </w:tr>
    </w:tbl>
    <w:p>
      <w:pPr>
        <w:pStyle w:val="4"/>
        <w:spacing w:line="320" w:lineRule="exact"/>
        <w:ind w:firstLine="445" w:firstLineChars="179"/>
      </w:pPr>
      <w:r>
        <w:t>应答帧（例如读到温度为-10.1℃，湿度为65.8%RH）</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830"/>
        <w:gridCol w:w="1054"/>
        <w:gridCol w:w="877"/>
        <w:gridCol w:w="1200"/>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4" w:type="dxa"/>
            <w:noWrap w:val="0"/>
            <w:vAlign w:val="center"/>
          </w:tcPr>
          <w:p>
            <w:r>
              <w:t>地址码</w:t>
            </w:r>
          </w:p>
        </w:tc>
        <w:tc>
          <w:tcPr>
            <w:tcW w:w="830" w:type="dxa"/>
            <w:noWrap w:val="0"/>
            <w:vAlign w:val="center"/>
          </w:tcPr>
          <w:p>
            <w:r>
              <w:t>功能码</w:t>
            </w:r>
          </w:p>
        </w:tc>
        <w:tc>
          <w:tcPr>
            <w:tcW w:w="1054" w:type="dxa"/>
            <w:noWrap w:val="0"/>
            <w:vAlign w:val="center"/>
          </w:tcPr>
          <w:p>
            <w:r>
              <w:t>有效字数</w:t>
            </w:r>
          </w:p>
        </w:tc>
        <w:tc>
          <w:tcPr>
            <w:tcW w:w="877" w:type="dxa"/>
            <w:noWrap w:val="0"/>
            <w:vAlign w:val="center"/>
          </w:tcPr>
          <w:p>
            <w:r>
              <w:t>温度值</w:t>
            </w:r>
          </w:p>
        </w:tc>
        <w:tc>
          <w:tcPr>
            <w:tcW w:w="1200" w:type="dxa"/>
            <w:noWrap w:val="0"/>
            <w:vAlign w:val="center"/>
          </w:tcPr>
          <w:p>
            <w:r>
              <w:t>校验码</w:t>
            </w:r>
          </w:p>
          <w:p>
            <w:r>
              <w:t>低位</w:t>
            </w:r>
          </w:p>
        </w:tc>
        <w:tc>
          <w:tcPr>
            <w:tcW w:w="1081" w:type="dxa"/>
            <w:noWrap w:val="0"/>
            <w:vAlign w:val="center"/>
          </w:tcPr>
          <w:p>
            <w:r>
              <w:t>校验码</w:t>
            </w:r>
          </w:p>
          <w:p>
            <w: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4" w:type="dxa"/>
            <w:noWrap w:val="0"/>
            <w:vAlign w:val="top"/>
          </w:tcPr>
          <w:p>
            <w:r>
              <w:t>0x01</w:t>
            </w:r>
          </w:p>
        </w:tc>
        <w:tc>
          <w:tcPr>
            <w:tcW w:w="830" w:type="dxa"/>
            <w:noWrap w:val="0"/>
            <w:vAlign w:val="top"/>
          </w:tcPr>
          <w:p>
            <w:r>
              <w:t>0x03</w:t>
            </w:r>
          </w:p>
        </w:tc>
        <w:tc>
          <w:tcPr>
            <w:tcW w:w="1054" w:type="dxa"/>
            <w:noWrap w:val="0"/>
            <w:vAlign w:val="top"/>
          </w:tcPr>
          <w:p>
            <w:pPr>
              <w:rPr>
                <w:rFonts w:hint="eastAsia" w:eastAsia="宋体"/>
                <w:lang w:val="en-US" w:eastAsia="zh-CN"/>
              </w:rPr>
            </w:pPr>
            <w:r>
              <w:t>0x0</w:t>
            </w:r>
            <w:r>
              <w:rPr>
                <w:rFonts w:hint="eastAsia"/>
                <w:lang w:val="en-US" w:eastAsia="zh-CN"/>
              </w:rPr>
              <w:t>2</w:t>
            </w:r>
          </w:p>
        </w:tc>
        <w:tc>
          <w:tcPr>
            <w:tcW w:w="877" w:type="dxa"/>
            <w:noWrap w:val="0"/>
            <w:vAlign w:val="top"/>
          </w:tcPr>
          <w:p>
            <w:r>
              <w:t>0xFF</w:t>
            </w:r>
          </w:p>
          <w:p>
            <w:r>
              <w:t>0x9B</w:t>
            </w:r>
          </w:p>
        </w:tc>
        <w:tc>
          <w:tcPr>
            <w:tcW w:w="1200" w:type="dxa"/>
            <w:noWrap w:val="0"/>
            <w:vAlign w:val="top"/>
          </w:tcPr>
          <w:p>
            <w:pPr>
              <w:rPr>
                <w:rFonts w:hint="default" w:eastAsia="宋体"/>
                <w:lang w:val="en-US" w:eastAsia="zh-CN"/>
              </w:rPr>
            </w:pPr>
            <w:r>
              <w:t>0x</w:t>
            </w:r>
            <w:r>
              <w:rPr>
                <w:rFonts w:hint="eastAsia"/>
                <w:lang w:val="en-US" w:eastAsia="zh-CN"/>
              </w:rPr>
              <w:t>B8</w:t>
            </w:r>
          </w:p>
        </w:tc>
        <w:tc>
          <w:tcPr>
            <w:tcW w:w="1081" w:type="dxa"/>
            <w:noWrap w:val="0"/>
            <w:vAlign w:val="top"/>
          </w:tcPr>
          <w:p>
            <w:pPr>
              <w:rPr>
                <w:rFonts w:hint="default" w:eastAsia="宋体"/>
                <w:lang w:val="en-US" w:eastAsia="zh-CN"/>
              </w:rPr>
            </w:pPr>
            <w:r>
              <w:t>0x</w:t>
            </w:r>
            <w:r>
              <w:rPr>
                <w:rFonts w:hint="eastAsia"/>
                <w:lang w:val="en-US" w:eastAsia="zh-CN"/>
              </w:rPr>
              <w:t>1F</w:t>
            </w:r>
          </w:p>
        </w:tc>
      </w:tr>
    </w:tbl>
    <w:p>
      <w:pPr>
        <w:pStyle w:val="4"/>
        <w:spacing w:line="320" w:lineRule="exact"/>
        <w:ind w:firstLine="445" w:firstLineChars="179"/>
        <w:rPr>
          <w:rFonts w:hint="eastAsia"/>
          <w:lang w:eastAsia="zh-CN"/>
        </w:rPr>
      </w:pPr>
      <w:r>
        <w:t>温度：</w:t>
      </w:r>
    </w:p>
    <w:p>
      <w:pPr>
        <w:pStyle w:val="4"/>
        <w:spacing w:line="320" w:lineRule="exact"/>
        <w:ind w:firstLine="445" w:firstLineChars="179"/>
      </w:pPr>
      <w:r>
        <w:t>当温度低于0℃时以补码形式上传</w:t>
      </w:r>
    </w:p>
    <w:p>
      <w:pPr>
        <w:pStyle w:val="4"/>
        <w:spacing w:line="320" w:lineRule="exact"/>
      </w:pPr>
      <w:r>
        <w:t>FF9BH(十六进制)=-101=&gt;温度=-10.1℃</w:t>
      </w:r>
    </w:p>
    <w:p>
      <w:pPr>
        <w:pStyle w:val="5"/>
        <w:spacing w:before="20"/>
        <w:rPr>
          <w:rFonts w:hint="eastAsia"/>
        </w:rPr>
      </w:pPr>
      <w:bookmarkStart w:id="12" w:name="_Toc18322"/>
      <w:r>
        <w:rPr>
          <w:rFonts w:hint="eastAsia"/>
        </w:rPr>
        <w:t>读取设备地址0x0</w:t>
      </w:r>
      <w:r>
        <w:rPr>
          <w:rFonts w:hint="eastAsia"/>
          <w:lang w:val="en-US" w:eastAsia="zh-CN"/>
        </w:rPr>
        <w:t>6</w:t>
      </w:r>
      <w:r>
        <w:rPr>
          <w:rFonts w:hint="eastAsia"/>
        </w:rPr>
        <w:t>的</w:t>
      </w:r>
      <w:r>
        <w:rPr>
          <w:rFonts w:hint="eastAsia"/>
          <w:lang w:eastAsia="zh-CN"/>
        </w:rPr>
        <w:t>油烟</w:t>
      </w:r>
      <w:r>
        <w:rPr>
          <w:rFonts w:hint="eastAsia"/>
        </w:rPr>
        <w:t>值</w:t>
      </w:r>
    </w:p>
    <w:p>
      <w:pPr>
        <w:ind w:firstLine="363" w:firstLineChars="146"/>
        <w:rPr>
          <w:rFonts w:hint="eastAsia"/>
        </w:rPr>
      </w:pPr>
      <w:r>
        <w:rPr>
          <w:rFonts w:hint="eastAsia"/>
        </w:rPr>
        <w:tab/>
      </w:r>
      <w:bookmarkStart w:id="13" w:name="_Toc3715"/>
      <w:r>
        <w:rPr>
          <w:rFonts w:hint="eastAsia"/>
        </w:rPr>
        <w:t>读取设备地址 0x0</w:t>
      </w:r>
      <w:r>
        <w:rPr>
          <w:rFonts w:hint="eastAsia"/>
          <w:lang w:val="en-US" w:eastAsia="zh-CN"/>
        </w:rPr>
        <w:t>6</w:t>
      </w:r>
      <w:r>
        <w:rPr>
          <w:rFonts w:hint="eastAsia"/>
        </w:rPr>
        <w:t xml:space="preserve"> 的油烟值</w:t>
      </w:r>
      <w:bookmarkEnd w:id="13"/>
    </w:p>
    <w:p>
      <w:pPr>
        <w:pStyle w:val="4"/>
        <w:ind w:firstLine="365" w:firstLineChars="147"/>
        <w:rPr>
          <w:rFonts w:hint="eastAsia"/>
        </w:rPr>
      </w:pPr>
      <w:r>
        <w:rPr>
          <w:rFonts w:hint="eastAsia"/>
        </w:rPr>
        <w:t>问询帧</w:t>
      </w:r>
    </w:p>
    <w:tbl>
      <w:tblPr>
        <w:tblStyle w:val="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5"/>
        <w:gridCol w:w="896"/>
        <w:gridCol w:w="1317"/>
        <w:gridCol w:w="1277"/>
        <w:gridCol w:w="1147"/>
        <w:gridCol w:w="1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5" w:type="dxa"/>
            <w:noWrap w:val="0"/>
            <w:vAlign w:val="center"/>
          </w:tcPr>
          <w:p>
            <w:pPr>
              <w:rPr>
                <w:rFonts w:hint="eastAsia"/>
              </w:rPr>
            </w:pPr>
            <w:r>
              <w:rPr>
                <w:rFonts w:hint="eastAsia"/>
              </w:rPr>
              <w:t>地址码</w:t>
            </w:r>
          </w:p>
        </w:tc>
        <w:tc>
          <w:tcPr>
            <w:tcW w:w="896" w:type="dxa"/>
            <w:noWrap w:val="0"/>
            <w:vAlign w:val="center"/>
          </w:tcPr>
          <w:p>
            <w:pPr>
              <w:rPr>
                <w:rFonts w:hint="eastAsia"/>
              </w:rPr>
            </w:pPr>
            <w:r>
              <w:rPr>
                <w:rFonts w:hint="eastAsia"/>
              </w:rPr>
              <w:t>功能码</w:t>
            </w:r>
          </w:p>
        </w:tc>
        <w:tc>
          <w:tcPr>
            <w:tcW w:w="1317" w:type="dxa"/>
            <w:noWrap w:val="0"/>
            <w:vAlign w:val="center"/>
          </w:tcPr>
          <w:p>
            <w:pPr>
              <w:rPr>
                <w:rFonts w:hint="eastAsia"/>
              </w:rPr>
            </w:pPr>
            <w:r>
              <w:rPr>
                <w:rFonts w:hint="eastAsia"/>
              </w:rPr>
              <w:t>起始地址</w:t>
            </w:r>
          </w:p>
        </w:tc>
        <w:tc>
          <w:tcPr>
            <w:tcW w:w="1277" w:type="dxa"/>
            <w:noWrap w:val="0"/>
            <w:vAlign w:val="center"/>
          </w:tcPr>
          <w:p>
            <w:pPr>
              <w:rPr>
                <w:rFonts w:hint="eastAsia"/>
              </w:rPr>
            </w:pPr>
            <w:r>
              <w:rPr>
                <w:rFonts w:hint="eastAsia"/>
              </w:rPr>
              <w:t>数据长度</w:t>
            </w:r>
          </w:p>
        </w:tc>
        <w:tc>
          <w:tcPr>
            <w:tcW w:w="1147" w:type="dxa"/>
            <w:noWrap w:val="0"/>
            <w:vAlign w:val="center"/>
          </w:tcPr>
          <w:p>
            <w:pPr>
              <w:rPr>
                <w:rFonts w:hint="eastAsia"/>
              </w:rPr>
            </w:pPr>
            <w:r>
              <w:rPr>
                <w:rFonts w:hint="eastAsia"/>
              </w:rPr>
              <w:t>校验码低位</w:t>
            </w:r>
          </w:p>
        </w:tc>
        <w:tc>
          <w:tcPr>
            <w:tcW w:w="1071" w:type="dxa"/>
            <w:noWrap w:val="0"/>
            <w:vAlign w:val="center"/>
          </w:tcPr>
          <w:p>
            <w:pPr>
              <w:rPr>
                <w:rFonts w:hint="eastAsia"/>
              </w:rPr>
            </w:pPr>
            <w:r>
              <w:rPr>
                <w:rFonts w:hint="eastAsia"/>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5" w:type="dxa"/>
            <w:noWrap w:val="0"/>
            <w:vAlign w:val="center"/>
          </w:tcPr>
          <w:p>
            <w:pPr>
              <w:rPr>
                <w:rFonts w:hint="eastAsia"/>
              </w:rPr>
            </w:pPr>
            <w:r>
              <w:rPr>
                <w:rFonts w:hint="eastAsia"/>
              </w:rPr>
              <w:t>0x01</w:t>
            </w:r>
          </w:p>
        </w:tc>
        <w:tc>
          <w:tcPr>
            <w:tcW w:w="896" w:type="dxa"/>
            <w:noWrap w:val="0"/>
            <w:vAlign w:val="center"/>
          </w:tcPr>
          <w:p>
            <w:pPr>
              <w:rPr>
                <w:rFonts w:hint="eastAsia"/>
              </w:rPr>
            </w:pPr>
            <w:r>
              <w:rPr>
                <w:rFonts w:hint="eastAsia"/>
              </w:rPr>
              <w:t>0x03</w:t>
            </w:r>
          </w:p>
        </w:tc>
        <w:tc>
          <w:tcPr>
            <w:tcW w:w="1317" w:type="dxa"/>
            <w:noWrap w:val="0"/>
            <w:vAlign w:val="center"/>
          </w:tcPr>
          <w:p>
            <w:pPr>
              <w:rPr>
                <w:rFonts w:hint="eastAsia" w:eastAsia="宋体"/>
                <w:lang w:val="en-US" w:eastAsia="zh-CN"/>
              </w:rPr>
            </w:pPr>
            <w:r>
              <w:rPr>
                <w:rFonts w:hint="eastAsia"/>
              </w:rPr>
              <w:t>0x00,0x0</w:t>
            </w:r>
            <w:r>
              <w:rPr>
                <w:rFonts w:hint="eastAsia"/>
                <w:lang w:val="en-US" w:eastAsia="zh-CN"/>
              </w:rPr>
              <w:t>6</w:t>
            </w:r>
          </w:p>
        </w:tc>
        <w:tc>
          <w:tcPr>
            <w:tcW w:w="1277" w:type="dxa"/>
            <w:noWrap w:val="0"/>
            <w:vAlign w:val="center"/>
          </w:tcPr>
          <w:p>
            <w:pPr>
              <w:rPr>
                <w:rFonts w:hint="eastAsia"/>
              </w:rPr>
            </w:pPr>
            <w:r>
              <w:rPr>
                <w:rFonts w:hint="eastAsia"/>
              </w:rPr>
              <w:t>0x00,0x01</w:t>
            </w:r>
          </w:p>
        </w:tc>
        <w:tc>
          <w:tcPr>
            <w:tcW w:w="1147" w:type="dxa"/>
            <w:noWrap w:val="0"/>
            <w:vAlign w:val="center"/>
          </w:tcPr>
          <w:p>
            <w:pPr>
              <w:rPr>
                <w:rFonts w:hint="eastAsia" w:eastAsia="宋体"/>
                <w:lang w:val="en-US" w:eastAsia="zh-CN"/>
              </w:rPr>
            </w:pPr>
            <w:r>
              <w:rPr>
                <w:rFonts w:hint="eastAsia"/>
              </w:rPr>
              <w:t>0x</w:t>
            </w:r>
            <w:r>
              <w:rPr>
                <w:rFonts w:hint="eastAsia"/>
                <w:lang w:val="en-US" w:eastAsia="zh-CN"/>
              </w:rPr>
              <w:t>64</w:t>
            </w:r>
          </w:p>
        </w:tc>
        <w:tc>
          <w:tcPr>
            <w:tcW w:w="1071" w:type="dxa"/>
            <w:noWrap w:val="0"/>
            <w:vAlign w:val="center"/>
          </w:tcPr>
          <w:p>
            <w:pPr>
              <w:rPr>
                <w:rFonts w:hint="eastAsia" w:eastAsia="宋体"/>
                <w:lang w:val="en-US" w:eastAsia="zh-CN"/>
              </w:rPr>
            </w:pPr>
            <w:r>
              <w:rPr>
                <w:rFonts w:hint="eastAsia"/>
              </w:rPr>
              <w:t>0x0</w:t>
            </w:r>
            <w:r>
              <w:rPr>
                <w:rFonts w:hint="eastAsia"/>
                <w:lang w:val="en-US" w:eastAsia="zh-CN"/>
              </w:rPr>
              <w:t>B</w:t>
            </w:r>
          </w:p>
        </w:tc>
      </w:tr>
    </w:tbl>
    <w:p>
      <w:pPr>
        <w:pStyle w:val="4"/>
        <w:ind w:firstLine="365" w:firstLineChars="147"/>
        <w:rPr>
          <w:rFonts w:hint="eastAsia"/>
        </w:rPr>
      </w:pPr>
      <w:r>
        <w:rPr>
          <w:rFonts w:hint="eastAsia"/>
        </w:rPr>
        <w:t>应答帧（例如读到</w:t>
      </w:r>
      <w:r>
        <w:rPr>
          <w:rFonts w:hint="eastAsia"/>
          <w:lang w:eastAsia="zh-CN"/>
        </w:rPr>
        <w:t>油烟值是4.95mg/m3</w:t>
      </w:r>
      <w:r>
        <w:rPr>
          <w:rFonts w:hint="eastAsia"/>
        </w:rPr>
        <w:t>）</w:t>
      </w:r>
    </w:p>
    <w:tbl>
      <w:tblPr>
        <w:tblStyle w:val="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964"/>
        <w:gridCol w:w="1213"/>
        <w:gridCol w:w="1317"/>
        <w:gridCol w:w="964"/>
        <w:gridCol w:w="13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noWrap w:val="0"/>
            <w:vAlign w:val="center"/>
          </w:tcPr>
          <w:p>
            <w:pPr>
              <w:rPr>
                <w:rFonts w:hint="eastAsia"/>
              </w:rPr>
            </w:pPr>
            <w:r>
              <w:rPr>
                <w:rFonts w:hint="eastAsia"/>
              </w:rPr>
              <w:t>地址码</w:t>
            </w:r>
          </w:p>
        </w:tc>
        <w:tc>
          <w:tcPr>
            <w:tcW w:w="964" w:type="dxa"/>
            <w:noWrap w:val="0"/>
            <w:vAlign w:val="center"/>
          </w:tcPr>
          <w:p>
            <w:pPr>
              <w:rPr>
                <w:rFonts w:hint="eastAsia"/>
              </w:rPr>
            </w:pPr>
            <w:r>
              <w:rPr>
                <w:rFonts w:hint="eastAsia"/>
              </w:rPr>
              <w:t>功能码</w:t>
            </w:r>
          </w:p>
        </w:tc>
        <w:tc>
          <w:tcPr>
            <w:tcW w:w="1213" w:type="dxa"/>
            <w:noWrap w:val="0"/>
            <w:vAlign w:val="center"/>
          </w:tcPr>
          <w:p>
            <w:pPr>
              <w:rPr>
                <w:rFonts w:hint="eastAsia"/>
              </w:rPr>
            </w:pPr>
            <w:r>
              <w:rPr>
                <w:rFonts w:hint="eastAsia"/>
              </w:rPr>
              <w:t>有效字数</w:t>
            </w:r>
          </w:p>
        </w:tc>
        <w:tc>
          <w:tcPr>
            <w:tcW w:w="1317" w:type="dxa"/>
            <w:noWrap w:val="0"/>
            <w:vAlign w:val="center"/>
          </w:tcPr>
          <w:p>
            <w:pPr>
              <w:rPr>
                <w:rFonts w:hint="eastAsia"/>
              </w:rPr>
            </w:pPr>
            <w:r>
              <w:rPr>
                <w:rFonts w:hint="eastAsia"/>
              </w:rPr>
              <w:t>油烟值</w:t>
            </w:r>
          </w:p>
        </w:tc>
        <w:tc>
          <w:tcPr>
            <w:tcW w:w="964" w:type="dxa"/>
            <w:noWrap w:val="0"/>
            <w:vAlign w:val="center"/>
          </w:tcPr>
          <w:p>
            <w:pPr>
              <w:rPr>
                <w:rFonts w:hint="eastAsia"/>
              </w:rPr>
            </w:pPr>
            <w:r>
              <w:rPr>
                <w:rFonts w:hint="eastAsia"/>
              </w:rPr>
              <w:t>校验码</w:t>
            </w:r>
          </w:p>
          <w:p>
            <w:pPr>
              <w:rPr>
                <w:rFonts w:hint="eastAsia"/>
              </w:rPr>
            </w:pPr>
            <w:r>
              <w:rPr>
                <w:rFonts w:hint="eastAsia"/>
              </w:rPr>
              <w:t>低位</w:t>
            </w:r>
          </w:p>
        </w:tc>
        <w:tc>
          <w:tcPr>
            <w:tcW w:w="1349" w:type="dxa"/>
            <w:noWrap w:val="0"/>
            <w:vAlign w:val="center"/>
          </w:tcPr>
          <w:p>
            <w:pPr>
              <w:rPr>
                <w:rFonts w:hint="eastAsia"/>
              </w:rPr>
            </w:pPr>
            <w:r>
              <w:rPr>
                <w:rFonts w:hint="eastAsia"/>
              </w:rPr>
              <w:t>校验码</w:t>
            </w:r>
          </w:p>
          <w:p>
            <w:pPr>
              <w:rPr>
                <w:rFonts w:hint="eastAsia"/>
              </w:rPr>
            </w:pPr>
            <w:r>
              <w:rPr>
                <w:rFonts w:hint="eastAsia"/>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856" w:type="dxa"/>
            <w:noWrap w:val="0"/>
            <w:vAlign w:val="top"/>
          </w:tcPr>
          <w:p>
            <w:pPr>
              <w:rPr>
                <w:rFonts w:hint="eastAsia"/>
              </w:rPr>
            </w:pPr>
            <w:r>
              <w:rPr>
                <w:rFonts w:hint="eastAsia"/>
              </w:rPr>
              <w:t>0x01</w:t>
            </w:r>
          </w:p>
        </w:tc>
        <w:tc>
          <w:tcPr>
            <w:tcW w:w="964" w:type="dxa"/>
            <w:noWrap w:val="0"/>
            <w:vAlign w:val="top"/>
          </w:tcPr>
          <w:p>
            <w:pPr>
              <w:rPr>
                <w:rFonts w:hint="eastAsia"/>
              </w:rPr>
            </w:pPr>
            <w:r>
              <w:rPr>
                <w:rFonts w:hint="eastAsia"/>
              </w:rPr>
              <w:t>0x03</w:t>
            </w:r>
          </w:p>
        </w:tc>
        <w:tc>
          <w:tcPr>
            <w:tcW w:w="1213" w:type="dxa"/>
            <w:noWrap w:val="0"/>
            <w:vAlign w:val="top"/>
          </w:tcPr>
          <w:p>
            <w:pPr>
              <w:rPr>
                <w:rFonts w:hint="eastAsia"/>
              </w:rPr>
            </w:pPr>
            <w:r>
              <w:rPr>
                <w:rFonts w:hint="eastAsia"/>
              </w:rPr>
              <w:t>0x02</w:t>
            </w:r>
          </w:p>
        </w:tc>
        <w:tc>
          <w:tcPr>
            <w:tcW w:w="1317" w:type="dxa"/>
            <w:noWrap w:val="0"/>
            <w:vAlign w:val="top"/>
          </w:tcPr>
          <w:p>
            <w:pPr>
              <w:rPr>
                <w:rFonts w:hint="eastAsia"/>
              </w:rPr>
            </w:pPr>
            <w:r>
              <w:rPr>
                <w:rFonts w:hint="eastAsia"/>
              </w:rPr>
              <w:t>0x01 0xEF</w:t>
            </w:r>
          </w:p>
        </w:tc>
        <w:tc>
          <w:tcPr>
            <w:tcW w:w="964" w:type="dxa"/>
            <w:noWrap w:val="0"/>
            <w:vAlign w:val="top"/>
          </w:tcPr>
          <w:p>
            <w:pPr>
              <w:rPr>
                <w:rFonts w:hint="eastAsia"/>
              </w:rPr>
            </w:pPr>
            <w:r>
              <w:rPr>
                <w:rFonts w:hint="eastAsia"/>
              </w:rPr>
              <w:t>0xF8</w:t>
            </w:r>
          </w:p>
        </w:tc>
        <w:tc>
          <w:tcPr>
            <w:tcW w:w="1349" w:type="dxa"/>
            <w:noWrap w:val="0"/>
            <w:vAlign w:val="top"/>
          </w:tcPr>
          <w:p>
            <w:pPr>
              <w:rPr>
                <w:rFonts w:hint="eastAsia"/>
              </w:rPr>
            </w:pPr>
            <w:r>
              <w:rPr>
                <w:rFonts w:hint="eastAsia"/>
              </w:rPr>
              <w:t>0x58</w:t>
            </w:r>
          </w:p>
        </w:tc>
      </w:tr>
    </w:tbl>
    <w:p>
      <w:pPr>
        <w:pStyle w:val="4"/>
        <w:ind w:firstLine="0" w:firstLineChars="0"/>
        <w:rPr>
          <w:rFonts w:hint="eastAsia"/>
        </w:rPr>
      </w:pPr>
      <w:r>
        <w:rPr>
          <w:rFonts w:hint="eastAsia"/>
          <w:lang w:eastAsia="zh-CN"/>
        </w:rPr>
        <w:tab/>
      </w:r>
      <w:r>
        <w:rPr>
          <w:rFonts w:hint="eastAsia"/>
          <w:lang w:eastAsia="zh-CN"/>
        </w:rPr>
        <w:t>油烟值</w:t>
      </w:r>
      <w:r>
        <w:rPr>
          <w:rFonts w:hint="eastAsia"/>
        </w:rPr>
        <w:t>：</w:t>
      </w:r>
    </w:p>
    <w:p>
      <w:pPr>
        <w:pStyle w:val="4"/>
        <w:rPr>
          <w:rFonts w:hint="eastAsia"/>
          <w:lang w:eastAsia="zh-CN"/>
        </w:rPr>
      </w:pPr>
      <w:r>
        <w:rPr>
          <w:rFonts w:hint="eastAsia"/>
          <w:lang w:eastAsia="zh-CN"/>
        </w:rPr>
        <w:t xml:space="preserve"> 1EF</w:t>
      </w:r>
      <w:r>
        <w:rPr>
          <w:rFonts w:hint="eastAsia"/>
        </w:rPr>
        <w:t>H(十六进制)=</w:t>
      </w:r>
      <w:r>
        <w:rPr>
          <w:rFonts w:hint="eastAsia"/>
          <w:lang w:eastAsia="zh-CN"/>
        </w:rPr>
        <w:t>495</w:t>
      </w:r>
      <w:r>
        <w:rPr>
          <w:rFonts w:hint="eastAsia"/>
        </w:rPr>
        <w:t>=&gt;</w:t>
      </w:r>
      <w:r>
        <w:rPr>
          <w:rFonts w:hint="eastAsia"/>
          <w:lang w:eastAsia="zh-CN"/>
        </w:rPr>
        <w:t>油烟</w:t>
      </w:r>
      <w:r>
        <w:rPr>
          <w:rFonts w:hint="eastAsia"/>
        </w:rPr>
        <w:t>=</w:t>
      </w:r>
      <w:r>
        <w:rPr>
          <w:rFonts w:hint="eastAsia"/>
          <w:lang w:eastAsia="zh-CN"/>
        </w:rPr>
        <w:t>4.95mg/m3</w:t>
      </w:r>
    </w:p>
    <w:p>
      <w:pPr>
        <w:pStyle w:val="5"/>
      </w:pPr>
      <w:r>
        <w:t>读取设备地址0x01的温湿度及</w:t>
      </w:r>
      <w:r>
        <w:rPr>
          <w:rFonts w:hint="eastAsia"/>
          <w:lang w:val="en-US" w:eastAsia="zh-CN"/>
        </w:rPr>
        <w:t>油烟</w:t>
      </w:r>
      <w:r>
        <w:t>值</w:t>
      </w:r>
      <w:bookmarkEnd w:id="12"/>
    </w:p>
    <w:p>
      <w:pPr>
        <w:pStyle w:val="4"/>
        <w:spacing w:line="320" w:lineRule="exact"/>
        <w:ind w:firstLine="567" w:firstLineChars="228"/>
      </w:pPr>
      <w:r>
        <w:t>问询帧</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926"/>
        <w:gridCol w:w="1139"/>
        <w:gridCol w:w="1139"/>
        <w:gridCol w:w="1351"/>
        <w:gridCol w:w="13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noWrap w:val="0"/>
            <w:vAlign w:val="center"/>
          </w:tcPr>
          <w:p>
            <w:r>
              <w:t>地址码</w:t>
            </w:r>
          </w:p>
        </w:tc>
        <w:tc>
          <w:tcPr>
            <w:tcW w:w="926" w:type="dxa"/>
            <w:noWrap w:val="0"/>
            <w:vAlign w:val="center"/>
          </w:tcPr>
          <w:p>
            <w:r>
              <w:t>功能码</w:t>
            </w:r>
          </w:p>
        </w:tc>
        <w:tc>
          <w:tcPr>
            <w:tcW w:w="1139" w:type="dxa"/>
            <w:noWrap w:val="0"/>
            <w:vAlign w:val="center"/>
          </w:tcPr>
          <w:p>
            <w:r>
              <w:t>起始地址</w:t>
            </w:r>
          </w:p>
        </w:tc>
        <w:tc>
          <w:tcPr>
            <w:tcW w:w="1139" w:type="dxa"/>
            <w:noWrap w:val="0"/>
            <w:vAlign w:val="center"/>
          </w:tcPr>
          <w:p>
            <w:r>
              <w:t>数据长度</w:t>
            </w:r>
          </w:p>
        </w:tc>
        <w:tc>
          <w:tcPr>
            <w:tcW w:w="1351" w:type="dxa"/>
            <w:noWrap w:val="0"/>
            <w:vAlign w:val="center"/>
          </w:tcPr>
          <w:p>
            <w:r>
              <w:t>校验码低位</w:t>
            </w:r>
          </w:p>
        </w:tc>
        <w:tc>
          <w:tcPr>
            <w:tcW w:w="1363" w:type="dxa"/>
            <w:noWrap w:val="0"/>
            <w:vAlign w:val="center"/>
          </w:tcPr>
          <w:p>
            <w: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noWrap w:val="0"/>
            <w:vAlign w:val="center"/>
          </w:tcPr>
          <w:p>
            <w:r>
              <w:t>0x01</w:t>
            </w:r>
          </w:p>
        </w:tc>
        <w:tc>
          <w:tcPr>
            <w:tcW w:w="926" w:type="dxa"/>
            <w:noWrap w:val="0"/>
            <w:vAlign w:val="center"/>
          </w:tcPr>
          <w:p>
            <w:r>
              <w:t>0x03</w:t>
            </w:r>
          </w:p>
        </w:tc>
        <w:tc>
          <w:tcPr>
            <w:tcW w:w="1139" w:type="dxa"/>
            <w:noWrap w:val="0"/>
            <w:vAlign w:val="center"/>
          </w:tcPr>
          <w:p>
            <w:pPr>
              <w:rPr>
                <w:rFonts w:hint="eastAsia"/>
              </w:rPr>
            </w:pPr>
            <w:r>
              <w:t>0x00</w:t>
            </w:r>
          </w:p>
          <w:p>
            <w:r>
              <w:t>0x00</w:t>
            </w:r>
          </w:p>
        </w:tc>
        <w:tc>
          <w:tcPr>
            <w:tcW w:w="1139" w:type="dxa"/>
            <w:noWrap w:val="0"/>
            <w:vAlign w:val="center"/>
          </w:tcPr>
          <w:p>
            <w:pPr>
              <w:rPr>
                <w:rFonts w:hint="eastAsia"/>
              </w:rPr>
            </w:pPr>
            <w:r>
              <w:t>0x00</w:t>
            </w:r>
          </w:p>
          <w:p>
            <w:pPr>
              <w:rPr>
                <w:rFonts w:hint="default" w:eastAsia="宋体"/>
                <w:lang w:val="en-US" w:eastAsia="zh-CN"/>
              </w:rPr>
            </w:pPr>
            <w:r>
              <w:t>0x</w:t>
            </w:r>
            <w:r>
              <w:rPr>
                <w:rFonts w:hint="eastAsia"/>
                <w:lang w:val="en-US" w:eastAsia="zh-CN"/>
              </w:rPr>
              <w:t>10</w:t>
            </w:r>
          </w:p>
        </w:tc>
        <w:tc>
          <w:tcPr>
            <w:tcW w:w="1351" w:type="dxa"/>
            <w:noWrap w:val="0"/>
            <w:vAlign w:val="center"/>
          </w:tcPr>
          <w:p>
            <w:pPr>
              <w:rPr>
                <w:rFonts w:hint="default" w:eastAsia="宋体"/>
                <w:lang w:val="en-US" w:eastAsia="zh-CN"/>
              </w:rPr>
            </w:pPr>
            <w:r>
              <w:t>0x</w:t>
            </w:r>
            <w:r>
              <w:rPr>
                <w:rFonts w:hint="eastAsia"/>
                <w:lang w:val="en-US" w:eastAsia="zh-CN"/>
              </w:rPr>
              <w:t>44</w:t>
            </w:r>
          </w:p>
        </w:tc>
        <w:tc>
          <w:tcPr>
            <w:tcW w:w="1363" w:type="dxa"/>
            <w:noWrap w:val="0"/>
            <w:vAlign w:val="center"/>
          </w:tcPr>
          <w:p>
            <w:pPr>
              <w:rPr>
                <w:rFonts w:hint="default" w:eastAsia="宋体"/>
                <w:lang w:val="en-US" w:eastAsia="zh-CN"/>
              </w:rPr>
            </w:pPr>
            <w:r>
              <w:t>0x</w:t>
            </w:r>
            <w:r>
              <w:rPr>
                <w:rFonts w:hint="eastAsia"/>
                <w:lang w:val="en-US" w:eastAsia="zh-CN"/>
              </w:rPr>
              <w:t>06</w:t>
            </w:r>
          </w:p>
        </w:tc>
      </w:tr>
    </w:tbl>
    <w:p>
      <w:pPr>
        <w:pStyle w:val="4"/>
        <w:spacing w:line="320" w:lineRule="exact"/>
      </w:pPr>
      <w:r>
        <w:t>应答帧</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801"/>
        <w:gridCol w:w="802"/>
        <w:gridCol w:w="802"/>
        <w:gridCol w:w="961"/>
        <w:gridCol w:w="832"/>
        <w:gridCol w:w="900"/>
        <w:gridCol w:w="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noWrap w:val="0"/>
            <w:vAlign w:val="center"/>
          </w:tcPr>
          <w:p>
            <w:r>
              <w:t>地址码</w:t>
            </w:r>
          </w:p>
        </w:tc>
        <w:tc>
          <w:tcPr>
            <w:tcW w:w="801" w:type="dxa"/>
            <w:noWrap w:val="0"/>
            <w:vAlign w:val="center"/>
          </w:tcPr>
          <w:p>
            <w:r>
              <w:t>功能码</w:t>
            </w:r>
          </w:p>
        </w:tc>
        <w:tc>
          <w:tcPr>
            <w:tcW w:w="802" w:type="dxa"/>
            <w:noWrap w:val="0"/>
            <w:vAlign w:val="center"/>
          </w:tcPr>
          <w:p>
            <w:r>
              <w:t>字节数</w:t>
            </w:r>
          </w:p>
        </w:tc>
        <w:tc>
          <w:tcPr>
            <w:tcW w:w="802" w:type="dxa"/>
            <w:noWrap w:val="0"/>
            <w:vAlign w:val="center"/>
          </w:tcPr>
          <w:p>
            <w:r>
              <w:t>湿度值</w:t>
            </w:r>
          </w:p>
        </w:tc>
        <w:tc>
          <w:tcPr>
            <w:tcW w:w="961" w:type="dxa"/>
            <w:noWrap w:val="0"/>
            <w:vAlign w:val="center"/>
          </w:tcPr>
          <w:p>
            <w:r>
              <w:t>温度值</w:t>
            </w:r>
          </w:p>
        </w:tc>
        <w:tc>
          <w:tcPr>
            <w:tcW w:w="832" w:type="dxa"/>
            <w:noWrap w:val="0"/>
            <w:vAlign w:val="center"/>
          </w:tcPr>
          <w:p>
            <w:r>
              <w:rPr>
                <w:rFonts w:hint="eastAsia"/>
                <w:lang w:val="en-US" w:eastAsia="zh-CN"/>
              </w:rPr>
              <w:t>26</w:t>
            </w:r>
            <w:r>
              <w:t>个无用字节</w:t>
            </w:r>
          </w:p>
        </w:tc>
        <w:tc>
          <w:tcPr>
            <w:tcW w:w="900" w:type="dxa"/>
            <w:noWrap w:val="0"/>
            <w:vAlign w:val="center"/>
          </w:tcPr>
          <w:p>
            <w:pPr>
              <w:rPr>
                <w:rFonts w:hint="default" w:eastAsia="宋体"/>
                <w:lang w:val="en-US" w:eastAsia="zh-CN"/>
              </w:rPr>
            </w:pPr>
            <w:r>
              <w:rPr>
                <w:rFonts w:hint="eastAsia"/>
                <w:lang w:eastAsia="zh-CN"/>
              </w:rPr>
              <w:t>油烟</w:t>
            </w:r>
          </w:p>
        </w:tc>
        <w:tc>
          <w:tcPr>
            <w:tcW w:w="820" w:type="dxa"/>
            <w:noWrap w:val="0"/>
            <w:vAlign w:val="center"/>
          </w:tcPr>
          <w:p>
            <w:r>
              <w:t>校验码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noWrap w:val="0"/>
            <w:vAlign w:val="center"/>
          </w:tcPr>
          <w:p>
            <w:r>
              <w:t>0x01</w:t>
            </w:r>
          </w:p>
        </w:tc>
        <w:tc>
          <w:tcPr>
            <w:tcW w:w="801" w:type="dxa"/>
            <w:noWrap w:val="0"/>
            <w:vAlign w:val="center"/>
          </w:tcPr>
          <w:p>
            <w:r>
              <w:t>0x03</w:t>
            </w:r>
          </w:p>
        </w:tc>
        <w:tc>
          <w:tcPr>
            <w:tcW w:w="802" w:type="dxa"/>
            <w:noWrap w:val="0"/>
            <w:vAlign w:val="center"/>
          </w:tcPr>
          <w:p>
            <w:pPr>
              <w:rPr>
                <w:rFonts w:hint="default" w:eastAsia="宋体"/>
                <w:lang w:val="en-US" w:eastAsia="zh-CN"/>
              </w:rPr>
            </w:pPr>
            <w:r>
              <w:t>0x</w:t>
            </w:r>
            <w:r>
              <w:rPr>
                <w:rFonts w:hint="eastAsia"/>
                <w:lang w:val="en-US" w:eastAsia="zh-CN"/>
              </w:rPr>
              <w:t>20</w:t>
            </w:r>
          </w:p>
        </w:tc>
        <w:tc>
          <w:tcPr>
            <w:tcW w:w="802" w:type="dxa"/>
            <w:noWrap w:val="0"/>
            <w:vAlign w:val="center"/>
          </w:tcPr>
          <w:p>
            <w:pPr>
              <w:rPr>
                <w:rFonts w:hint="eastAsia"/>
              </w:rPr>
            </w:pPr>
            <w:r>
              <w:t>0x02</w:t>
            </w:r>
          </w:p>
          <w:p>
            <w:r>
              <w:t>0x92</w:t>
            </w:r>
          </w:p>
        </w:tc>
        <w:tc>
          <w:tcPr>
            <w:tcW w:w="961" w:type="dxa"/>
            <w:noWrap w:val="0"/>
            <w:vAlign w:val="center"/>
          </w:tcPr>
          <w:p>
            <w:r>
              <w:t>0xFF 0x9B</w:t>
            </w:r>
          </w:p>
        </w:tc>
        <w:tc>
          <w:tcPr>
            <w:tcW w:w="832" w:type="dxa"/>
            <w:noWrap w:val="0"/>
            <w:vAlign w:val="center"/>
          </w:tcPr>
          <w:p>
            <w:r>
              <w:t>0</w:t>
            </w:r>
            <w:r>
              <w:rPr>
                <w:rFonts w:hint="eastAsia"/>
                <w:lang w:val="en-US" w:eastAsia="zh-CN"/>
              </w:rPr>
              <w:t>x0</w:t>
            </w:r>
            <w:r>
              <w:t>0</w:t>
            </w:r>
          </w:p>
        </w:tc>
        <w:tc>
          <w:tcPr>
            <w:tcW w:w="900" w:type="dxa"/>
            <w:noWrap w:val="0"/>
            <w:vAlign w:val="center"/>
          </w:tcPr>
          <w:p>
            <w:pPr>
              <w:rPr>
                <w:rFonts w:hint="default" w:eastAsia="宋体"/>
                <w:lang w:val="en-US" w:eastAsia="zh-CN"/>
              </w:rPr>
            </w:pPr>
            <w:r>
              <w:rPr>
                <w:rFonts w:hint="eastAsia"/>
              </w:rPr>
              <w:t>0x</w:t>
            </w:r>
            <w:r>
              <w:rPr>
                <w:rFonts w:hint="eastAsia"/>
                <w:lang w:val="en-US" w:eastAsia="zh-CN"/>
              </w:rPr>
              <w:t>1E</w:t>
            </w:r>
            <w:r>
              <w:rPr>
                <w:rFonts w:hint="eastAsia"/>
              </w:rPr>
              <w:t xml:space="preserve"> 0x</w:t>
            </w:r>
            <w:r>
              <w:rPr>
                <w:rFonts w:hint="eastAsia"/>
                <w:lang w:val="en-US" w:eastAsia="zh-CN"/>
              </w:rPr>
              <w:t>FH</w:t>
            </w:r>
          </w:p>
        </w:tc>
        <w:tc>
          <w:tcPr>
            <w:tcW w:w="820" w:type="dxa"/>
            <w:noWrap w:val="0"/>
            <w:vAlign w:val="center"/>
          </w:tcPr>
          <w:p>
            <w:pPr>
              <w:rPr>
                <w:rFonts w:hint="default" w:eastAsia="宋体"/>
                <w:lang w:val="en-US" w:eastAsia="zh-CN"/>
              </w:rPr>
            </w:pPr>
            <w:r>
              <w:t>0x</w:t>
            </w:r>
            <w:r>
              <w:rPr>
                <w:rFonts w:hint="eastAsia"/>
                <w:lang w:val="en-US" w:eastAsia="zh-CN"/>
              </w:rPr>
              <w:t>0D</w:t>
            </w:r>
          </w:p>
          <w:p>
            <w:pPr>
              <w:rPr>
                <w:rFonts w:hint="default" w:eastAsia="宋体"/>
                <w:lang w:val="en-US" w:eastAsia="zh-CN"/>
              </w:rPr>
            </w:pPr>
            <w:r>
              <w:t>0x</w:t>
            </w:r>
            <w:r>
              <w:rPr>
                <w:rFonts w:hint="eastAsia"/>
                <w:lang w:val="en-US" w:eastAsia="zh-CN"/>
              </w:rPr>
              <w:t>25</w:t>
            </w:r>
          </w:p>
        </w:tc>
      </w:tr>
    </w:tbl>
    <w:p>
      <w:pPr>
        <w:pStyle w:val="4"/>
        <w:spacing w:line="320" w:lineRule="exact"/>
        <w:rPr>
          <w:rFonts w:hint="eastAsia"/>
          <w:lang w:eastAsia="zh-CN"/>
        </w:rPr>
      </w:pPr>
      <w:bookmarkStart w:id="14" w:name="_Toc3804"/>
      <w:r>
        <w:t>温度：</w:t>
      </w:r>
    </w:p>
    <w:p>
      <w:pPr>
        <w:pStyle w:val="4"/>
        <w:spacing w:line="320" w:lineRule="exact"/>
      </w:pPr>
      <w:r>
        <w:t>当温度低于0℃时以补码形式上传</w:t>
      </w:r>
    </w:p>
    <w:p>
      <w:pPr>
        <w:pStyle w:val="4"/>
        <w:spacing w:line="320" w:lineRule="exact"/>
      </w:pPr>
      <w:r>
        <w:t>FF9BH(十六进制)=-101=&gt;温度=-10.1℃</w:t>
      </w:r>
    </w:p>
    <w:bookmarkEnd w:id="14"/>
    <w:p>
      <w:pPr>
        <w:pStyle w:val="4"/>
        <w:rPr>
          <w:rFonts w:hint="eastAsia"/>
        </w:rPr>
      </w:pPr>
      <w:r>
        <w:rPr>
          <w:rFonts w:hint="eastAsia"/>
          <w:lang w:eastAsia="zh-CN"/>
        </w:rPr>
        <w:t>油烟值</w:t>
      </w:r>
      <w:r>
        <w:rPr>
          <w:rFonts w:hint="eastAsia"/>
        </w:rPr>
        <w:t>：</w:t>
      </w:r>
    </w:p>
    <w:p>
      <w:pPr>
        <w:pStyle w:val="4"/>
        <w:rPr>
          <w:rFonts w:hint="default"/>
          <w:lang w:val="en-US"/>
        </w:rPr>
      </w:pPr>
      <w:r>
        <w:rPr>
          <w:rFonts w:hint="eastAsia"/>
          <w:lang w:eastAsia="zh-CN"/>
        </w:rPr>
        <w:t>1EF</w:t>
      </w:r>
      <w:r>
        <w:rPr>
          <w:rFonts w:hint="eastAsia"/>
        </w:rPr>
        <w:t>H(十六进制)=</w:t>
      </w:r>
      <w:r>
        <w:rPr>
          <w:rFonts w:hint="eastAsia"/>
          <w:lang w:eastAsia="zh-CN"/>
        </w:rPr>
        <w:t>495</w:t>
      </w:r>
      <w:r>
        <w:rPr>
          <w:rFonts w:hint="eastAsia"/>
        </w:rPr>
        <w:t>=&gt;</w:t>
      </w:r>
      <w:r>
        <w:rPr>
          <w:rFonts w:hint="eastAsia"/>
          <w:lang w:eastAsia="zh-CN"/>
        </w:rPr>
        <w:t>油烟</w:t>
      </w:r>
      <w:r>
        <w:rPr>
          <w:rFonts w:hint="eastAsia"/>
        </w:rPr>
        <w:t>=</w:t>
      </w:r>
      <w:r>
        <w:rPr>
          <w:rFonts w:hint="eastAsia"/>
          <w:lang w:eastAsia="zh-CN"/>
        </w:rPr>
        <w:t>4.95mg/m3</w:t>
      </w:r>
    </w:p>
    <w:sectPr>
      <w:endnotePr>
        <w:numFmt w:val="decimal"/>
      </w:endnotePr>
      <w:pgSz w:w="8392" w:h="11907"/>
      <w:pgMar w:top="720" w:right="720" w:bottom="720" w:left="720" w:header="851" w:footer="851" w:gutter="284"/>
      <w:pgBorders>
        <w:top w:val="none" w:sz="0" w:space="0"/>
        <w:left w:val="none" w:sz="0" w:space="0"/>
        <w:bottom w:val="none" w:sz="0" w:space="0"/>
        <w:right w:val="none" w:sz="0" w:space="0"/>
      </w:pgBorders>
      <w:pgNumType w:start="1"/>
      <w:cols w:space="720" w:num="1"/>
      <w:docGrid w:type="linesAndChars" w:linePitch="360" w:charSpace="186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华文新魏">
    <w:altName w:val="宋体"/>
    <w:panose1 w:val="02010800040101010101"/>
    <w:charset w:val="86"/>
    <w:family w:val="auto"/>
    <w:pitch w:val="default"/>
    <w:sig w:usb0="00000000" w:usb1="00000000" w:usb2="00000000" w:usb3="00000000" w:csb0="00040000" w:csb1="00000000"/>
  </w:font>
  <w:font w:name="New York">
    <w:altName w:val="Segoe Print"/>
    <w:panose1 w:val="02040503060506020304"/>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1000" w:firstLineChars="500"/>
      <w:rPr>
        <w:rFonts w:ascii="微软雅黑" w:hAnsi="微软雅黑" w:eastAsia="微软雅黑"/>
        <w:b/>
        <w:color w:val="00B0F0"/>
        <w:sz w:val="20"/>
      </w:rPr>
    </w:pPr>
    <w:r>
      <w:rPr>
        <w:rFonts w:ascii="微软雅黑" w:hAnsi="微软雅黑" w:eastAsia="微软雅黑"/>
        <w:b/>
        <w:color w:val="00B0F0"/>
        <w:sz w:val="20"/>
      </w:rPr>
      <w:pict>
        <v:rect id="矩形 12" o:spid="_x0000_s2052" o:spt="1" style="position:absolute;left:0pt;margin-left:0pt;margin-top:0.15pt;height:14.4pt;width:42pt;mso-position-horizontal-relative:margin;z-index:-251651072;v-text-anchor:middle;mso-width-relative:page;mso-height-relative:page;" fillcolor="#00B0F0" filled="t"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">
          <v:path/>
          <v:fill on="t" focussize="0,0"/>
          <v:stroke on="f" weight="1pt"/>
          <v:imagedata o:title=""/>
          <o:lock v:ext="edit"/>
        </v:rect>
      </w:pict>
    </w:r>
    <w:r>
      <w:rPr>
        <w:rFonts w:ascii="微软雅黑" w:hAnsi="微软雅黑" w:eastAsia="微软雅黑"/>
        <w:b/>
        <w:color w:val="00B0F0"/>
        <w:sz w:val="20"/>
      </w:rPr>
      <w:fldChar w:fldCharType="begin"/>
    </w:r>
    <w:r>
      <w:rPr>
        <w:rFonts w:ascii="微软雅黑" w:hAnsi="微软雅黑" w:eastAsia="微软雅黑"/>
        <w:b/>
        <w:color w:val="00B0F0"/>
        <w:sz w:val="20"/>
      </w:rPr>
      <w:instrText xml:space="preserve">PAGE   \* MERGEFORMAT</w:instrText>
    </w:r>
    <w:r>
      <w:rPr>
        <w:rFonts w:ascii="微软雅黑" w:hAnsi="微软雅黑" w:eastAsia="微软雅黑"/>
        <w:b/>
        <w:color w:val="00B0F0"/>
        <w:sz w:val="20"/>
      </w:rPr>
      <w:fldChar w:fldCharType="separate"/>
    </w:r>
    <w:r>
      <w:rPr>
        <w:rFonts w:ascii="微软雅黑" w:hAnsi="微软雅黑" w:eastAsia="微软雅黑"/>
        <w:b/>
        <w:color w:val="00B0F0"/>
        <w:sz w:val="20"/>
        <w:lang w:val="zh-CN"/>
      </w:rPr>
      <w:t>15</w:t>
    </w:r>
    <w:r>
      <w:rPr>
        <w:rFonts w:ascii="微软雅黑" w:hAnsi="微软雅黑" w:eastAsia="微软雅黑"/>
        <w:b/>
        <w:color w:val="00B0F0"/>
        <w:sz w:val="20"/>
      </w:rPr>
      <w:fldChar w:fldCharType="end"/>
    </w:r>
  </w:p>
  <w:p>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wordWrap w:val="0"/>
      <w:jc w:val="right"/>
      <w:rPr>
        <w:rFonts w:ascii="微软雅黑" w:hAnsi="微软雅黑" w:eastAsia="微软雅黑"/>
        <w:b/>
        <w:sz w:val="20"/>
      </w:rPr>
    </w:pPr>
    <w:r>
      <w:rPr>
        <w:rFonts w:ascii="微软雅黑" w:hAnsi="微软雅黑" w:eastAsia="微软雅黑"/>
        <w:b/>
        <w:color w:val="00B0F0"/>
        <w:sz w:val="20"/>
      </w:rPr>
      <w:pict>
        <v:rect id="矩形 13" o:spid="_x0000_s2051" o:spt="1" style="position:absolute;left:0pt;margin-top:-0.05pt;height:14.4pt;width:42pt;mso-position-horizontal:right;mso-position-horizontal-relative:margin;z-index:-251653120;v-text-anchor:middle;mso-width-relative:page;mso-height-relative:page;" fillcolor="#00B0F0" filled="t"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">
          <v:path/>
          <v:fill on="t" focussize="0,0"/>
          <v:stroke on="f" weight="1pt"/>
          <v:imagedata o:title=""/>
          <o:lock v:ext="edit"/>
        </v:rect>
      </w:pict>
    </w:r>
    <w:r>
      <w:rPr>
        <w:rFonts w:ascii="微软雅黑" w:hAnsi="微软雅黑" w:eastAsia="微软雅黑"/>
        <w:b/>
        <w:color w:val="00B0F0"/>
        <w:sz w:val="20"/>
      </w:rPr>
      <w:fldChar w:fldCharType="begin"/>
    </w:r>
    <w:r>
      <w:rPr>
        <w:rFonts w:ascii="微软雅黑" w:hAnsi="微软雅黑" w:eastAsia="微软雅黑"/>
        <w:b/>
        <w:color w:val="00B0F0"/>
        <w:sz w:val="20"/>
      </w:rPr>
      <w:instrText xml:space="preserve">PAGE   \* MERGEFORMAT</w:instrText>
    </w:r>
    <w:r>
      <w:rPr>
        <w:rFonts w:ascii="微软雅黑" w:hAnsi="微软雅黑" w:eastAsia="微软雅黑"/>
        <w:b/>
        <w:color w:val="00B0F0"/>
        <w:sz w:val="20"/>
      </w:rPr>
      <w:fldChar w:fldCharType="separate"/>
    </w:r>
    <w:r>
      <w:rPr>
        <w:rFonts w:ascii="微软雅黑" w:hAnsi="微软雅黑" w:eastAsia="微软雅黑"/>
        <w:b/>
        <w:color w:val="00B0F0"/>
        <w:sz w:val="20"/>
        <w:lang w:val="zh-CN"/>
      </w:rPr>
      <w:t>14</w:t>
    </w:r>
    <w:r>
      <w:rPr>
        <w:rFonts w:ascii="微软雅黑" w:hAnsi="微软雅黑" w:eastAsia="微软雅黑"/>
        <w:b/>
        <w:color w:val="00B0F0"/>
        <w:sz w:val="20"/>
      </w:rPr>
      <w:fldChar w:fldCharType="end"/>
    </w:r>
    <w:r>
      <w:rPr>
        <w:rFonts w:hint="eastAsia" w:ascii="微软雅黑" w:hAnsi="微软雅黑" w:eastAsia="微软雅黑"/>
        <w:b/>
        <w:color w:val="00B0F0"/>
        <w:sz w:val="20"/>
      </w:rPr>
      <w:t xml:space="preserve">          </w:t>
    </w:r>
  </w:p>
  <w:p>
    <w:pPr>
      <w:pStyle w:val="2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left"/>
    </w:pPr>
    <w:r>
      <w:drawing>
        <wp:anchor distT="0" distB="0" distL="114300" distR="114300" simplePos="0" relativeHeight="251659264" behindDoc="1" locked="0" layoutInCell="1" allowOverlap="1">
          <wp:simplePos x="0" y="0"/>
          <wp:positionH relativeFrom="page">
            <wp:posOffset>537845</wp:posOffset>
          </wp:positionH>
          <wp:positionV relativeFrom="page">
            <wp:posOffset>483870</wp:posOffset>
          </wp:positionV>
          <wp:extent cx="2353310" cy="269240"/>
          <wp:effectExtent l="0" t="0" r="0" b="0"/>
          <wp:wrapNone/>
          <wp:docPr id="1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353235" cy="268941"/>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rPr>
        <w:rFonts w:ascii="微软雅黑" w:hAnsi="微软雅黑" w:eastAsia="微软雅黑"/>
        <w:color w:val="00B0F0"/>
      </w:rPr>
    </w:pPr>
    <w:r>
      <w:rPr>
        <w:rFonts w:ascii="微软雅黑" w:hAnsi="微软雅黑" w:eastAsia="微软雅黑"/>
        <w:color w:val="00B0F0"/>
        <w:lang w:val="zh-CN"/>
      </w:rPr>
      <w:pict>
        <v:line id="直接连接符 2" o:spid="_x0000_s2049" o:spt="20" style="position:absolute;left:0pt;margin-left:170.55pt;margin-top:18.1pt;height:0pt;width:154.75pt;z-index:251661312;mso-width-relative:page;mso-height-relative:page;"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">
          <v:path arrowok="t"/>
          <v:fill focussize="0,0"/>
          <v:stroke weight="0.5pt" color="#00B0F0" joinstyle="miter"/>
          <v:imagedata o:title=""/>
          <o:lock v:ext="edit"/>
        </v:line>
      </w:pict>
    </w:r>
    <w:r>
      <w:rPr>
        <w:rFonts w:hint="eastAsia" w:ascii="微软雅黑" w:hAnsi="微软雅黑" w:eastAsia="微软雅黑"/>
        <w:color w:val="00B0F0"/>
      </w:rPr>
      <w:t>一站式物联网供应平台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5F0623"/>
    <w:multiLevelType w:val="multilevel"/>
    <w:tmpl w:val="5F5F0623"/>
    <w:lvl w:ilvl="0" w:tentative="0">
      <w:start w:val="1"/>
      <w:numFmt w:val="decimal"/>
      <w:pStyle w:val="2"/>
      <w:suff w:val="space"/>
      <w:lvlText w:val="第%1章"/>
      <w:lvlJc w:val="left"/>
      <w:pPr>
        <w:ind w:left="3976" w:hanging="432"/>
      </w:pPr>
    </w:lvl>
    <w:lvl w:ilvl="1" w:tentative="0">
      <w:start w:val="1"/>
      <w:numFmt w:val="decimal"/>
      <w:pStyle w:val="3"/>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000000"/>
        <w:spacing w:val="0"/>
        <w:w w:val="100"/>
        <w:kern w:val="0"/>
        <w:position w:val="0"/>
        <w:sz w:val="30"/>
        <w:u w:val="none"/>
        <w:shd w:val="clear" w:color="auto" w:fill="auto"/>
      </w:rPr>
    </w:lvl>
    <w:lvl w:ilvl="2" w:tentative="0">
      <w:start w:val="1"/>
      <w:numFmt w:val="decimal"/>
      <w:pStyle w:val="5"/>
      <w:suff w:val="space"/>
      <w:lvlText w:val="%1.%2.%3"/>
      <w:lvlJc w:val="left"/>
      <w:pPr>
        <w:ind w:left="720" w:hanging="720"/>
      </w:pPr>
      <w:rPr>
        <w:rFonts w:hint="eastAsia"/>
      </w:rPr>
    </w:lvl>
    <w:lvl w:ilvl="3" w:tentative="0">
      <w:start w:val="1"/>
      <w:numFmt w:val="decimal"/>
      <w:pStyle w:val="6"/>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760D19D9"/>
    <w:multiLevelType w:val="multilevel"/>
    <w:tmpl w:val="760D19D9"/>
    <w:lvl w:ilvl="0" w:tentative="0">
      <w:start w:val="1"/>
      <w:numFmt w:val="bullet"/>
      <w:lvlText w:val=""/>
      <w:lvlJc w:val="left"/>
      <w:pPr>
        <w:ind w:left="918" w:hanging="420"/>
      </w:pPr>
      <w:rPr>
        <w:rFonts w:hint="default" w:ascii="Wingdings" w:hAnsi="Wingdings"/>
      </w:rPr>
    </w:lvl>
    <w:lvl w:ilvl="1" w:tentative="0">
      <w:start w:val="1"/>
      <w:numFmt w:val="bullet"/>
      <w:lvlText w:val=""/>
      <w:lvlJc w:val="left"/>
      <w:pPr>
        <w:ind w:left="1338" w:hanging="420"/>
      </w:pPr>
      <w:rPr>
        <w:rFonts w:hint="default" w:ascii="Wingdings" w:hAnsi="Wingdings"/>
      </w:rPr>
    </w:lvl>
    <w:lvl w:ilvl="2" w:tentative="0">
      <w:start w:val="1"/>
      <w:numFmt w:val="bullet"/>
      <w:lvlText w:val=""/>
      <w:lvlJc w:val="left"/>
      <w:pPr>
        <w:ind w:left="1758" w:hanging="420"/>
      </w:pPr>
      <w:rPr>
        <w:rFonts w:hint="default" w:ascii="Wingdings" w:hAnsi="Wingdings"/>
      </w:rPr>
    </w:lvl>
    <w:lvl w:ilvl="3" w:tentative="0">
      <w:start w:val="1"/>
      <w:numFmt w:val="bullet"/>
      <w:lvlText w:val=""/>
      <w:lvlJc w:val="left"/>
      <w:pPr>
        <w:ind w:left="2178" w:hanging="420"/>
      </w:pPr>
      <w:rPr>
        <w:rFonts w:hint="default" w:ascii="Wingdings" w:hAnsi="Wingdings"/>
      </w:rPr>
    </w:lvl>
    <w:lvl w:ilvl="4" w:tentative="0">
      <w:start w:val="1"/>
      <w:numFmt w:val="bullet"/>
      <w:lvlText w:val=""/>
      <w:lvlJc w:val="left"/>
      <w:pPr>
        <w:ind w:left="2598" w:hanging="420"/>
      </w:pPr>
      <w:rPr>
        <w:rFonts w:hint="default" w:ascii="Wingdings" w:hAnsi="Wingdings"/>
      </w:rPr>
    </w:lvl>
    <w:lvl w:ilvl="5" w:tentative="0">
      <w:start w:val="1"/>
      <w:numFmt w:val="bullet"/>
      <w:lvlText w:val=""/>
      <w:lvlJc w:val="left"/>
      <w:pPr>
        <w:ind w:left="3018" w:hanging="420"/>
      </w:pPr>
      <w:rPr>
        <w:rFonts w:hint="default" w:ascii="Wingdings" w:hAnsi="Wingdings"/>
      </w:rPr>
    </w:lvl>
    <w:lvl w:ilvl="6" w:tentative="0">
      <w:start w:val="1"/>
      <w:numFmt w:val="bullet"/>
      <w:lvlText w:val=""/>
      <w:lvlJc w:val="left"/>
      <w:pPr>
        <w:ind w:left="3438" w:hanging="420"/>
      </w:pPr>
      <w:rPr>
        <w:rFonts w:hint="default" w:ascii="Wingdings" w:hAnsi="Wingdings"/>
      </w:rPr>
    </w:lvl>
    <w:lvl w:ilvl="7" w:tentative="0">
      <w:start w:val="1"/>
      <w:numFmt w:val="bullet"/>
      <w:lvlText w:val=""/>
      <w:lvlJc w:val="left"/>
      <w:pPr>
        <w:ind w:left="3858" w:hanging="420"/>
      </w:pPr>
      <w:rPr>
        <w:rFonts w:hint="default" w:ascii="Wingdings" w:hAnsi="Wingdings"/>
      </w:rPr>
    </w:lvl>
    <w:lvl w:ilvl="8" w:tentative="0">
      <w:start w:val="1"/>
      <w:numFmt w:val="bullet"/>
      <w:lvlText w:val=""/>
      <w:lvlJc w:val="left"/>
      <w:pPr>
        <w:ind w:left="4278" w:hanging="42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578"/>
  <w:evenAndOddHeaders w:val="1"/>
  <w:drawingGridHorizontalSpacing w:val="249"/>
  <w:displayHorizontalDrawingGridEvery w:val="0"/>
  <w:displayVerticalDrawingGridEvery w:val="2"/>
  <w:characterSpacingControl w:val="doNotCompress"/>
  <w:doNotValidateAgainstSchema/>
  <w:doNotDemarcateInvalidXml/>
  <w:hdrShapeDefaults>
    <o:shapelayout v:ext="edit">
      <o:idmap v:ext="edit" data="2"/>
    </o:shapelayout>
  </w:hdrShapeDefaults>
  <w:endnotePr>
    <w:pos w:val="sectEnd"/>
    <w:numFmt w:val="decimal"/>
  </w:endnotePr>
  <w:compat>
    <w:spaceForUL/>
    <w:balanceSingleByteDoubleByteWidth/>
    <w:doNotLeaveBackslashAlone/>
    <w:ulTrailSpace/>
    <w:doNotExpandShiftReturn/>
    <w:doNotUseHTMLParagraphAutoSpacing/>
    <w:useFELayout/>
    <w:compatSetting w:name="compatibilityMode" w:uri="http://schemas.microsoft.com/office/word" w:val="12"/>
  </w:compat>
  <w:rsids>
    <w:rsidRoot w:val="00172A27"/>
    <w:rsid w:val="00000597"/>
    <w:rsid w:val="00005380"/>
    <w:rsid w:val="00005BCC"/>
    <w:rsid w:val="00005C61"/>
    <w:rsid w:val="000118D2"/>
    <w:rsid w:val="000164CF"/>
    <w:rsid w:val="00023BC2"/>
    <w:rsid w:val="0002581F"/>
    <w:rsid w:val="00031CD9"/>
    <w:rsid w:val="000377C3"/>
    <w:rsid w:val="00044318"/>
    <w:rsid w:val="00044758"/>
    <w:rsid w:val="00054072"/>
    <w:rsid w:val="00055638"/>
    <w:rsid w:val="00072C2D"/>
    <w:rsid w:val="00075945"/>
    <w:rsid w:val="0008027C"/>
    <w:rsid w:val="00082BBA"/>
    <w:rsid w:val="00083C57"/>
    <w:rsid w:val="00085932"/>
    <w:rsid w:val="000925F2"/>
    <w:rsid w:val="00092902"/>
    <w:rsid w:val="00092EB4"/>
    <w:rsid w:val="00096EEA"/>
    <w:rsid w:val="000A0336"/>
    <w:rsid w:val="000A2545"/>
    <w:rsid w:val="000A5F5D"/>
    <w:rsid w:val="000B125D"/>
    <w:rsid w:val="000C4A53"/>
    <w:rsid w:val="000D0191"/>
    <w:rsid w:val="000D048C"/>
    <w:rsid w:val="000E0455"/>
    <w:rsid w:val="000E1D85"/>
    <w:rsid w:val="000E2A73"/>
    <w:rsid w:val="000E593A"/>
    <w:rsid w:val="000F0341"/>
    <w:rsid w:val="000F33D3"/>
    <w:rsid w:val="000F7E4E"/>
    <w:rsid w:val="00101EBF"/>
    <w:rsid w:val="00102C9A"/>
    <w:rsid w:val="001136B9"/>
    <w:rsid w:val="00137699"/>
    <w:rsid w:val="00141825"/>
    <w:rsid w:val="0014770C"/>
    <w:rsid w:val="001535D6"/>
    <w:rsid w:val="00163A2D"/>
    <w:rsid w:val="00172A27"/>
    <w:rsid w:val="0018212F"/>
    <w:rsid w:val="0018491F"/>
    <w:rsid w:val="00185628"/>
    <w:rsid w:val="001907CE"/>
    <w:rsid w:val="00197060"/>
    <w:rsid w:val="001A1EEE"/>
    <w:rsid w:val="001C14DC"/>
    <w:rsid w:val="001C261E"/>
    <w:rsid w:val="001C417A"/>
    <w:rsid w:val="001C53D0"/>
    <w:rsid w:val="001C6458"/>
    <w:rsid w:val="001D0E18"/>
    <w:rsid w:val="001E1BFF"/>
    <w:rsid w:val="001E410C"/>
    <w:rsid w:val="001E6F58"/>
    <w:rsid w:val="001F2E0B"/>
    <w:rsid w:val="001F3E16"/>
    <w:rsid w:val="001F65E3"/>
    <w:rsid w:val="001F6F4A"/>
    <w:rsid w:val="001F7140"/>
    <w:rsid w:val="0021011A"/>
    <w:rsid w:val="00212AFB"/>
    <w:rsid w:val="00215533"/>
    <w:rsid w:val="00221561"/>
    <w:rsid w:val="00222EFA"/>
    <w:rsid w:val="0022661A"/>
    <w:rsid w:val="00226D56"/>
    <w:rsid w:val="002301D0"/>
    <w:rsid w:val="00231996"/>
    <w:rsid w:val="00247A63"/>
    <w:rsid w:val="0025036C"/>
    <w:rsid w:val="0025531A"/>
    <w:rsid w:val="0025754B"/>
    <w:rsid w:val="002628E0"/>
    <w:rsid w:val="00262E9D"/>
    <w:rsid w:val="00264E0C"/>
    <w:rsid w:val="0027170F"/>
    <w:rsid w:val="002750D2"/>
    <w:rsid w:val="002754C0"/>
    <w:rsid w:val="0028792B"/>
    <w:rsid w:val="00291BD0"/>
    <w:rsid w:val="00294C8C"/>
    <w:rsid w:val="002960A3"/>
    <w:rsid w:val="00297CDE"/>
    <w:rsid w:val="002A1EB2"/>
    <w:rsid w:val="002A5C96"/>
    <w:rsid w:val="002B23B2"/>
    <w:rsid w:val="002B36AD"/>
    <w:rsid w:val="002B7447"/>
    <w:rsid w:val="002E5B50"/>
    <w:rsid w:val="002F4220"/>
    <w:rsid w:val="00303FEB"/>
    <w:rsid w:val="00311251"/>
    <w:rsid w:val="00312A01"/>
    <w:rsid w:val="00312AE0"/>
    <w:rsid w:val="00327B06"/>
    <w:rsid w:val="00327B12"/>
    <w:rsid w:val="00334163"/>
    <w:rsid w:val="00341E4C"/>
    <w:rsid w:val="00357602"/>
    <w:rsid w:val="00365464"/>
    <w:rsid w:val="00366142"/>
    <w:rsid w:val="00372BF9"/>
    <w:rsid w:val="00377A24"/>
    <w:rsid w:val="00380E55"/>
    <w:rsid w:val="00397C5C"/>
    <w:rsid w:val="003A1D59"/>
    <w:rsid w:val="003A2063"/>
    <w:rsid w:val="003A4BFD"/>
    <w:rsid w:val="003A60D3"/>
    <w:rsid w:val="003C742F"/>
    <w:rsid w:val="003C7919"/>
    <w:rsid w:val="003E27B1"/>
    <w:rsid w:val="003F3922"/>
    <w:rsid w:val="00410730"/>
    <w:rsid w:val="00413B3F"/>
    <w:rsid w:val="004203E7"/>
    <w:rsid w:val="004369A4"/>
    <w:rsid w:val="00440039"/>
    <w:rsid w:val="004470B2"/>
    <w:rsid w:val="00447CFE"/>
    <w:rsid w:val="004524C2"/>
    <w:rsid w:val="004620F0"/>
    <w:rsid w:val="004866D4"/>
    <w:rsid w:val="00492000"/>
    <w:rsid w:val="004B05E7"/>
    <w:rsid w:val="004C2B5A"/>
    <w:rsid w:val="004C68AF"/>
    <w:rsid w:val="004D1310"/>
    <w:rsid w:val="004D4314"/>
    <w:rsid w:val="004D48C7"/>
    <w:rsid w:val="004D4F8F"/>
    <w:rsid w:val="004E51D7"/>
    <w:rsid w:val="004E59FF"/>
    <w:rsid w:val="004F0B2D"/>
    <w:rsid w:val="004F71EA"/>
    <w:rsid w:val="00501E86"/>
    <w:rsid w:val="00507EC5"/>
    <w:rsid w:val="00511C37"/>
    <w:rsid w:val="005151E1"/>
    <w:rsid w:val="005261BA"/>
    <w:rsid w:val="00530A1C"/>
    <w:rsid w:val="00530A75"/>
    <w:rsid w:val="00532650"/>
    <w:rsid w:val="005455D1"/>
    <w:rsid w:val="005533EB"/>
    <w:rsid w:val="00557086"/>
    <w:rsid w:val="00557DDB"/>
    <w:rsid w:val="005765B7"/>
    <w:rsid w:val="00582F6D"/>
    <w:rsid w:val="0058647D"/>
    <w:rsid w:val="00592013"/>
    <w:rsid w:val="0059422B"/>
    <w:rsid w:val="00596558"/>
    <w:rsid w:val="005B053F"/>
    <w:rsid w:val="005B351D"/>
    <w:rsid w:val="005B3B1D"/>
    <w:rsid w:val="005B71E3"/>
    <w:rsid w:val="005C616A"/>
    <w:rsid w:val="005C6324"/>
    <w:rsid w:val="005D1C65"/>
    <w:rsid w:val="005D20C4"/>
    <w:rsid w:val="005D36DB"/>
    <w:rsid w:val="005D3A62"/>
    <w:rsid w:val="005D5E9B"/>
    <w:rsid w:val="005D7568"/>
    <w:rsid w:val="005E31ED"/>
    <w:rsid w:val="005E6F0C"/>
    <w:rsid w:val="005E7511"/>
    <w:rsid w:val="005E7E8E"/>
    <w:rsid w:val="005F1D0F"/>
    <w:rsid w:val="005F5BF0"/>
    <w:rsid w:val="00612A37"/>
    <w:rsid w:val="00623162"/>
    <w:rsid w:val="00625692"/>
    <w:rsid w:val="006319E6"/>
    <w:rsid w:val="00635126"/>
    <w:rsid w:val="00637DA3"/>
    <w:rsid w:val="006511B6"/>
    <w:rsid w:val="00654832"/>
    <w:rsid w:val="006575C8"/>
    <w:rsid w:val="006578B2"/>
    <w:rsid w:val="00657F88"/>
    <w:rsid w:val="006613CD"/>
    <w:rsid w:val="0066226C"/>
    <w:rsid w:val="006660FA"/>
    <w:rsid w:val="00674A01"/>
    <w:rsid w:val="006A5C78"/>
    <w:rsid w:val="006B06B7"/>
    <w:rsid w:val="006B1637"/>
    <w:rsid w:val="006B2251"/>
    <w:rsid w:val="006B6550"/>
    <w:rsid w:val="006B7E51"/>
    <w:rsid w:val="006C069A"/>
    <w:rsid w:val="006C0C1B"/>
    <w:rsid w:val="006F0A49"/>
    <w:rsid w:val="006F47AC"/>
    <w:rsid w:val="006F596C"/>
    <w:rsid w:val="006F6377"/>
    <w:rsid w:val="006F79E4"/>
    <w:rsid w:val="007014F6"/>
    <w:rsid w:val="00703A71"/>
    <w:rsid w:val="007171DB"/>
    <w:rsid w:val="007216E2"/>
    <w:rsid w:val="00727853"/>
    <w:rsid w:val="007372FD"/>
    <w:rsid w:val="00746009"/>
    <w:rsid w:val="00757C52"/>
    <w:rsid w:val="00777086"/>
    <w:rsid w:val="007770FF"/>
    <w:rsid w:val="00784CE7"/>
    <w:rsid w:val="007866EE"/>
    <w:rsid w:val="007959CD"/>
    <w:rsid w:val="007A52AA"/>
    <w:rsid w:val="007A57DE"/>
    <w:rsid w:val="007B08EE"/>
    <w:rsid w:val="007E0D2C"/>
    <w:rsid w:val="007E1041"/>
    <w:rsid w:val="007E5624"/>
    <w:rsid w:val="007E798E"/>
    <w:rsid w:val="007F615F"/>
    <w:rsid w:val="007F6671"/>
    <w:rsid w:val="00802B9E"/>
    <w:rsid w:val="00804A55"/>
    <w:rsid w:val="008121CF"/>
    <w:rsid w:val="0081612E"/>
    <w:rsid w:val="00817633"/>
    <w:rsid w:val="00817AD4"/>
    <w:rsid w:val="00821D5D"/>
    <w:rsid w:val="00826BF6"/>
    <w:rsid w:val="008304E9"/>
    <w:rsid w:val="00832BA1"/>
    <w:rsid w:val="00834DB5"/>
    <w:rsid w:val="008512A9"/>
    <w:rsid w:val="00852D61"/>
    <w:rsid w:val="008545EA"/>
    <w:rsid w:val="00861B67"/>
    <w:rsid w:val="00873805"/>
    <w:rsid w:val="008751F8"/>
    <w:rsid w:val="008811E9"/>
    <w:rsid w:val="0088272F"/>
    <w:rsid w:val="0089247B"/>
    <w:rsid w:val="008A20EB"/>
    <w:rsid w:val="008B2D42"/>
    <w:rsid w:val="008C3111"/>
    <w:rsid w:val="008C39EB"/>
    <w:rsid w:val="008C4EA3"/>
    <w:rsid w:val="008C6627"/>
    <w:rsid w:val="008D7A49"/>
    <w:rsid w:val="008E237E"/>
    <w:rsid w:val="008F27C2"/>
    <w:rsid w:val="008F57BA"/>
    <w:rsid w:val="00910791"/>
    <w:rsid w:val="00911EF2"/>
    <w:rsid w:val="00916995"/>
    <w:rsid w:val="00922CEC"/>
    <w:rsid w:val="00924DF3"/>
    <w:rsid w:val="00933653"/>
    <w:rsid w:val="00934F4A"/>
    <w:rsid w:val="00936BE9"/>
    <w:rsid w:val="009462DC"/>
    <w:rsid w:val="00955821"/>
    <w:rsid w:val="00957FA1"/>
    <w:rsid w:val="00960BD9"/>
    <w:rsid w:val="00961AA0"/>
    <w:rsid w:val="009731AA"/>
    <w:rsid w:val="00973286"/>
    <w:rsid w:val="009828D9"/>
    <w:rsid w:val="00987871"/>
    <w:rsid w:val="00991859"/>
    <w:rsid w:val="00995D9F"/>
    <w:rsid w:val="00996199"/>
    <w:rsid w:val="009A0674"/>
    <w:rsid w:val="009B7E39"/>
    <w:rsid w:val="009C1B09"/>
    <w:rsid w:val="009C2368"/>
    <w:rsid w:val="009C33C3"/>
    <w:rsid w:val="009C4ADD"/>
    <w:rsid w:val="009D2AB7"/>
    <w:rsid w:val="009D5CF3"/>
    <w:rsid w:val="009E1249"/>
    <w:rsid w:val="009E3D73"/>
    <w:rsid w:val="009E4455"/>
    <w:rsid w:val="009E67E2"/>
    <w:rsid w:val="00A12332"/>
    <w:rsid w:val="00A17DD2"/>
    <w:rsid w:val="00A241CD"/>
    <w:rsid w:val="00A2420D"/>
    <w:rsid w:val="00A26690"/>
    <w:rsid w:val="00A3401D"/>
    <w:rsid w:val="00A36002"/>
    <w:rsid w:val="00A646CA"/>
    <w:rsid w:val="00A70B6B"/>
    <w:rsid w:val="00A72E84"/>
    <w:rsid w:val="00A73B10"/>
    <w:rsid w:val="00A840CA"/>
    <w:rsid w:val="00A86988"/>
    <w:rsid w:val="00A9139A"/>
    <w:rsid w:val="00A93866"/>
    <w:rsid w:val="00A94CEA"/>
    <w:rsid w:val="00A94D88"/>
    <w:rsid w:val="00AA4F9D"/>
    <w:rsid w:val="00AB0425"/>
    <w:rsid w:val="00AB5E64"/>
    <w:rsid w:val="00AD2244"/>
    <w:rsid w:val="00AD3A5B"/>
    <w:rsid w:val="00AD4423"/>
    <w:rsid w:val="00AD45BB"/>
    <w:rsid w:val="00AD4701"/>
    <w:rsid w:val="00AE23AE"/>
    <w:rsid w:val="00AE5EC2"/>
    <w:rsid w:val="00AF0D0D"/>
    <w:rsid w:val="00AF2125"/>
    <w:rsid w:val="00AF36CF"/>
    <w:rsid w:val="00AF4F68"/>
    <w:rsid w:val="00B07345"/>
    <w:rsid w:val="00B07765"/>
    <w:rsid w:val="00B130A2"/>
    <w:rsid w:val="00B14868"/>
    <w:rsid w:val="00B22A13"/>
    <w:rsid w:val="00B34933"/>
    <w:rsid w:val="00B3526D"/>
    <w:rsid w:val="00B365F1"/>
    <w:rsid w:val="00B41A7C"/>
    <w:rsid w:val="00B43FDF"/>
    <w:rsid w:val="00B45350"/>
    <w:rsid w:val="00B52AE2"/>
    <w:rsid w:val="00B5700D"/>
    <w:rsid w:val="00B650FB"/>
    <w:rsid w:val="00B66629"/>
    <w:rsid w:val="00B704E4"/>
    <w:rsid w:val="00B96A9A"/>
    <w:rsid w:val="00BA0EC3"/>
    <w:rsid w:val="00BA288E"/>
    <w:rsid w:val="00BA2DBE"/>
    <w:rsid w:val="00BA3FFB"/>
    <w:rsid w:val="00BC3627"/>
    <w:rsid w:val="00BF275D"/>
    <w:rsid w:val="00C13F65"/>
    <w:rsid w:val="00C314B8"/>
    <w:rsid w:val="00C3191A"/>
    <w:rsid w:val="00C31C85"/>
    <w:rsid w:val="00C33707"/>
    <w:rsid w:val="00C3686C"/>
    <w:rsid w:val="00C4457D"/>
    <w:rsid w:val="00C44FF7"/>
    <w:rsid w:val="00C50ACC"/>
    <w:rsid w:val="00C5206F"/>
    <w:rsid w:val="00C6221D"/>
    <w:rsid w:val="00C63335"/>
    <w:rsid w:val="00C722CA"/>
    <w:rsid w:val="00C766B1"/>
    <w:rsid w:val="00C76814"/>
    <w:rsid w:val="00C86701"/>
    <w:rsid w:val="00C870E2"/>
    <w:rsid w:val="00C90CE7"/>
    <w:rsid w:val="00CA0E0A"/>
    <w:rsid w:val="00CB27C1"/>
    <w:rsid w:val="00CD6A49"/>
    <w:rsid w:val="00CF2AA3"/>
    <w:rsid w:val="00CF5362"/>
    <w:rsid w:val="00CF6D39"/>
    <w:rsid w:val="00D01C93"/>
    <w:rsid w:val="00D02D9C"/>
    <w:rsid w:val="00D0793E"/>
    <w:rsid w:val="00D110E5"/>
    <w:rsid w:val="00D23A72"/>
    <w:rsid w:val="00D241A0"/>
    <w:rsid w:val="00D24D93"/>
    <w:rsid w:val="00D42ABF"/>
    <w:rsid w:val="00D470FE"/>
    <w:rsid w:val="00D50794"/>
    <w:rsid w:val="00D54476"/>
    <w:rsid w:val="00D556A7"/>
    <w:rsid w:val="00D64796"/>
    <w:rsid w:val="00D7741B"/>
    <w:rsid w:val="00D779DB"/>
    <w:rsid w:val="00D77A16"/>
    <w:rsid w:val="00D82FFD"/>
    <w:rsid w:val="00D925A0"/>
    <w:rsid w:val="00D94BBD"/>
    <w:rsid w:val="00DA76CB"/>
    <w:rsid w:val="00DB0EC1"/>
    <w:rsid w:val="00DC0133"/>
    <w:rsid w:val="00DC17B1"/>
    <w:rsid w:val="00DC2603"/>
    <w:rsid w:val="00DC7380"/>
    <w:rsid w:val="00DD012B"/>
    <w:rsid w:val="00DD1FD8"/>
    <w:rsid w:val="00DD261B"/>
    <w:rsid w:val="00DD6E81"/>
    <w:rsid w:val="00DE0F75"/>
    <w:rsid w:val="00DE226F"/>
    <w:rsid w:val="00DE23F9"/>
    <w:rsid w:val="00DE63AA"/>
    <w:rsid w:val="00DF408A"/>
    <w:rsid w:val="00DF6B23"/>
    <w:rsid w:val="00E01371"/>
    <w:rsid w:val="00E02E4C"/>
    <w:rsid w:val="00E037F8"/>
    <w:rsid w:val="00E07F03"/>
    <w:rsid w:val="00E10034"/>
    <w:rsid w:val="00E11CA2"/>
    <w:rsid w:val="00E21B9C"/>
    <w:rsid w:val="00E2539B"/>
    <w:rsid w:val="00E27D22"/>
    <w:rsid w:val="00E50ECA"/>
    <w:rsid w:val="00E630CD"/>
    <w:rsid w:val="00E63AE4"/>
    <w:rsid w:val="00E72523"/>
    <w:rsid w:val="00E8099C"/>
    <w:rsid w:val="00E846C3"/>
    <w:rsid w:val="00E8554B"/>
    <w:rsid w:val="00E855B3"/>
    <w:rsid w:val="00E861E4"/>
    <w:rsid w:val="00E90027"/>
    <w:rsid w:val="00E934D6"/>
    <w:rsid w:val="00E977C6"/>
    <w:rsid w:val="00EA2406"/>
    <w:rsid w:val="00EA4336"/>
    <w:rsid w:val="00EB5CE1"/>
    <w:rsid w:val="00EC251B"/>
    <w:rsid w:val="00ED4B4A"/>
    <w:rsid w:val="00EE3F91"/>
    <w:rsid w:val="00EF06BE"/>
    <w:rsid w:val="00EF29B7"/>
    <w:rsid w:val="00F073C8"/>
    <w:rsid w:val="00F12447"/>
    <w:rsid w:val="00F144A0"/>
    <w:rsid w:val="00F15C33"/>
    <w:rsid w:val="00F1762B"/>
    <w:rsid w:val="00F23B1E"/>
    <w:rsid w:val="00F30F4B"/>
    <w:rsid w:val="00F3684D"/>
    <w:rsid w:val="00F36ED9"/>
    <w:rsid w:val="00F525E4"/>
    <w:rsid w:val="00F53E29"/>
    <w:rsid w:val="00F600EC"/>
    <w:rsid w:val="00F62905"/>
    <w:rsid w:val="00F6586A"/>
    <w:rsid w:val="00F728BA"/>
    <w:rsid w:val="00F73E37"/>
    <w:rsid w:val="00F84349"/>
    <w:rsid w:val="00F855F9"/>
    <w:rsid w:val="00F8609A"/>
    <w:rsid w:val="00F9788C"/>
    <w:rsid w:val="00FA10F0"/>
    <w:rsid w:val="00FA48F3"/>
    <w:rsid w:val="00FB622E"/>
    <w:rsid w:val="00FC1C04"/>
    <w:rsid w:val="00FD11B1"/>
    <w:rsid w:val="00FD20F2"/>
    <w:rsid w:val="00FD5213"/>
    <w:rsid w:val="00FE4E28"/>
    <w:rsid w:val="00FE611A"/>
    <w:rsid w:val="00FF2F44"/>
    <w:rsid w:val="00FF3D5A"/>
    <w:rsid w:val="04B56BB8"/>
    <w:rsid w:val="054F7921"/>
    <w:rsid w:val="0561436D"/>
    <w:rsid w:val="05D86915"/>
    <w:rsid w:val="061240D5"/>
    <w:rsid w:val="076F5F08"/>
    <w:rsid w:val="08C36BBA"/>
    <w:rsid w:val="090C0E49"/>
    <w:rsid w:val="09CD5028"/>
    <w:rsid w:val="0BD900EE"/>
    <w:rsid w:val="0DAE20F3"/>
    <w:rsid w:val="0EEC5A9C"/>
    <w:rsid w:val="0FF46288"/>
    <w:rsid w:val="113E4FD8"/>
    <w:rsid w:val="1228513B"/>
    <w:rsid w:val="12AC280A"/>
    <w:rsid w:val="12F550FC"/>
    <w:rsid w:val="13DA64D8"/>
    <w:rsid w:val="143449E5"/>
    <w:rsid w:val="16B05340"/>
    <w:rsid w:val="1721452E"/>
    <w:rsid w:val="1A0755D3"/>
    <w:rsid w:val="1B65407A"/>
    <w:rsid w:val="1C540D1D"/>
    <w:rsid w:val="1DCD1273"/>
    <w:rsid w:val="1FA06D42"/>
    <w:rsid w:val="1FB55779"/>
    <w:rsid w:val="20176FBC"/>
    <w:rsid w:val="20C365AA"/>
    <w:rsid w:val="22DA19E9"/>
    <w:rsid w:val="236B3EFD"/>
    <w:rsid w:val="24CE6DE0"/>
    <w:rsid w:val="250F67FF"/>
    <w:rsid w:val="252E33CC"/>
    <w:rsid w:val="262027F4"/>
    <w:rsid w:val="26384D6A"/>
    <w:rsid w:val="27F43A2B"/>
    <w:rsid w:val="28257E12"/>
    <w:rsid w:val="28882B25"/>
    <w:rsid w:val="28CB2CC2"/>
    <w:rsid w:val="292B4709"/>
    <w:rsid w:val="2A761913"/>
    <w:rsid w:val="2B6937AF"/>
    <w:rsid w:val="2BBD73D9"/>
    <w:rsid w:val="2C971187"/>
    <w:rsid w:val="2D8E1A46"/>
    <w:rsid w:val="2E546549"/>
    <w:rsid w:val="2F1360E3"/>
    <w:rsid w:val="30CA0451"/>
    <w:rsid w:val="313A7956"/>
    <w:rsid w:val="318D5DF1"/>
    <w:rsid w:val="346930B5"/>
    <w:rsid w:val="35882E67"/>
    <w:rsid w:val="36E84106"/>
    <w:rsid w:val="37BD3D6F"/>
    <w:rsid w:val="38EE332D"/>
    <w:rsid w:val="3A113CD3"/>
    <w:rsid w:val="3C245575"/>
    <w:rsid w:val="3E0C25B9"/>
    <w:rsid w:val="40702162"/>
    <w:rsid w:val="421F7F18"/>
    <w:rsid w:val="42287091"/>
    <w:rsid w:val="4267630F"/>
    <w:rsid w:val="42AA5B4D"/>
    <w:rsid w:val="42B57516"/>
    <w:rsid w:val="42F92930"/>
    <w:rsid w:val="448418C2"/>
    <w:rsid w:val="44B8767B"/>
    <w:rsid w:val="465F20DE"/>
    <w:rsid w:val="46A34DEF"/>
    <w:rsid w:val="470A5C29"/>
    <w:rsid w:val="48014218"/>
    <w:rsid w:val="48C722E2"/>
    <w:rsid w:val="499636A7"/>
    <w:rsid w:val="4A934A16"/>
    <w:rsid w:val="4AB4670A"/>
    <w:rsid w:val="4BB560A9"/>
    <w:rsid w:val="4C603508"/>
    <w:rsid w:val="4FE31A1A"/>
    <w:rsid w:val="5035544E"/>
    <w:rsid w:val="505A1117"/>
    <w:rsid w:val="53A72321"/>
    <w:rsid w:val="55502552"/>
    <w:rsid w:val="55BB3E71"/>
    <w:rsid w:val="56B72361"/>
    <w:rsid w:val="58DF14E6"/>
    <w:rsid w:val="5A0008B8"/>
    <w:rsid w:val="5AFF20BA"/>
    <w:rsid w:val="5BC203AB"/>
    <w:rsid w:val="5BC3757F"/>
    <w:rsid w:val="5CBB5C98"/>
    <w:rsid w:val="5D620359"/>
    <w:rsid w:val="5E0529D6"/>
    <w:rsid w:val="5E7E7451"/>
    <w:rsid w:val="5EA308D7"/>
    <w:rsid w:val="5F447033"/>
    <w:rsid w:val="5FC3108A"/>
    <w:rsid w:val="608012C0"/>
    <w:rsid w:val="62136766"/>
    <w:rsid w:val="62390A19"/>
    <w:rsid w:val="647253A0"/>
    <w:rsid w:val="648C5E8C"/>
    <w:rsid w:val="650A0A3E"/>
    <w:rsid w:val="66314540"/>
    <w:rsid w:val="67EA7083"/>
    <w:rsid w:val="6B7B5F02"/>
    <w:rsid w:val="6BAC0D39"/>
    <w:rsid w:val="6BCC4A91"/>
    <w:rsid w:val="6CF426B0"/>
    <w:rsid w:val="6D881782"/>
    <w:rsid w:val="6D9A5831"/>
    <w:rsid w:val="6F271A08"/>
    <w:rsid w:val="72D23B8D"/>
    <w:rsid w:val="731F4455"/>
    <w:rsid w:val="7336604D"/>
    <w:rsid w:val="73C74579"/>
    <w:rsid w:val="747C4548"/>
    <w:rsid w:val="750E5829"/>
    <w:rsid w:val="768222BC"/>
    <w:rsid w:val="7A830CB6"/>
    <w:rsid w:val="7AD34B82"/>
    <w:rsid w:val="7B2B5ADA"/>
    <w:rsid w:val="7BEC5782"/>
    <w:rsid w:val="7F260A6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0" w:name="Normal Indent"/>
    <w:lsdException w:qFormat="1" w:unhideWhenUsed="0" w:uiPriority="0" w:name="footnote text"/>
    <w:lsdException w:qFormat="1" w:unhideWhenUsed="0" w:uiPriority="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name="footnote reference"/>
    <w:lsdException w:qFormat="1" w:unhideWhenUsed="0" w:uiPriority="0" w:name="annotation reference"/>
    <w:lsdException w:uiPriority="0" w:name="line number"/>
    <w:lsdException w:qFormat="1" w:unhideWhenUsed="0" w:uiPriority="0" w:semiHidden="0" w:name="page number"/>
    <w:lsdException w:qFormat="1" w:unhideWhenUsed="0" w:uiPriority="0" w:name="endnote reference"/>
    <w:lsdException w:qFormat="1" w:unhideWhenUsed="0"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qFormat="1" w:unhideWhenUsed="0" w:uiPriority="0" w:semiHidden="0"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qFormat="1" w:uiPriority="99" w:semiHidden="0"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qFormat="1"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3"/>
    <w:next w:val="4"/>
    <w:qFormat/>
    <w:uiPriority w:val="0"/>
    <w:pPr>
      <w:pageBreakBefore w:val="0"/>
      <w:numPr>
        <w:ilvl w:val="0"/>
        <w:numId w:val="1"/>
      </w:numPr>
      <w:spacing w:before="120" w:after="40"/>
      <w:ind w:left="0" w:firstLine="0"/>
      <w:jc w:val="left"/>
    </w:pPr>
  </w:style>
  <w:style w:type="paragraph" w:styleId="3">
    <w:name w:val="heading 2"/>
    <w:basedOn w:val="1"/>
    <w:next w:val="4"/>
    <w:link w:val="53"/>
    <w:qFormat/>
    <w:uiPriority w:val="0"/>
    <w:pPr>
      <w:keepNext/>
      <w:keepLines/>
      <w:numPr>
        <w:ilvl w:val="1"/>
        <w:numId w:val="1"/>
      </w:numPr>
      <w:spacing w:before="20" w:after="20"/>
      <w:outlineLvl w:val="1"/>
    </w:pPr>
    <w:rPr>
      <w:rFonts w:eastAsia="黑体"/>
      <w:sz w:val="30"/>
    </w:rPr>
  </w:style>
  <w:style w:type="paragraph" w:styleId="5">
    <w:name w:val="heading 3"/>
    <w:basedOn w:val="1"/>
    <w:next w:val="1"/>
    <w:qFormat/>
    <w:uiPriority w:val="0"/>
    <w:pPr>
      <w:keepNext/>
      <w:keepLines/>
      <w:numPr>
        <w:ilvl w:val="2"/>
        <w:numId w:val="1"/>
      </w:numPr>
      <w:spacing w:before="120"/>
      <w:outlineLvl w:val="2"/>
    </w:pPr>
    <w:rPr>
      <w:rFonts w:eastAsia="黑体"/>
      <w:sz w:val="28"/>
    </w:rPr>
  </w:style>
  <w:style w:type="paragraph" w:styleId="6">
    <w:name w:val="heading 4"/>
    <w:basedOn w:val="1"/>
    <w:next w:val="4"/>
    <w:qFormat/>
    <w:uiPriority w:val="0"/>
    <w:pPr>
      <w:numPr>
        <w:ilvl w:val="3"/>
        <w:numId w:val="1"/>
      </w:numPr>
      <w:outlineLvl w:val="3"/>
    </w:pPr>
    <w:rPr>
      <w:rFonts w:eastAsia="黑体"/>
    </w:rPr>
  </w:style>
  <w:style w:type="paragraph" w:styleId="7">
    <w:name w:val="heading 5"/>
    <w:basedOn w:val="1"/>
    <w:next w:val="1"/>
    <w:link w:val="79"/>
    <w:qFormat/>
    <w:uiPriority w:val="0"/>
    <w:pPr>
      <w:keepNext/>
      <w:keepLines/>
      <w:widowControl/>
      <w:overflowPunct w:val="0"/>
      <w:autoSpaceDE w:val="0"/>
      <w:autoSpaceDN w:val="0"/>
      <w:adjustRightInd w:val="0"/>
      <w:spacing w:before="280" w:after="290" w:line="376" w:lineRule="auto"/>
      <w:ind w:left="1008" w:hanging="1008"/>
      <w:textAlignment w:val="baseline"/>
      <w:outlineLvl w:val="4"/>
    </w:pPr>
    <w:rPr>
      <w:b/>
      <w:bCs/>
      <w:kern w:val="0"/>
      <w:sz w:val="28"/>
      <w:szCs w:val="28"/>
    </w:rPr>
  </w:style>
  <w:style w:type="paragraph" w:styleId="8">
    <w:name w:val="heading 6"/>
    <w:basedOn w:val="1"/>
    <w:next w:val="1"/>
    <w:link w:val="67"/>
    <w:qFormat/>
    <w:uiPriority w:val="0"/>
    <w:pPr>
      <w:keepNext/>
      <w:keepLines/>
      <w:widowControl/>
      <w:overflowPunct w:val="0"/>
      <w:autoSpaceDE w:val="0"/>
      <w:autoSpaceDN w:val="0"/>
      <w:adjustRightInd w:val="0"/>
      <w:spacing w:before="240" w:after="64" w:line="320" w:lineRule="auto"/>
      <w:ind w:left="1152" w:hanging="1152"/>
      <w:textAlignment w:val="baseline"/>
      <w:outlineLvl w:val="5"/>
    </w:pPr>
    <w:rPr>
      <w:rFonts w:ascii="Arial" w:hAnsi="Arial" w:eastAsia="黑体"/>
      <w:b/>
      <w:bCs/>
      <w:kern w:val="0"/>
      <w:szCs w:val="24"/>
    </w:rPr>
  </w:style>
  <w:style w:type="paragraph" w:styleId="9">
    <w:name w:val="heading 7"/>
    <w:basedOn w:val="1"/>
    <w:next w:val="1"/>
    <w:link w:val="61"/>
    <w:qFormat/>
    <w:uiPriority w:val="0"/>
    <w:pPr>
      <w:keepNext/>
      <w:keepLines/>
      <w:widowControl/>
      <w:overflowPunct w:val="0"/>
      <w:autoSpaceDE w:val="0"/>
      <w:autoSpaceDN w:val="0"/>
      <w:adjustRightInd w:val="0"/>
      <w:spacing w:before="240" w:after="64" w:line="320" w:lineRule="auto"/>
      <w:ind w:left="1296" w:hanging="1296"/>
      <w:textAlignment w:val="baseline"/>
      <w:outlineLvl w:val="6"/>
    </w:pPr>
    <w:rPr>
      <w:b/>
      <w:bCs/>
      <w:kern w:val="0"/>
      <w:szCs w:val="24"/>
    </w:rPr>
  </w:style>
  <w:style w:type="paragraph" w:styleId="10">
    <w:name w:val="heading 8"/>
    <w:basedOn w:val="1"/>
    <w:next w:val="1"/>
    <w:link w:val="55"/>
    <w:qFormat/>
    <w:uiPriority w:val="0"/>
    <w:pPr>
      <w:keepNext/>
      <w:keepLines/>
      <w:widowControl/>
      <w:overflowPunct w:val="0"/>
      <w:autoSpaceDE w:val="0"/>
      <w:autoSpaceDN w:val="0"/>
      <w:adjustRightInd w:val="0"/>
      <w:spacing w:before="240" w:after="64" w:line="320" w:lineRule="auto"/>
      <w:ind w:left="1440" w:hanging="1440"/>
      <w:textAlignment w:val="baseline"/>
      <w:outlineLvl w:val="7"/>
    </w:pPr>
    <w:rPr>
      <w:rFonts w:ascii="Arial" w:hAnsi="Arial" w:eastAsia="黑体"/>
      <w:kern w:val="0"/>
      <w:szCs w:val="24"/>
    </w:rPr>
  </w:style>
  <w:style w:type="paragraph" w:styleId="11">
    <w:name w:val="heading 9"/>
    <w:basedOn w:val="1"/>
    <w:next w:val="1"/>
    <w:link w:val="78"/>
    <w:qFormat/>
    <w:uiPriority w:val="0"/>
    <w:pPr>
      <w:keepNext/>
      <w:keepLines/>
      <w:widowControl/>
      <w:overflowPunct w:val="0"/>
      <w:autoSpaceDE w:val="0"/>
      <w:autoSpaceDN w:val="0"/>
      <w:adjustRightInd w:val="0"/>
      <w:spacing w:before="240" w:after="64" w:line="320" w:lineRule="auto"/>
      <w:ind w:left="1584" w:hanging="1584"/>
      <w:textAlignment w:val="baseline"/>
      <w:outlineLvl w:val="8"/>
    </w:pPr>
    <w:rPr>
      <w:rFonts w:ascii="Arial" w:hAnsi="Arial" w:eastAsia="黑体"/>
      <w:kern w:val="0"/>
      <w:szCs w:val="21"/>
    </w:rPr>
  </w:style>
  <w:style w:type="character" w:default="1" w:styleId="43">
    <w:name w:val="Default Paragraph Font"/>
    <w:unhideWhenUsed/>
    <w:qFormat/>
    <w:uiPriority w:val="1"/>
  </w:style>
  <w:style w:type="table" w:default="1" w:styleId="37">
    <w:name w:val="Normal Table"/>
    <w:unhideWhenUsed/>
    <w:qFormat/>
    <w:uiPriority w:val="99"/>
    <w:tblPr>
      <w:tblCellMar>
        <w:top w:w="0" w:type="dxa"/>
        <w:left w:w="108" w:type="dxa"/>
        <w:bottom w:w="0" w:type="dxa"/>
        <w:right w:w="108" w:type="dxa"/>
      </w:tblCellMar>
    </w:tblPr>
  </w:style>
  <w:style w:type="paragraph" w:styleId="4">
    <w:name w:val="Body Text First Indent"/>
    <w:basedOn w:val="1"/>
    <w:link w:val="58"/>
    <w:qFormat/>
    <w:uiPriority w:val="0"/>
    <w:pPr>
      <w:ind w:firstLine="498" w:firstLineChars="200"/>
    </w:pPr>
  </w:style>
  <w:style w:type="paragraph" w:styleId="12">
    <w:name w:val="toc 7"/>
    <w:basedOn w:val="1"/>
    <w:next w:val="1"/>
    <w:qFormat/>
    <w:uiPriority w:val="0"/>
    <w:pPr>
      <w:widowControl/>
      <w:overflowPunct w:val="0"/>
      <w:autoSpaceDE w:val="0"/>
      <w:autoSpaceDN w:val="0"/>
      <w:adjustRightInd w:val="0"/>
      <w:spacing w:line="300" w:lineRule="auto"/>
      <w:ind w:left="2520" w:leftChars="1200" w:firstLine="200" w:firstLineChars="200"/>
      <w:textAlignment w:val="baseline"/>
    </w:pPr>
    <w:rPr>
      <w:kern w:val="0"/>
    </w:rPr>
  </w:style>
  <w:style w:type="paragraph" w:styleId="13">
    <w:name w:val="caption"/>
    <w:basedOn w:val="1"/>
    <w:next w:val="4"/>
    <w:qFormat/>
    <w:uiPriority w:val="0"/>
    <w:pPr>
      <w:spacing w:before="152" w:after="160"/>
      <w:jc w:val="center"/>
    </w:pPr>
    <w:rPr>
      <w:rFonts w:cs="Arial"/>
      <w:sz w:val="21"/>
      <w:szCs w:val="21"/>
    </w:rPr>
  </w:style>
  <w:style w:type="paragraph" w:styleId="14">
    <w:name w:val="Document Map"/>
    <w:basedOn w:val="1"/>
    <w:semiHidden/>
    <w:qFormat/>
    <w:uiPriority w:val="0"/>
    <w:pPr>
      <w:shd w:val="clear" w:color="auto" w:fill="000080"/>
    </w:pPr>
  </w:style>
  <w:style w:type="paragraph" w:styleId="15">
    <w:name w:val="annotation text"/>
    <w:basedOn w:val="1"/>
    <w:semiHidden/>
    <w:qFormat/>
    <w:uiPriority w:val="0"/>
    <w:pPr>
      <w:jc w:val="left"/>
    </w:pPr>
  </w:style>
  <w:style w:type="paragraph" w:styleId="16">
    <w:name w:val="Body Text"/>
    <w:basedOn w:val="1"/>
    <w:link w:val="76"/>
    <w:qFormat/>
    <w:uiPriority w:val="0"/>
    <w:pPr>
      <w:widowControl/>
      <w:overflowPunct w:val="0"/>
      <w:autoSpaceDE w:val="0"/>
      <w:autoSpaceDN w:val="0"/>
      <w:adjustRightInd w:val="0"/>
      <w:spacing w:after="120" w:line="300" w:lineRule="auto"/>
      <w:ind w:firstLine="200" w:firstLineChars="200"/>
      <w:textAlignment w:val="baseline"/>
    </w:pPr>
    <w:rPr>
      <w:kern w:val="0"/>
    </w:rPr>
  </w:style>
  <w:style w:type="paragraph" w:styleId="17">
    <w:name w:val="Body Text Indent"/>
    <w:basedOn w:val="1"/>
    <w:link w:val="66"/>
    <w:qFormat/>
    <w:uiPriority w:val="0"/>
    <w:pPr>
      <w:spacing w:after="120"/>
      <w:ind w:left="420" w:leftChars="200"/>
    </w:pPr>
  </w:style>
  <w:style w:type="paragraph" w:styleId="18">
    <w:name w:val="toc 5"/>
    <w:basedOn w:val="1"/>
    <w:next w:val="1"/>
    <w:qFormat/>
    <w:uiPriority w:val="0"/>
    <w:pPr>
      <w:widowControl/>
      <w:overflowPunct w:val="0"/>
      <w:autoSpaceDE w:val="0"/>
      <w:autoSpaceDN w:val="0"/>
      <w:adjustRightInd w:val="0"/>
      <w:spacing w:line="300" w:lineRule="auto"/>
      <w:ind w:left="1680" w:leftChars="800" w:firstLine="200" w:firstLineChars="200"/>
      <w:textAlignment w:val="baseline"/>
    </w:pPr>
    <w:rPr>
      <w:kern w:val="0"/>
    </w:rPr>
  </w:style>
  <w:style w:type="paragraph" w:styleId="19">
    <w:name w:val="toc 3"/>
    <w:basedOn w:val="1"/>
    <w:next w:val="1"/>
    <w:qFormat/>
    <w:uiPriority w:val="39"/>
    <w:pPr>
      <w:tabs>
        <w:tab w:val="right" w:leader="dot" w:pos="7968"/>
      </w:tabs>
      <w:ind w:left="498" w:leftChars="200"/>
    </w:pPr>
  </w:style>
  <w:style w:type="paragraph" w:styleId="20">
    <w:name w:val="Plain Text"/>
    <w:basedOn w:val="1"/>
    <w:link w:val="51"/>
    <w:qFormat/>
    <w:uiPriority w:val="0"/>
    <w:rPr>
      <w:rFonts w:ascii="宋体" w:hAnsi="Courier New"/>
      <w:sz w:val="21"/>
    </w:rPr>
  </w:style>
  <w:style w:type="paragraph" w:styleId="21">
    <w:name w:val="toc 8"/>
    <w:basedOn w:val="1"/>
    <w:next w:val="1"/>
    <w:qFormat/>
    <w:uiPriority w:val="0"/>
    <w:pPr>
      <w:widowControl/>
      <w:overflowPunct w:val="0"/>
      <w:autoSpaceDE w:val="0"/>
      <w:autoSpaceDN w:val="0"/>
      <w:adjustRightInd w:val="0"/>
      <w:spacing w:line="300" w:lineRule="auto"/>
      <w:ind w:left="2940" w:leftChars="1400" w:firstLine="200" w:firstLineChars="200"/>
      <w:textAlignment w:val="baseline"/>
    </w:pPr>
    <w:rPr>
      <w:kern w:val="0"/>
    </w:rPr>
  </w:style>
  <w:style w:type="paragraph" w:styleId="22">
    <w:name w:val="endnote text"/>
    <w:basedOn w:val="1"/>
    <w:semiHidden/>
    <w:qFormat/>
    <w:uiPriority w:val="0"/>
    <w:pPr>
      <w:tabs>
        <w:tab w:val="left" w:pos="498"/>
      </w:tabs>
      <w:ind w:left="200" w:hanging="200" w:hangingChars="200"/>
    </w:pPr>
  </w:style>
  <w:style w:type="paragraph" w:styleId="23">
    <w:name w:val="Balloon Text"/>
    <w:basedOn w:val="1"/>
    <w:semiHidden/>
    <w:qFormat/>
    <w:uiPriority w:val="0"/>
    <w:rPr>
      <w:sz w:val="18"/>
      <w:szCs w:val="18"/>
    </w:rPr>
  </w:style>
  <w:style w:type="paragraph" w:styleId="24">
    <w:name w:val="footer"/>
    <w:basedOn w:val="1"/>
    <w:link w:val="75"/>
    <w:qFormat/>
    <w:uiPriority w:val="99"/>
    <w:pPr>
      <w:tabs>
        <w:tab w:val="center" w:pos="4153"/>
        <w:tab w:val="right" w:pos="8306"/>
      </w:tabs>
      <w:snapToGrid w:val="0"/>
      <w:jc w:val="left"/>
    </w:pPr>
    <w:rPr>
      <w:sz w:val="18"/>
    </w:rPr>
  </w:style>
  <w:style w:type="paragraph" w:styleId="25">
    <w:name w:val="header"/>
    <w:basedOn w:val="1"/>
    <w:link w:val="83"/>
    <w:qFormat/>
    <w:uiPriority w:val="0"/>
    <w:pPr>
      <w:pBdr>
        <w:bottom w:val="single" w:color="auto" w:sz="6" w:space="1"/>
      </w:pBdr>
      <w:tabs>
        <w:tab w:val="center" w:pos="4153"/>
        <w:tab w:val="right" w:pos="8306"/>
      </w:tabs>
      <w:snapToGrid w:val="0"/>
      <w:jc w:val="center"/>
    </w:pPr>
    <w:rPr>
      <w:sz w:val="18"/>
    </w:rPr>
  </w:style>
  <w:style w:type="paragraph" w:styleId="26">
    <w:name w:val="toc 1"/>
    <w:basedOn w:val="1"/>
    <w:next w:val="1"/>
    <w:qFormat/>
    <w:uiPriority w:val="39"/>
    <w:pPr>
      <w:tabs>
        <w:tab w:val="right" w:leader="dot" w:pos="7968"/>
      </w:tabs>
    </w:pPr>
    <w:rPr>
      <w:rFonts w:eastAsia="黑体"/>
    </w:rPr>
  </w:style>
  <w:style w:type="paragraph" w:styleId="27">
    <w:name w:val="toc 4"/>
    <w:basedOn w:val="1"/>
    <w:next w:val="1"/>
    <w:qFormat/>
    <w:uiPriority w:val="0"/>
    <w:pPr>
      <w:widowControl/>
      <w:overflowPunct w:val="0"/>
      <w:autoSpaceDE w:val="0"/>
      <w:autoSpaceDN w:val="0"/>
      <w:adjustRightInd w:val="0"/>
      <w:spacing w:line="300" w:lineRule="auto"/>
      <w:ind w:left="1260" w:leftChars="600" w:firstLine="200" w:firstLineChars="200"/>
      <w:textAlignment w:val="baseline"/>
    </w:pPr>
    <w:rPr>
      <w:kern w:val="0"/>
    </w:rPr>
  </w:style>
  <w:style w:type="paragraph" w:styleId="28">
    <w:name w:val="Subtitle"/>
    <w:basedOn w:val="1"/>
    <w:next w:val="1"/>
    <w:link w:val="57"/>
    <w:qFormat/>
    <w:uiPriority w:val="0"/>
    <w:pPr>
      <w:widowControl/>
      <w:overflowPunct w:val="0"/>
      <w:autoSpaceDE w:val="0"/>
      <w:autoSpaceDN w:val="0"/>
      <w:adjustRightInd w:val="0"/>
      <w:spacing w:before="240" w:after="60" w:line="312" w:lineRule="auto"/>
      <w:ind w:firstLine="200" w:firstLineChars="200"/>
      <w:jc w:val="center"/>
      <w:textAlignment w:val="baseline"/>
      <w:outlineLvl w:val="1"/>
    </w:pPr>
    <w:rPr>
      <w:rFonts w:ascii="Cambria" w:hAnsi="Cambria"/>
      <w:b/>
      <w:bCs/>
      <w:kern w:val="28"/>
      <w:sz w:val="32"/>
      <w:szCs w:val="32"/>
    </w:rPr>
  </w:style>
  <w:style w:type="paragraph" w:styleId="29">
    <w:name w:val="footnote text"/>
    <w:basedOn w:val="1"/>
    <w:semiHidden/>
    <w:qFormat/>
    <w:uiPriority w:val="0"/>
    <w:pPr>
      <w:snapToGrid w:val="0"/>
      <w:jc w:val="left"/>
    </w:pPr>
  </w:style>
  <w:style w:type="paragraph" w:styleId="30">
    <w:name w:val="toc 6"/>
    <w:basedOn w:val="1"/>
    <w:next w:val="1"/>
    <w:qFormat/>
    <w:uiPriority w:val="0"/>
    <w:pPr>
      <w:widowControl/>
      <w:overflowPunct w:val="0"/>
      <w:autoSpaceDE w:val="0"/>
      <w:autoSpaceDN w:val="0"/>
      <w:adjustRightInd w:val="0"/>
      <w:spacing w:line="300" w:lineRule="auto"/>
      <w:ind w:left="2100" w:leftChars="1000" w:firstLine="200" w:firstLineChars="200"/>
      <w:textAlignment w:val="baseline"/>
    </w:pPr>
    <w:rPr>
      <w:kern w:val="0"/>
    </w:rPr>
  </w:style>
  <w:style w:type="paragraph" w:styleId="31">
    <w:name w:val="toc 2"/>
    <w:basedOn w:val="1"/>
    <w:next w:val="1"/>
    <w:qFormat/>
    <w:uiPriority w:val="39"/>
    <w:pPr>
      <w:tabs>
        <w:tab w:val="right" w:leader="dot" w:pos="7968"/>
      </w:tabs>
      <w:ind w:left="249" w:leftChars="100"/>
    </w:pPr>
  </w:style>
  <w:style w:type="paragraph" w:styleId="32">
    <w:name w:val="toc 9"/>
    <w:basedOn w:val="1"/>
    <w:next w:val="1"/>
    <w:qFormat/>
    <w:uiPriority w:val="0"/>
    <w:pPr>
      <w:widowControl/>
      <w:overflowPunct w:val="0"/>
      <w:autoSpaceDE w:val="0"/>
      <w:autoSpaceDN w:val="0"/>
      <w:adjustRightInd w:val="0"/>
      <w:spacing w:line="300" w:lineRule="auto"/>
      <w:ind w:left="3360" w:leftChars="1600" w:firstLine="200" w:firstLineChars="200"/>
      <w:textAlignment w:val="baseline"/>
    </w:pPr>
    <w:rPr>
      <w:kern w:val="0"/>
    </w:rPr>
  </w:style>
  <w:style w:type="paragraph" w:styleId="33">
    <w:name w:val="HTML Preformatted"/>
    <w:basedOn w:val="1"/>
    <w:link w:val="7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00" w:firstLineChars="200"/>
      <w:jc w:val="left"/>
    </w:pPr>
    <w:rPr>
      <w:rFonts w:ascii="宋体" w:hAnsi="宋体" w:cs="宋体"/>
      <w:kern w:val="0"/>
      <w:szCs w:val="24"/>
    </w:rPr>
  </w:style>
  <w:style w:type="paragraph" w:styleId="34">
    <w:name w:val="Normal (Web)"/>
    <w:basedOn w:val="1"/>
    <w:unhideWhenUsed/>
    <w:qFormat/>
    <w:uiPriority w:val="99"/>
    <w:pPr>
      <w:widowControl/>
      <w:spacing w:before="100" w:beforeAutospacing="1" w:after="100" w:afterAutospacing="1"/>
      <w:ind w:firstLine="200" w:firstLineChars="200"/>
      <w:jc w:val="left"/>
    </w:pPr>
    <w:rPr>
      <w:rFonts w:ascii="宋体" w:hAnsi="宋体" w:cs="宋体"/>
      <w:kern w:val="0"/>
      <w:szCs w:val="24"/>
    </w:rPr>
  </w:style>
  <w:style w:type="paragraph" w:styleId="35">
    <w:name w:val="Title"/>
    <w:next w:val="4"/>
    <w:qFormat/>
    <w:uiPriority w:val="0"/>
    <w:pPr>
      <w:keepLines/>
      <w:pageBreakBefore/>
      <w:widowControl w:val="0"/>
      <w:spacing w:before="240" w:after="120"/>
      <w:jc w:val="center"/>
      <w:outlineLvl w:val="0"/>
    </w:pPr>
    <w:rPr>
      <w:rFonts w:ascii="Times New Roman" w:hAnsi="Times New Roman" w:eastAsia="黑体" w:cs="Times New Roman"/>
      <w:kern w:val="2"/>
      <w:sz w:val="36"/>
      <w:lang w:val="en-US" w:eastAsia="zh-CN" w:bidi="ar-SA"/>
    </w:rPr>
  </w:style>
  <w:style w:type="paragraph" w:styleId="36">
    <w:name w:val="annotation subject"/>
    <w:basedOn w:val="15"/>
    <w:next w:val="15"/>
    <w:semiHidden/>
    <w:qFormat/>
    <w:uiPriority w:val="0"/>
    <w:rPr>
      <w:b/>
      <w:bCs/>
    </w:rPr>
  </w:style>
  <w:style w:type="table" w:styleId="38">
    <w:name w:val="Table Grid"/>
    <w:basedOn w:val="37"/>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9">
    <w:name w:val="Table Classic 1"/>
    <w:basedOn w:val="37"/>
    <w:qFormat/>
    <w:uiPriority w:val="0"/>
    <w:pPr>
      <w:widowControl w:val="0"/>
      <w:jc w:val="both"/>
    </w:pPr>
    <w:rPr>
      <w:rFonts w:ascii="Calibri" w:hAnsi="Calibri"/>
    </w:rPr>
    <w:tblPr>
      <w:tblBorders>
        <w:top w:val="single" w:color="000000" w:sz="12" w:space="0"/>
        <w:bottom w:val="single" w:color="000000" w:sz="12" w:space="0"/>
      </w:tblBorders>
    </w:tblPr>
    <w:tcPr>
      <w:shd w:val="clear" w:color="auto" w:fill="auto"/>
    </w:tcPr>
    <w:tblStylePr w:type="firstRow">
      <w:rPr>
        <w:i/>
        <w:i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tblPr/>
      <w:tcPr>
        <w:tcBorders>
          <w:top w:val="nil"/>
          <w:left w:val="nil"/>
          <w:bottom w:val="nil"/>
          <w:right w:val="single" w:color="000000" w:sz="6" w:space="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40">
    <w:name w:val="Table Grid 2"/>
    <w:basedOn w:val="37"/>
    <w:unhideWhenUsed/>
    <w:qFormat/>
    <w:uiPriority w:val="99"/>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41">
    <w:name w:val="Medium Shading 1 Accent 5"/>
    <w:basedOn w:val="37"/>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l2br w:val="nil"/>
          <w:tr2bl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l2br w:val="nil"/>
          <w:tr2bl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shd w:val="clear" w:color="auto" w:fill="D2EAF1"/>
      </w:tcPr>
    </w:tblStylePr>
    <w:tblStylePr w:type="band2Horz">
      <w:tblPr/>
      <w:tcPr>
        <w:tcBorders>
          <w:insideH w:val="nil"/>
          <w:insideV w:val="nil"/>
        </w:tcBorders>
      </w:tcPr>
    </w:tblStylePr>
  </w:style>
  <w:style w:type="table" w:styleId="42">
    <w:name w:val="Medium Grid 3 Accent 1"/>
    <w:basedOn w:val="37"/>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4F81BD"/>
      </w:tcPr>
    </w:tblStylePr>
    <w:tblStylePr w:type="firstCol">
      <w:rPr>
        <w:b/>
        <w:bCs/>
        <w:i w:val="0"/>
        <w:iCs w:val="0"/>
        <w:color w:val="FFFFFF"/>
      </w:rPr>
      <w:tblPr/>
      <w:tcPr>
        <w:tcBorders>
          <w:top w:val="nil"/>
          <w:left w:val="single" w:color="FFFFFF" w:sz="8" w:space="0"/>
          <w:bottom w:val="nil"/>
          <w:right w:val="single" w:color="FFFFFF" w:sz="24" w:space="0"/>
          <w:insideH w:val="nil"/>
          <w:insideV w:val="nil"/>
          <w:tl2br w:val="nil"/>
          <w:tr2bl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l2br w:val="nil"/>
          <w:tr2bl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A7BFDE"/>
      </w:tcPr>
    </w:tblStylePr>
  </w:style>
  <w:style w:type="character" w:styleId="44">
    <w:name w:val="Strong"/>
    <w:qFormat/>
    <w:uiPriority w:val="22"/>
    <w:rPr>
      <w:b/>
      <w:bCs/>
    </w:rPr>
  </w:style>
  <w:style w:type="character" w:styleId="45">
    <w:name w:val="endnote reference"/>
    <w:semiHidden/>
    <w:qFormat/>
    <w:uiPriority w:val="0"/>
    <w:rPr>
      <w:rFonts w:ascii="Times New Roman" w:hAnsi="Times New Roman" w:eastAsia="宋体"/>
      <w:sz w:val="24"/>
      <w:szCs w:val="18"/>
      <w:vertAlign w:val="baseline"/>
    </w:rPr>
  </w:style>
  <w:style w:type="character" w:styleId="46">
    <w:name w:val="page number"/>
    <w:basedOn w:val="43"/>
    <w:qFormat/>
    <w:uiPriority w:val="0"/>
  </w:style>
  <w:style w:type="character" w:styleId="47">
    <w:name w:val="FollowedHyperlink"/>
    <w:qFormat/>
    <w:uiPriority w:val="0"/>
    <w:rPr>
      <w:color w:val="800080"/>
      <w:u w:val="single"/>
    </w:rPr>
  </w:style>
  <w:style w:type="character" w:styleId="48">
    <w:name w:val="Hyperlink"/>
    <w:qFormat/>
    <w:uiPriority w:val="99"/>
    <w:rPr>
      <w:color w:val="0000FF"/>
      <w:u w:val="single"/>
    </w:rPr>
  </w:style>
  <w:style w:type="character" w:styleId="49">
    <w:name w:val="annotation reference"/>
    <w:semiHidden/>
    <w:qFormat/>
    <w:uiPriority w:val="0"/>
    <w:rPr>
      <w:sz w:val="21"/>
      <w:szCs w:val="21"/>
    </w:rPr>
  </w:style>
  <w:style w:type="character" w:styleId="50">
    <w:name w:val="footnote reference"/>
    <w:semiHidden/>
    <w:qFormat/>
    <w:uiPriority w:val="0"/>
    <w:rPr>
      <w:rFonts w:ascii="Times New Roman" w:hAnsi="Times New Roman" w:eastAsia="宋体"/>
      <w:sz w:val="18"/>
      <w:vertAlign w:val="superscript"/>
    </w:rPr>
  </w:style>
  <w:style w:type="character" w:customStyle="1" w:styleId="51">
    <w:name w:val="纯文本 字符"/>
    <w:basedOn w:val="43"/>
    <w:link w:val="20"/>
    <w:qFormat/>
    <w:uiPriority w:val="0"/>
    <w:rPr>
      <w:rFonts w:ascii="宋体" w:hAnsi="Courier New"/>
      <w:kern w:val="2"/>
      <w:sz w:val="21"/>
    </w:rPr>
  </w:style>
  <w:style w:type="character" w:customStyle="1" w:styleId="52">
    <w:name w:val="附表二级标题 Char"/>
    <w:basedOn w:val="53"/>
    <w:link w:val="54"/>
    <w:qFormat/>
    <w:uiPriority w:val="0"/>
    <w:rPr>
      <w:rFonts w:ascii="宋体" w:hAnsi="宋体" w:eastAsia="黑体" w:cs="宋体"/>
      <w:bCs/>
      <w:kern w:val="2"/>
      <w:sz w:val="21"/>
      <w:szCs w:val="32"/>
    </w:rPr>
  </w:style>
  <w:style w:type="character" w:customStyle="1" w:styleId="53">
    <w:name w:val="标题 2 字符"/>
    <w:basedOn w:val="43"/>
    <w:link w:val="3"/>
    <w:qFormat/>
    <w:uiPriority w:val="0"/>
    <w:rPr>
      <w:rFonts w:eastAsia="黑体"/>
      <w:kern w:val="2"/>
      <w:sz w:val="30"/>
    </w:rPr>
  </w:style>
  <w:style w:type="paragraph" w:customStyle="1" w:styleId="54">
    <w:name w:val="附表二级标题"/>
    <w:basedOn w:val="3"/>
    <w:link w:val="52"/>
    <w:qFormat/>
    <w:uiPriority w:val="0"/>
    <w:pPr>
      <w:numPr>
        <w:ilvl w:val="0"/>
        <w:numId w:val="0"/>
      </w:numPr>
      <w:spacing w:beforeLines="50" w:afterLines="50" w:line="440" w:lineRule="exact"/>
    </w:pPr>
    <w:rPr>
      <w:rFonts w:ascii="宋体" w:hAnsi="宋体" w:eastAsia="宋体" w:cs="宋体"/>
      <w:bCs/>
      <w:sz w:val="21"/>
      <w:szCs w:val="32"/>
    </w:rPr>
  </w:style>
  <w:style w:type="character" w:customStyle="1" w:styleId="55">
    <w:name w:val="标题 8 字符"/>
    <w:basedOn w:val="43"/>
    <w:link w:val="10"/>
    <w:qFormat/>
    <w:uiPriority w:val="0"/>
    <w:rPr>
      <w:rFonts w:ascii="Arial" w:hAnsi="Arial" w:eastAsia="黑体"/>
      <w:sz w:val="24"/>
      <w:szCs w:val="24"/>
      <w:lang w:val="en-US" w:eastAsia="zh-CN"/>
    </w:rPr>
  </w:style>
  <w:style w:type="character" w:customStyle="1" w:styleId="56">
    <w:name w:val="标题 41"/>
    <w:qFormat/>
    <w:uiPriority w:val="0"/>
    <w:rPr>
      <w:rFonts w:eastAsia="黑体"/>
      <w:b/>
      <w:kern w:val="2"/>
      <w:sz w:val="24"/>
      <w:lang w:val="en-US" w:eastAsia="zh-CN" w:bidi="ar-SA"/>
    </w:rPr>
  </w:style>
  <w:style w:type="character" w:customStyle="1" w:styleId="57">
    <w:name w:val="副标题 字符"/>
    <w:basedOn w:val="43"/>
    <w:link w:val="28"/>
    <w:qFormat/>
    <w:uiPriority w:val="0"/>
    <w:rPr>
      <w:rFonts w:ascii="Cambria" w:hAnsi="Cambria" w:cs="Times New Roman"/>
      <w:b/>
      <w:bCs/>
      <w:kern w:val="28"/>
      <w:sz w:val="32"/>
      <w:szCs w:val="32"/>
      <w:lang w:val="en-US" w:eastAsia="zh-CN"/>
    </w:rPr>
  </w:style>
  <w:style w:type="character" w:customStyle="1" w:styleId="58">
    <w:name w:val="正文首行缩进 字符"/>
    <w:link w:val="4"/>
    <w:qFormat/>
    <w:uiPriority w:val="0"/>
    <w:rPr>
      <w:kern w:val="2"/>
      <w:sz w:val="24"/>
    </w:rPr>
  </w:style>
  <w:style w:type="character" w:customStyle="1" w:styleId="59">
    <w:name w:val="hps"/>
    <w:qFormat/>
    <w:uiPriority w:val="0"/>
  </w:style>
  <w:style w:type="character" w:customStyle="1" w:styleId="60">
    <w:name w:val="正文文字 3 Char"/>
    <w:qFormat/>
    <w:uiPriority w:val="0"/>
    <w:rPr>
      <w:rFonts w:ascii="宋体" w:eastAsia="宋体"/>
      <w:color w:val="000000"/>
      <w:kern w:val="2"/>
      <w:sz w:val="24"/>
      <w:szCs w:val="24"/>
      <w:lang w:val="en-US" w:eastAsia="zh-CN" w:bidi="ar-SA"/>
    </w:rPr>
  </w:style>
  <w:style w:type="character" w:customStyle="1" w:styleId="61">
    <w:name w:val="标题 7 字符"/>
    <w:basedOn w:val="43"/>
    <w:link w:val="9"/>
    <w:qFormat/>
    <w:uiPriority w:val="0"/>
    <w:rPr>
      <w:b/>
      <w:bCs/>
      <w:sz w:val="24"/>
      <w:szCs w:val="24"/>
      <w:lang w:val="en-US" w:eastAsia="zh-CN"/>
    </w:rPr>
  </w:style>
  <w:style w:type="character" w:customStyle="1" w:styleId="62">
    <w:name w:val="high-light-bg"/>
    <w:basedOn w:val="43"/>
    <w:qFormat/>
    <w:uiPriority w:val="0"/>
  </w:style>
  <w:style w:type="character" w:customStyle="1" w:styleId="63">
    <w:name w:val="apple-converted-space"/>
    <w:basedOn w:val="43"/>
    <w:qFormat/>
    <w:uiPriority w:val="0"/>
  </w:style>
  <w:style w:type="character" w:customStyle="1" w:styleId="64">
    <w:name w:val="hit"/>
    <w:basedOn w:val="43"/>
    <w:qFormat/>
    <w:uiPriority w:val="0"/>
  </w:style>
  <w:style w:type="character" w:customStyle="1" w:styleId="65">
    <w:name w:val="it"/>
    <w:basedOn w:val="43"/>
    <w:qFormat/>
    <w:uiPriority w:val="0"/>
  </w:style>
  <w:style w:type="character" w:customStyle="1" w:styleId="66">
    <w:name w:val="正文文本缩进 字符"/>
    <w:link w:val="17"/>
    <w:qFormat/>
    <w:uiPriority w:val="0"/>
    <w:rPr>
      <w:kern w:val="2"/>
      <w:sz w:val="24"/>
    </w:rPr>
  </w:style>
  <w:style w:type="character" w:customStyle="1" w:styleId="67">
    <w:name w:val="标题 6 字符"/>
    <w:basedOn w:val="43"/>
    <w:link w:val="8"/>
    <w:qFormat/>
    <w:uiPriority w:val="0"/>
    <w:rPr>
      <w:rFonts w:ascii="Arial" w:hAnsi="Arial" w:eastAsia="黑体"/>
      <w:b/>
      <w:bCs/>
      <w:sz w:val="24"/>
      <w:szCs w:val="24"/>
      <w:lang w:val="en-US" w:eastAsia="zh-CN"/>
    </w:rPr>
  </w:style>
  <w:style w:type="character" w:customStyle="1" w:styleId="68">
    <w:name w:val="txt"/>
    <w:basedOn w:val="43"/>
    <w:qFormat/>
    <w:uiPriority w:val="0"/>
  </w:style>
  <w:style w:type="character" w:customStyle="1" w:styleId="69">
    <w:name w:val="short_text"/>
    <w:qFormat/>
    <w:uiPriority w:val="0"/>
  </w:style>
  <w:style w:type="character" w:customStyle="1" w:styleId="70">
    <w:name w:val="样式 尾注引用"/>
    <w:qFormat/>
    <w:uiPriority w:val="0"/>
    <w:rPr>
      <w:rFonts w:ascii="Times New Roman" w:hAnsi="Times New Roman" w:eastAsia="宋体"/>
      <w:sz w:val="24"/>
      <w:szCs w:val="28"/>
      <w:vertAlign w:val="superscript"/>
    </w:rPr>
  </w:style>
  <w:style w:type="character" w:customStyle="1" w:styleId="71">
    <w:name w:val="videolength"/>
    <w:basedOn w:val="43"/>
    <w:qFormat/>
    <w:uiPriority w:val="0"/>
  </w:style>
  <w:style w:type="character" w:customStyle="1" w:styleId="72">
    <w:name w:val="15"/>
    <w:qFormat/>
    <w:uiPriority w:val="0"/>
    <w:rPr>
      <w:rFonts w:hint="default" w:ascii="Times New Roman" w:hAnsi="Times New Roman" w:cs="Times New Roman"/>
      <w:sz w:val="21"/>
      <w:szCs w:val="21"/>
    </w:rPr>
  </w:style>
  <w:style w:type="character" w:customStyle="1" w:styleId="73">
    <w:name w:val="HTML 预设格式 字符"/>
    <w:basedOn w:val="43"/>
    <w:link w:val="33"/>
    <w:qFormat/>
    <w:uiPriority w:val="99"/>
    <w:rPr>
      <w:rFonts w:ascii="宋体" w:hAnsi="宋体" w:cs="宋体"/>
      <w:sz w:val="24"/>
      <w:szCs w:val="24"/>
    </w:rPr>
  </w:style>
  <w:style w:type="character" w:customStyle="1" w:styleId="74">
    <w:name w:val="封面内容"/>
    <w:basedOn w:val="43"/>
    <w:qFormat/>
    <w:uiPriority w:val="0"/>
    <w:rPr>
      <w:sz w:val="28"/>
    </w:rPr>
  </w:style>
  <w:style w:type="character" w:customStyle="1" w:styleId="75">
    <w:name w:val="页脚 字符"/>
    <w:link w:val="24"/>
    <w:qFormat/>
    <w:uiPriority w:val="99"/>
    <w:rPr>
      <w:rFonts w:eastAsia="宋体"/>
      <w:kern w:val="2"/>
      <w:sz w:val="18"/>
      <w:lang w:val="en-US" w:eastAsia="zh-CN" w:bidi="ar-SA"/>
    </w:rPr>
  </w:style>
  <w:style w:type="character" w:customStyle="1" w:styleId="76">
    <w:name w:val="正文文本 字符"/>
    <w:basedOn w:val="43"/>
    <w:link w:val="16"/>
    <w:qFormat/>
    <w:uiPriority w:val="0"/>
    <w:rPr>
      <w:sz w:val="24"/>
      <w:lang w:val="en-US" w:eastAsia="zh-CN"/>
    </w:rPr>
  </w:style>
  <w:style w:type="character" w:customStyle="1" w:styleId="77">
    <w:name w:val="摘要题目"/>
    <w:basedOn w:val="43"/>
    <w:qFormat/>
    <w:uiPriority w:val="0"/>
    <w:rPr>
      <w:rFonts w:ascii="Times New Roman" w:hAnsi="Times New Roman" w:eastAsia="楷体_GB2312"/>
      <w:sz w:val="52"/>
      <w:szCs w:val="52"/>
    </w:rPr>
  </w:style>
  <w:style w:type="character" w:customStyle="1" w:styleId="78">
    <w:name w:val="标题 9 字符"/>
    <w:basedOn w:val="43"/>
    <w:link w:val="11"/>
    <w:qFormat/>
    <w:uiPriority w:val="0"/>
    <w:rPr>
      <w:rFonts w:ascii="Arial" w:hAnsi="Arial" w:eastAsia="黑体"/>
      <w:sz w:val="24"/>
      <w:szCs w:val="21"/>
      <w:lang w:val="en-US" w:eastAsia="zh-CN"/>
    </w:rPr>
  </w:style>
  <w:style w:type="character" w:customStyle="1" w:styleId="79">
    <w:name w:val="标题 5 字符"/>
    <w:basedOn w:val="43"/>
    <w:link w:val="7"/>
    <w:qFormat/>
    <w:uiPriority w:val="0"/>
    <w:rPr>
      <w:b/>
      <w:bCs/>
      <w:sz w:val="28"/>
      <w:szCs w:val="28"/>
      <w:lang w:val="en-US" w:eastAsia="zh-CN"/>
    </w:rPr>
  </w:style>
  <w:style w:type="character" w:customStyle="1" w:styleId="80">
    <w:name w:val="提示 Char"/>
    <w:link w:val="81"/>
    <w:qFormat/>
    <w:uiPriority w:val="0"/>
    <w:rPr>
      <w:rFonts w:ascii="Arial" w:hAnsi="Arial" w:eastAsia="宋体"/>
      <w:bCs/>
      <w:sz w:val="18"/>
      <w:szCs w:val="18"/>
      <w:lang w:val="en-US" w:eastAsia="zh-CN" w:bidi="ar-SA"/>
    </w:rPr>
  </w:style>
  <w:style w:type="paragraph" w:customStyle="1" w:styleId="81">
    <w:name w:val="提示"/>
    <w:basedOn w:val="1"/>
    <w:link w:val="80"/>
    <w:qFormat/>
    <w:uiPriority w:val="0"/>
    <w:pPr>
      <w:pBdr>
        <w:top w:val="dotted" w:color="auto" w:sz="4" w:space="1"/>
        <w:left w:val="dotted" w:color="auto" w:sz="4" w:space="4"/>
        <w:bottom w:val="dotted" w:color="auto" w:sz="4" w:space="1"/>
        <w:right w:val="dotted" w:color="auto" w:sz="4" w:space="4"/>
      </w:pBdr>
      <w:shd w:val="clear" w:color="auto" w:fill="D9D9D9"/>
      <w:spacing w:line="240" w:lineRule="exact"/>
      <w:ind w:firstLine="420"/>
    </w:pPr>
    <w:rPr>
      <w:rFonts w:ascii="Arial" w:hAnsi="Arial"/>
      <w:bCs/>
      <w:kern w:val="0"/>
      <w:sz w:val="18"/>
      <w:szCs w:val="18"/>
    </w:rPr>
  </w:style>
  <w:style w:type="character" w:customStyle="1" w:styleId="82">
    <w:name w:val="bf"/>
    <w:basedOn w:val="43"/>
    <w:qFormat/>
    <w:uiPriority w:val="0"/>
  </w:style>
  <w:style w:type="character" w:customStyle="1" w:styleId="83">
    <w:name w:val="页眉 字符"/>
    <w:link w:val="25"/>
    <w:qFormat/>
    <w:uiPriority w:val="0"/>
    <w:rPr>
      <w:rFonts w:eastAsia="宋体"/>
      <w:kern w:val="2"/>
      <w:sz w:val="18"/>
      <w:lang w:val="en-US" w:eastAsia="zh-CN" w:bidi="ar-SA"/>
    </w:rPr>
  </w:style>
  <w:style w:type="paragraph" w:customStyle="1" w:styleId="84">
    <w:name w:val="±í¸ñÎÄ±¾"/>
    <w:basedOn w:val="1"/>
    <w:qFormat/>
    <w:uiPriority w:val="0"/>
    <w:pPr>
      <w:widowControl/>
      <w:tabs>
        <w:tab w:val="decimal" w:pos="0"/>
      </w:tabs>
      <w:overflowPunct w:val="0"/>
      <w:autoSpaceDE w:val="0"/>
      <w:autoSpaceDN w:val="0"/>
      <w:adjustRightInd w:val="0"/>
      <w:ind w:firstLine="200" w:firstLineChars="200"/>
      <w:textAlignment w:val="baseline"/>
    </w:pPr>
    <w:rPr>
      <w:kern w:val="0"/>
    </w:rPr>
  </w:style>
  <w:style w:type="paragraph" w:customStyle="1" w:styleId="85">
    <w:name w:val="·ÖÏîÄ¿"/>
    <w:basedOn w:val="1"/>
    <w:qFormat/>
    <w:uiPriority w:val="0"/>
    <w:pPr>
      <w:widowControl/>
      <w:overflowPunct w:val="0"/>
      <w:autoSpaceDE w:val="0"/>
      <w:autoSpaceDN w:val="0"/>
      <w:adjustRightInd w:val="0"/>
      <w:spacing w:line="300" w:lineRule="auto"/>
      <w:ind w:firstLine="200" w:firstLineChars="200"/>
      <w:jc w:val="left"/>
      <w:textAlignment w:val="baseline"/>
    </w:pPr>
    <w:rPr>
      <w:rFonts w:ascii="宋体"/>
      <w:kern w:val="0"/>
    </w:rPr>
  </w:style>
  <w:style w:type="paragraph" w:customStyle="1" w:styleId="86">
    <w:name w:val="ÎÄµµ±êÌâ"/>
    <w:basedOn w:val="1"/>
    <w:qFormat/>
    <w:uiPriority w:val="0"/>
    <w:pPr>
      <w:widowControl/>
      <w:tabs>
        <w:tab w:val="left" w:pos="0"/>
      </w:tabs>
      <w:overflowPunct w:val="0"/>
      <w:autoSpaceDE w:val="0"/>
      <w:autoSpaceDN w:val="0"/>
      <w:adjustRightInd w:val="0"/>
      <w:spacing w:before="300" w:after="300"/>
      <w:ind w:firstLine="200" w:firstLineChars="200"/>
      <w:jc w:val="center"/>
      <w:textAlignment w:val="baseline"/>
    </w:pPr>
    <w:rPr>
      <w:rFonts w:ascii="Arial" w:hAnsi="Arial"/>
      <w:kern w:val="0"/>
      <w:sz w:val="30"/>
    </w:rPr>
  </w:style>
  <w:style w:type="paragraph" w:customStyle="1" w:styleId="8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88">
    <w:name w:val="È±Ê¡ÎÄ±¾"/>
    <w:basedOn w:val="1"/>
    <w:qFormat/>
    <w:uiPriority w:val="0"/>
    <w:pPr>
      <w:widowControl/>
      <w:overflowPunct w:val="0"/>
      <w:autoSpaceDE w:val="0"/>
      <w:autoSpaceDN w:val="0"/>
      <w:adjustRightInd w:val="0"/>
      <w:ind w:firstLine="200" w:firstLineChars="200"/>
      <w:jc w:val="left"/>
      <w:textAlignment w:val="baseline"/>
    </w:pPr>
    <w:rPr>
      <w:kern w:val="0"/>
    </w:rPr>
  </w:style>
  <w:style w:type="paragraph" w:customStyle="1" w:styleId="89">
    <w:name w:val="论文题目"/>
    <w:basedOn w:val="1"/>
    <w:qFormat/>
    <w:uiPriority w:val="0"/>
    <w:pPr>
      <w:ind w:firstLine="200" w:firstLineChars="200"/>
      <w:jc w:val="center"/>
    </w:pPr>
    <w:rPr>
      <w:rFonts w:ascii="黑体" w:hAnsi="宋体" w:eastAsia="黑体" w:cs="宋体"/>
      <w:sz w:val="44"/>
    </w:rPr>
  </w:style>
  <w:style w:type="paragraph" w:customStyle="1" w:styleId="90">
    <w:name w:val="源代码"/>
    <w:basedOn w:val="1"/>
    <w:qFormat/>
    <w:uiPriority w:val="0"/>
    <w:pPr>
      <w:widowControl/>
      <w:kinsoku w:val="0"/>
      <w:overflowPunct w:val="0"/>
      <w:autoSpaceDE w:val="0"/>
      <w:autoSpaceDN w:val="0"/>
      <w:adjustRightInd w:val="0"/>
      <w:snapToGrid w:val="0"/>
      <w:jc w:val="left"/>
    </w:pPr>
    <w:rPr>
      <w:rFonts w:ascii="Courier New" w:hAnsi="Courier New"/>
      <w:snapToGrid w:val="0"/>
      <w:kern w:val="0"/>
      <w:szCs w:val="24"/>
    </w:rPr>
  </w:style>
  <w:style w:type="paragraph" w:customStyle="1" w:styleId="91">
    <w:name w:val="TOC 标题1"/>
    <w:basedOn w:val="2"/>
    <w:next w:val="1"/>
    <w:qFormat/>
    <w:uiPriority w:val="39"/>
    <w:pPr>
      <w:keepNext/>
      <w:widowControl/>
      <w:numPr>
        <w:numId w:val="0"/>
      </w:numPr>
      <w:spacing w:before="480" w:after="0" w:line="276" w:lineRule="auto"/>
      <w:outlineLvl w:val="9"/>
    </w:pPr>
    <w:rPr>
      <w:rFonts w:ascii="Cambria" w:hAnsi="Cambria" w:eastAsia="宋体"/>
      <w:bCs/>
      <w:color w:val="365F91"/>
      <w:kern w:val="0"/>
      <w:sz w:val="28"/>
      <w:szCs w:val="28"/>
    </w:rPr>
  </w:style>
  <w:style w:type="paragraph" w:customStyle="1" w:styleId="92">
    <w:name w:val="p15"/>
    <w:basedOn w:val="1"/>
    <w:qFormat/>
    <w:uiPriority w:val="0"/>
    <w:pPr>
      <w:widowControl/>
      <w:ind w:firstLine="420"/>
    </w:pPr>
    <w:rPr>
      <w:kern w:val="0"/>
      <w:szCs w:val="24"/>
    </w:rPr>
  </w:style>
  <w:style w:type="paragraph" w:customStyle="1" w:styleId="93">
    <w:name w:val="¶ÎÂä1"/>
    <w:basedOn w:val="1"/>
    <w:qFormat/>
    <w:uiPriority w:val="0"/>
    <w:pPr>
      <w:widowControl/>
      <w:overflowPunct w:val="0"/>
      <w:autoSpaceDE w:val="0"/>
      <w:autoSpaceDN w:val="0"/>
      <w:adjustRightInd w:val="0"/>
      <w:spacing w:before="105"/>
      <w:ind w:firstLine="200" w:firstLineChars="200"/>
      <w:textAlignment w:val="baseline"/>
    </w:pPr>
    <w:rPr>
      <w:rFonts w:ascii="宋体"/>
      <w:kern w:val="0"/>
    </w:rPr>
  </w:style>
  <w:style w:type="paragraph" w:customStyle="1" w:styleId="94">
    <w:name w:val="灯泡注释(打印无效)"/>
    <w:basedOn w:val="4"/>
    <w:qFormat/>
    <w:uiPriority w:val="0"/>
    <w:pPr>
      <w:snapToGrid w:val="0"/>
      <w:ind w:firstLine="0" w:firstLineChars="0"/>
    </w:pPr>
    <w:rPr>
      <w:i/>
      <w:vanish/>
      <w:color w:val="FF0000"/>
      <w:sz w:val="21"/>
      <w:szCs w:val="21"/>
    </w:rPr>
  </w:style>
  <w:style w:type="paragraph" w:customStyle="1" w:styleId="95">
    <w:name w:val="·âÃæÎÄµµ±êÌâ"/>
    <w:basedOn w:val="1"/>
    <w:qFormat/>
    <w:uiPriority w:val="0"/>
    <w:pPr>
      <w:widowControl/>
      <w:overflowPunct w:val="0"/>
      <w:autoSpaceDE w:val="0"/>
      <w:autoSpaceDN w:val="0"/>
      <w:adjustRightInd w:val="0"/>
      <w:spacing w:line="300" w:lineRule="auto"/>
      <w:ind w:firstLine="200" w:firstLineChars="200"/>
      <w:jc w:val="center"/>
      <w:textAlignment w:val="baseline"/>
    </w:pPr>
    <w:rPr>
      <w:rFonts w:ascii="Arial" w:hAnsi="Arial"/>
      <w:b/>
      <w:kern w:val="0"/>
      <w:sz w:val="56"/>
    </w:rPr>
  </w:style>
  <w:style w:type="paragraph" w:customStyle="1" w:styleId="96">
    <w:name w:val="图题"/>
    <w:basedOn w:val="1"/>
    <w:qFormat/>
    <w:uiPriority w:val="0"/>
    <w:pPr>
      <w:adjustRightInd w:val="0"/>
      <w:spacing w:before="40" w:after="80"/>
      <w:jc w:val="center"/>
      <w:textAlignment w:val="baseline"/>
    </w:pPr>
    <w:rPr>
      <w:rFonts w:ascii="Arial" w:hAnsi="Arial" w:eastAsia="黑体" w:cs="宋体"/>
      <w:kern w:val="21"/>
      <w:sz w:val="18"/>
      <w:szCs w:val="18"/>
    </w:rPr>
  </w:style>
  <w:style w:type="paragraph" w:customStyle="1" w:styleId="97">
    <w:name w:val="批注主题1"/>
    <w:basedOn w:val="15"/>
    <w:next w:val="15"/>
    <w:semiHidden/>
    <w:qFormat/>
    <w:uiPriority w:val="0"/>
    <w:rPr>
      <w:b/>
      <w:bCs/>
    </w:rPr>
  </w:style>
  <w:style w:type="paragraph" w:customStyle="1" w:styleId="98">
    <w:name w:val="ÕýÎÄÊ×ÐÐËõ½ø"/>
    <w:basedOn w:val="1"/>
    <w:qFormat/>
    <w:uiPriority w:val="0"/>
    <w:pPr>
      <w:widowControl/>
      <w:overflowPunct w:val="0"/>
      <w:autoSpaceDE w:val="0"/>
      <w:autoSpaceDN w:val="0"/>
      <w:adjustRightInd w:val="0"/>
      <w:spacing w:line="300" w:lineRule="auto"/>
      <w:ind w:firstLine="425" w:firstLineChars="200"/>
      <w:textAlignment w:val="baseline"/>
    </w:pPr>
    <w:rPr>
      <w:kern w:val="0"/>
    </w:rPr>
  </w:style>
  <w:style w:type="paragraph" w:customStyle="1" w:styleId="99">
    <w:name w:val="¹Ø¼ü´Ê"/>
    <w:basedOn w:val="1"/>
    <w:qFormat/>
    <w:uiPriority w:val="0"/>
    <w:pPr>
      <w:widowControl/>
      <w:tabs>
        <w:tab w:val="left" w:pos="907"/>
      </w:tabs>
      <w:overflowPunct w:val="0"/>
      <w:autoSpaceDE w:val="0"/>
      <w:autoSpaceDN w:val="0"/>
      <w:adjustRightInd w:val="0"/>
      <w:spacing w:line="300" w:lineRule="auto"/>
      <w:ind w:left="879" w:hanging="879" w:firstLineChars="200"/>
      <w:textAlignment w:val="baseline"/>
    </w:pPr>
    <w:rPr>
      <w:kern w:val="0"/>
    </w:rPr>
  </w:style>
  <w:style w:type="paragraph" w:customStyle="1" w:styleId="100">
    <w:name w:val="Char Char1 Char Char Char Char Char Char Char Char Char Char Char Char Char Char Char"/>
    <w:basedOn w:val="1"/>
    <w:qFormat/>
    <w:uiPriority w:val="0"/>
    <w:pPr>
      <w:widowControl/>
      <w:spacing w:after="160" w:line="240" w:lineRule="exact"/>
      <w:ind w:firstLine="200" w:firstLineChars="200"/>
      <w:jc w:val="left"/>
    </w:pPr>
    <w:rPr>
      <w:rFonts w:ascii="Verdana" w:hAnsi="Verdana" w:cs="Verdana"/>
      <w:kern w:val="0"/>
      <w:sz w:val="20"/>
      <w:lang w:eastAsia="en-US"/>
    </w:rPr>
  </w:style>
  <w:style w:type="paragraph" w:customStyle="1" w:styleId="101">
    <w:name w:val="Ä¿Â¼2"/>
    <w:basedOn w:val="1"/>
    <w:qFormat/>
    <w:uiPriority w:val="0"/>
    <w:pPr>
      <w:widowControl/>
      <w:overflowPunct w:val="0"/>
      <w:autoSpaceDE w:val="0"/>
      <w:autoSpaceDN w:val="0"/>
      <w:adjustRightInd w:val="0"/>
      <w:ind w:left="473" w:firstLine="200" w:firstLineChars="200"/>
      <w:jc w:val="left"/>
      <w:textAlignment w:val="baseline"/>
    </w:pPr>
    <w:rPr>
      <w:kern w:val="0"/>
    </w:rPr>
  </w:style>
  <w:style w:type="paragraph" w:customStyle="1" w:styleId="102">
    <w:name w:val="p17"/>
    <w:basedOn w:val="1"/>
    <w:qFormat/>
    <w:uiPriority w:val="0"/>
    <w:pPr>
      <w:widowControl/>
      <w:ind w:firstLine="420"/>
    </w:pPr>
    <w:rPr>
      <w:kern w:val="0"/>
      <w:szCs w:val="24"/>
    </w:rPr>
  </w:style>
  <w:style w:type="paragraph" w:customStyle="1" w:styleId="103">
    <w:name w:val="Default Text"/>
    <w:basedOn w:val="1"/>
    <w:qFormat/>
    <w:uiPriority w:val="0"/>
    <w:pPr>
      <w:widowControl/>
      <w:overflowPunct w:val="0"/>
      <w:autoSpaceDE w:val="0"/>
      <w:autoSpaceDN w:val="0"/>
      <w:adjustRightInd w:val="0"/>
      <w:ind w:firstLine="200" w:firstLineChars="200"/>
      <w:jc w:val="left"/>
      <w:textAlignment w:val="baseline"/>
    </w:pPr>
    <w:rPr>
      <w:kern w:val="0"/>
    </w:rPr>
  </w:style>
  <w:style w:type="paragraph" w:customStyle="1" w:styleId="104">
    <w:name w:val="1.1.1"/>
    <w:basedOn w:val="5"/>
    <w:qFormat/>
    <w:uiPriority w:val="0"/>
    <w:pPr>
      <w:numPr>
        <w:ilvl w:val="0"/>
        <w:numId w:val="0"/>
      </w:numPr>
      <w:tabs>
        <w:tab w:val="left" w:pos="1440"/>
      </w:tabs>
      <w:ind w:left="720" w:hanging="1440"/>
    </w:pPr>
    <w:rPr>
      <w:b/>
    </w:rPr>
  </w:style>
  <w:style w:type="paragraph" w:customStyle="1" w:styleId="105">
    <w:name w:val="p0"/>
    <w:basedOn w:val="1"/>
    <w:qFormat/>
    <w:uiPriority w:val="0"/>
    <w:pPr>
      <w:widowControl/>
    </w:pPr>
    <w:rPr>
      <w:kern w:val="0"/>
      <w:szCs w:val="24"/>
    </w:rPr>
  </w:style>
  <w:style w:type="paragraph" w:customStyle="1" w:styleId="106">
    <w:name w:val="无间隔1"/>
    <w:qFormat/>
    <w:uiPriority w:val="1"/>
    <w:pPr>
      <w:overflowPunct w:val="0"/>
      <w:autoSpaceDE w:val="0"/>
      <w:autoSpaceDN w:val="0"/>
      <w:adjustRightInd w:val="0"/>
      <w:ind w:firstLine="200" w:firstLineChars="200"/>
      <w:jc w:val="both"/>
      <w:textAlignment w:val="baseline"/>
    </w:pPr>
    <w:rPr>
      <w:rFonts w:ascii="Times New Roman" w:hAnsi="Times New Roman" w:eastAsia="宋体" w:cs="Times New Roman"/>
      <w:sz w:val="24"/>
      <w:lang w:val="en-US" w:eastAsia="zh-CN" w:bidi="ar-SA"/>
    </w:rPr>
  </w:style>
  <w:style w:type="paragraph" w:customStyle="1" w:styleId="107">
    <w:name w:val="±íºÅ"/>
    <w:basedOn w:val="1"/>
    <w:qFormat/>
    <w:uiPriority w:val="0"/>
    <w:pPr>
      <w:widowControl/>
      <w:overflowPunct w:val="0"/>
      <w:autoSpaceDE w:val="0"/>
      <w:autoSpaceDN w:val="0"/>
      <w:adjustRightInd w:val="0"/>
      <w:spacing w:before="210"/>
      <w:ind w:firstLine="200" w:firstLineChars="200"/>
      <w:jc w:val="center"/>
      <w:textAlignment w:val="baseline"/>
    </w:pPr>
    <w:rPr>
      <w:rFonts w:ascii="宋体"/>
      <w:kern w:val="0"/>
    </w:rPr>
  </w:style>
  <w:style w:type="paragraph" w:customStyle="1" w:styleId="108">
    <w:name w:val="Ä¿Â¼1"/>
    <w:basedOn w:val="1"/>
    <w:qFormat/>
    <w:uiPriority w:val="0"/>
    <w:pPr>
      <w:keepNext/>
      <w:widowControl/>
      <w:overflowPunct w:val="0"/>
      <w:autoSpaceDE w:val="0"/>
      <w:autoSpaceDN w:val="0"/>
      <w:adjustRightInd w:val="0"/>
      <w:ind w:left="113" w:firstLine="200" w:firstLineChars="200"/>
      <w:jc w:val="left"/>
      <w:textAlignment w:val="baseline"/>
    </w:pPr>
    <w:rPr>
      <w:kern w:val="0"/>
    </w:rPr>
  </w:style>
  <w:style w:type="paragraph" w:customStyle="1" w:styleId="109">
    <w:name w:val="缺省文本"/>
    <w:basedOn w:val="1"/>
    <w:qFormat/>
    <w:uiPriority w:val="0"/>
    <w:pPr>
      <w:autoSpaceDE w:val="0"/>
      <w:autoSpaceDN w:val="0"/>
      <w:adjustRightInd w:val="0"/>
      <w:ind w:firstLine="200" w:firstLineChars="200"/>
      <w:jc w:val="left"/>
    </w:pPr>
    <w:rPr>
      <w:kern w:val="0"/>
      <w:szCs w:val="24"/>
    </w:rPr>
  </w:style>
  <w:style w:type="paragraph" w:customStyle="1" w:styleId="110">
    <w:name w:val="Table Text"/>
    <w:basedOn w:val="1"/>
    <w:qFormat/>
    <w:uiPriority w:val="0"/>
    <w:pPr>
      <w:widowControl/>
      <w:overflowPunct w:val="0"/>
      <w:autoSpaceDE w:val="0"/>
      <w:autoSpaceDN w:val="0"/>
      <w:adjustRightInd w:val="0"/>
      <w:ind w:firstLine="200" w:firstLineChars="200"/>
      <w:jc w:val="left"/>
      <w:textAlignment w:val="baseline"/>
    </w:pPr>
    <w:rPr>
      <w:kern w:val="0"/>
    </w:rPr>
  </w:style>
  <w:style w:type="paragraph" w:customStyle="1" w:styleId="111">
    <w:name w:val="关键词"/>
    <w:basedOn w:val="1"/>
    <w:qFormat/>
    <w:uiPriority w:val="0"/>
    <w:pPr>
      <w:spacing w:line="300" w:lineRule="auto"/>
      <w:ind w:firstLine="200" w:firstLineChars="200"/>
    </w:pPr>
    <w:rPr>
      <w:rFonts w:cs="宋体"/>
      <w:szCs w:val="24"/>
    </w:rPr>
  </w:style>
  <w:style w:type="paragraph" w:customStyle="1" w:styleId="112">
    <w:name w:val="Ä¿Â¼3"/>
    <w:basedOn w:val="1"/>
    <w:qFormat/>
    <w:uiPriority w:val="0"/>
    <w:pPr>
      <w:widowControl/>
      <w:overflowPunct w:val="0"/>
      <w:autoSpaceDE w:val="0"/>
      <w:autoSpaceDN w:val="0"/>
      <w:adjustRightInd w:val="0"/>
      <w:ind w:left="833" w:firstLine="200" w:firstLineChars="200"/>
      <w:jc w:val="left"/>
      <w:textAlignment w:val="baseline"/>
    </w:pPr>
    <w:rPr>
      <w:kern w:val="0"/>
    </w:rPr>
  </w:style>
  <w:style w:type="paragraph" w:customStyle="1" w:styleId="113">
    <w:name w:val="批注框文本1"/>
    <w:basedOn w:val="1"/>
    <w:semiHidden/>
    <w:qFormat/>
    <w:uiPriority w:val="0"/>
    <w:rPr>
      <w:sz w:val="18"/>
      <w:szCs w:val="18"/>
    </w:rPr>
  </w:style>
  <w:style w:type="paragraph" w:customStyle="1" w:styleId="114">
    <w:name w:val="ÐÞ¶©¼ÇÂ¼"/>
    <w:basedOn w:val="1"/>
    <w:qFormat/>
    <w:uiPriority w:val="0"/>
    <w:pPr>
      <w:pageBreakBefore/>
      <w:widowControl/>
      <w:overflowPunct w:val="0"/>
      <w:autoSpaceDE w:val="0"/>
      <w:autoSpaceDN w:val="0"/>
      <w:adjustRightInd w:val="0"/>
      <w:spacing w:before="300" w:after="150" w:line="300" w:lineRule="auto"/>
      <w:ind w:firstLine="200" w:firstLineChars="200"/>
      <w:jc w:val="center"/>
      <w:textAlignment w:val="baseline"/>
    </w:pPr>
    <w:rPr>
      <w:rFonts w:ascii="黑体" w:eastAsia="黑体"/>
      <w:kern w:val="0"/>
      <w:sz w:val="30"/>
    </w:rPr>
  </w:style>
  <w:style w:type="paragraph" w:customStyle="1" w:styleId="115">
    <w:name w:val="Ä¿Â¼"/>
    <w:basedOn w:val="1"/>
    <w:qFormat/>
    <w:uiPriority w:val="0"/>
    <w:pPr>
      <w:pageBreakBefore/>
      <w:widowControl/>
      <w:overflowPunct w:val="0"/>
      <w:autoSpaceDE w:val="0"/>
      <w:autoSpaceDN w:val="0"/>
      <w:adjustRightInd w:val="0"/>
      <w:spacing w:before="300" w:after="150" w:line="300" w:lineRule="auto"/>
      <w:ind w:firstLine="200" w:firstLineChars="200"/>
      <w:jc w:val="center"/>
      <w:textAlignment w:val="baseline"/>
    </w:pPr>
    <w:rPr>
      <w:rFonts w:ascii="黑体" w:eastAsia="黑体"/>
      <w:kern w:val="0"/>
      <w:sz w:val="30"/>
    </w:rPr>
  </w:style>
  <w:style w:type="paragraph" w:customStyle="1" w:styleId="116">
    <w:name w:val="章标题(不加入目录内)"/>
    <w:basedOn w:val="35"/>
    <w:qFormat/>
    <w:uiPriority w:val="0"/>
    <w:pPr>
      <w:outlineLvl w:val="9"/>
    </w:pPr>
  </w:style>
  <w:style w:type="paragraph" w:customStyle="1" w:styleId="117">
    <w:name w:val="pic-info"/>
    <w:basedOn w:val="1"/>
    <w:qFormat/>
    <w:uiPriority w:val="0"/>
    <w:pPr>
      <w:widowControl/>
      <w:spacing w:before="100" w:beforeAutospacing="1" w:after="100" w:afterAutospacing="1"/>
      <w:ind w:firstLine="200" w:firstLineChars="200"/>
      <w:jc w:val="left"/>
    </w:pPr>
    <w:rPr>
      <w:rFonts w:ascii="宋体" w:hAnsi="宋体" w:cs="宋体"/>
      <w:kern w:val="0"/>
      <w:szCs w:val="24"/>
    </w:rPr>
  </w:style>
  <w:style w:type="paragraph" w:customStyle="1" w:styleId="118">
    <w:name w:val="Char Char Char Char"/>
    <w:basedOn w:val="1"/>
    <w:qFormat/>
    <w:uiPriority w:val="0"/>
    <w:rPr>
      <w:rFonts w:ascii="Tahoma" w:hAnsi="Tahoma"/>
    </w:rPr>
  </w:style>
  <w:style w:type="paragraph" w:customStyle="1" w:styleId="119">
    <w:name w:val="Ä¿Â¼4"/>
    <w:basedOn w:val="1"/>
    <w:qFormat/>
    <w:uiPriority w:val="0"/>
    <w:pPr>
      <w:widowControl/>
      <w:overflowPunct w:val="0"/>
      <w:autoSpaceDE w:val="0"/>
      <w:autoSpaceDN w:val="0"/>
      <w:adjustRightInd w:val="0"/>
      <w:ind w:left="1193" w:firstLine="200" w:firstLineChars="200"/>
      <w:jc w:val="left"/>
      <w:textAlignment w:val="baseline"/>
    </w:pPr>
    <w:rPr>
      <w:rFonts w:ascii="宋体"/>
      <w:kern w:val="0"/>
    </w:rPr>
  </w:style>
  <w:style w:type="paragraph" w:customStyle="1" w:styleId="120">
    <w:name w:val="Char Char Char Char Char Char Char Char Char Char Char Char Char"/>
    <w:basedOn w:val="1"/>
    <w:qFormat/>
    <w:uiPriority w:val="0"/>
    <w:rPr>
      <w:sz w:val="21"/>
      <w:szCs w:val="24"/>
    </w:rPr>
  </w:style>
  <w:style w:type="paragraph" w:customStyle="1" w:styleId="121">
    <w:name w:val="毕业设计论文"/>
    <w:basedOn w:val="1"/>
    <w:qFormat/>
    <w:uiPriority w:val="0"/>
    <w:pPr>
      <w:ind w:firstLine="200" w:firstLineChars="200"/>
      <w:jc w:val="center"/>
    </w:pPr>
    <w:rPr>
      <w:rFonts w:eastAsia="华文新魏" w:cs="宋体"/>
      <w:b/>
      <w:sz w:val="72"/>
      <w:szCs w:val="72"/>
    </w:rPr>
  </w:style>
  <w:style w:type="paragraph" w:customStyle="1" w:styleId="122">
    <w:name w:val="p16"/>
    <w:basedOn w:val="1"/>
    <w:qFormat/>
    <w:uiPriority w:val="0"/>
    <w:pPr>
      <w:widowControl/>
      <w:ind w:firstLine="420"/>
    </w:pPr>
    <w:rPr>
      <w:kern w:val="0"/>
      <w:szCs w:val="24"/>
    </w:rPr>
  </w:style>
  <w:style w:type="paragraph" w:customStyle="1" w:styleId="123">
    <w:name w:val="图"/>
    <w:basedOn w:val="1"/>
    <w:qFormat/>
    <w:uiPriority w:val="0"/>
    <w:pPr>
      <w:jc w:val="center"/>
    </w:pPr>
    <w:rPr>
      <w:sz w:val="21"/>
      <w:szCs w:val="24"/>
    </w:rPr>
  </w:style>
  <w:style w:type="paragraph" w:customStyle="1" w:styleId="124">
    <w:name w:val="·âÃæ±í¸ñÎÄ±¾"/>
    <w:basedOn w:val="1"/>
    <w:qFormat/>
    <w:uiPriority w:val="0"/>
    <w:pPr>
      <w:widowControl/>
      <w:overflowPunct w:val="0"/>
      <w:autoSpaceDE w:val="0"/>
      <w:autoSpaceDN w:val="0"/>
      <w:adjustRightInd w:val="0"/>
      <w:ind w:firstLine="200" w:firstLineChars="200"/>
      <w:jc w:val="center"/>
      <w:textAlignment w:val="baseline"/>
    </w:pPr>
    <w:rPr>
      <w:b/>
      <w:kern w:val="0"/>
    </w:rPr>
  </w:style>
  <w:style w:type="paragraph" w:customStyle="1" w:styleId="125">
    <w:name w:val="ÕªÒª"/>
    <w:basedOn w:val="1"/>
    <w:qFormat/>
    <w:uiPriority w:val="0"/>
    <w:pPr>
      <w:widowControl/>
      <w:tabs>
        <w:tab w:val="left" w:pos="907"/>
      </w:tabs>
      <w:overflowPunct w:val="0"/>
      <w:autoSpaceDE w:val="0"/>
      <w:autoSpaceDN w:val="0"/>
      <w:adjustRightInd w:val="0"/>
      <w:spacing w:line="300" w:lineRule="auto"/>
      <w:ind w:left="879" w:hanging="879" w:firstLineChars="200"/>
      <w:textAlignment w:val="baseline"/>
    </w:pPr>
    <w:rPr>
      <w:kern w:val="0"/>
    </w:rPr>
  </w:style>
  <w:style w:type="paragraph" w:customStyle="1" w:styleId="126">
    <w:name w:val="Ä¿Â¼Ò³±àºÅÎÄ±¾ÑùÊ½"/>
    <w:basedOn w:val="1"/>
    <w:qFormat/>
    <w:uiPriority w:val="0"/>
    <w:pPr>
      <w:widowControl/>
      <w:overflowPunct w:val="0"/>
      <w:autoSpaceDE w:val="0"/>
      <w:autoSpaceDN w:val="0"/>
      <w:adjustRightInd w:val="0"/>
      <w:ind w:firstLine="200" w:firstLineChars="200"/>
      <w:jc w:val="right"/>
      <w:textAlignment w:val="baseline"/>
    </w:pPr>
    <w:rPr>
      <w:kern w:val="0"/>
    </w:rPr>
  </w:style>
  <w:style w:type="paragraph" w:customStyle="1" w:styleId="127">
    <w:name w:val="Í¼ºÅ"/>
    <w:basedOn w:val="1"/>
    <w:qFormat/>
    <w:uiPriority w:val="0"/>
    <w:pPr>
      <w:widowControl/>
      <w:overflowPunct w:val="0"/>
      <w:autoSpaceDE w:val="0"/>
      <w:autoSpaceDN w:val="0"/>
      <w:adjustRightInd w:val="0"/>
      <w:spacing w:after="210"/>
      <w:ind w:firstLine="200" w:firstLineChars="200"/>
      <w:jc w:val="center"/>
      <w:textAlignment w:val="baseline"/>
    </w:pPr>
    <w:rPr>
      <w:rFonts w:ascii="宋体"/>
      <w:kern w:val="0"/>
    </w:rPr>
  </w:style>
  <w:style w:type="paragraph" w:customStyle="1" w:styleId="128">
    <w:name w:val="ordinary-output"/>
    <w:basedOn w:val="1"/>
    <w:qFormat/>
    <w:uiPriority w:val="0"/>
    <w:pPr>
      <w:widowControl/>
      <w:spacing w:before="100" w:beforeAutospacing="1" w:after="100" w:afterAutospacing="1"/>
      <w:jc w:val="left"/>
    </w:pPr>
    <w:rPr>
      <w:rFonts w:ascii="宋体" w:hAnsi="宋体" w:cs="宋体"/>
      <w:kern w:val="0"/>
      <w:szCs w:val="24"/>
    </w:rPr>
  </w:style>
  <w:style w:type="table" w:customStyle="1" w:styleId="129">
    <w:name w:val="浅色列表 - 强调文字颜色 11"/>
    <w:basedOn w:val="37"/>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cPr>
        <w:shd w:val="clear" w:color="auto" w:fill="4F81BD"/>
      </w:tcPr>
    </w:tblStylePr>
    <w:tblStylePr w:type="lastRow">
      <w:pPr>
        <w:spacing w:before="0" w:after="0" w:line="240" w:lineRule="auto"/>
      </w:pPr>
      <w:rPr>
        <w:b/>
        <w:bCs/>
      </w:rPr>
      <w:tcPr>
        <w:tcBorders>
          <w:top w:val="double" w:color="4F81BD" w:sz="6" w:space="0"/>
          <w:left w:val="single" w:color="4F81BD" w:sz="8" w:space="0"/>
          <w:bottom w:val="single" w:color="4F81BD" w:sz="8" w:space="0"/>
          <w:right w:val="single" w:color="4F81BD" w:sz="8" w:space="0"/>
          <w:insideH w:val="nil"/>
          <w:insideV w:val="nil"/>
          <w:tl2br w:val="nil"/>
          <w:tr2bl w:val="nil"/>
        </w:tcBorders>
      </w:tcPr>
    </w:tblStylePr>
    <w:tblStylePr w:type="firstCol">
      <w:rPr>
        <w:b/>
        <w:bCs/>
      </w:rPr>
    </w:tblStylePr>
    <w:tblStylePr w:type="lastCol">
      <w:rPr>
        <w:b/>
        <w:bCs/>
      </w:rPr>
    </w:tblStylePr>
    <w:tblStylePr w:type="band1Vert">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Horz">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style>
  <w:style w:type="table" w:customStyle="1" w:styleId="130">
    <w:name w:val="中等深浅底纹 2 - 强调文字颜色 11"/>
    <w:basedOn w:val="40"/>
    <w:qFormat/>
    <w:uiPriority w:val="64"/>
    <w:tcPr>
      <w:shd w:val="clear" w:color="auto" w:fill="auto"/>
    </w:tc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l2br w:val="nil"/>
          <w:tr2bl w:val="nil"/>
        </w:tcBorders>
        <w:shd w:val="clear" w:color="auto" w:fill="4F81BD"/>
      </w:tcPr>
    </w:tblStylePr>
    <w:tblStylePr w:type="lastRow">
      <w:pPr>
        <w:spacing w:before="0" w:after="0" w:line="240" w:lineRule="auto"/>
      </w:pPr>
      <w:rPr>
        <w:b/>
        <w:bCs/>
        <w:color w:val="auto"/>
      </w:r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cPr>
        <w:tcBorders>
          <w:top w:val="nil"/>
          <w:left w:val="nil"/>
          <w:bottom w:val="single" w:color="auto" w:sz="18" w:space="0"/>
          <w:right w:val="nil"/>
          <w:insideH w:val="nil"/>
          <w:insideV w:val="nil"/>
          <w:tl2br w:val="nil"/>
          <w:tr2bl w:val="nil"/>
        </w:tcBorders>
        <w:shd w:val="clear" w:color="auto" w:fill="4F81BD"/>
      </w:tcPr>
    </w:tblStylePr>
    <w:tblStylePr w:type="lastCol">
      <w:rPr>
        <w:b/>
        <w:bCs/>
        <w:color w:val="FFFFFF"/>
      </w:rPr>
      <w:tcPr>
        <w:tcBorders>
          <w:top w:val="nil"/>
          <w:left w:val="nil"/>
          <w:bottom w:val="nil"/>
          <w:right w:val="nil"/>
          <w:insideH w:val="nil"/>
          <w:insideV w:val="nil"/>
          <w:tl2br w:val="nil"/>
          <w:tr2bl w:val="nil"/>
        </w:tcBorders>
        <w:shd w:val="clear" w:color="auto" w:fill="4F81BD"/>
      </w:tcPr>
    </w:tblStylePr>
    <w:tblStylePr w:type="band1Vert">
      <w:tcPr>
        <w:tcBorders>
          <w:top w:val="nil"/>
          <w:left w:val="nil"/>
          <w:bottom w:val="nil"/>
          <w:right w:val="nil"/>
          <w:insideH w:val="nil"/>
          <w:insideV w:val="nil"/>
          <w:tl2br w:val="nil"/>
          <w:tr2bl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l2br w:val="nil"/>
          <w:tr2bl w:val="nil"/>
        </w:tcBorders>
      </w:tcPr>
    </w:tblStylePr>
    <w:tblStylePr w:type="nwCell">
      <w:rPr>
        <w:color w:val="FFFFFF"/>
      </w:rPr>
      <w:tcPr>
        <w:tcBorders>
          <w:top w:val="single" w:color="auto" w:sz="18" w:space="0"/>
          <w:left w:val="nil"/>
          <w:bottom w:val="single" w:color="auto" w:sz="18" w:space="0"/>
          <w:right w:val="nil"/>
          <w:insideH w:val="nil"/>
          <w:insideV w:val="nil"/>
          <w:tl2br w:val="nil"/>
          <w:tr2bl w:val="nil"/>
        </w:tcBorders>
      </w:tcPr>
    </w:tblStylePr>
  </w:style>
  <w:style w:type="table" w:customStyle="1" w:styleId="131">
    <w:name w:val="中等深浅网格 31"/>
    <w:basedOn w:val="37"/>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000000"/>
      </w:tcPr>
    </w:tblStylePr>
    <w:tblStylePr w:type="lastRow">
      <w:rPr>
        <w:b/>
        <w:bCs/>
        <w:i w:val="0"/>
        <w:iCs w:val="0"/>
        <w:color w:val="FFFFFF"/>
      </w:r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000000"/>
      </w:tcPr>
    </w:tblStylePr>
    <w:tblStylePr w:type="firstCol">
      <w:rPr>
        <w:b/>
        <w:bCs/>
        <w:i w:val="0"/>
        <w:iCs w:val="0"/>
        <w:color w:val="FFFFFF"/>
      </w:rPr>
      <w:tcPr>
        <w:tcBorders>
          <w:top w:val="nil"/>
          <w:left w:val="single" w:color="FFFFFF" w:sz="8" w:space="0"/>
          <w:bottom w:val="nil"/>
          <w:right w:val="single" w:color="FFFFFF" w:sz="24" w:space="0"/>
          <w:insideH w:val="nil"/>
          <w:insideV w:val="nil"/>
          <w:tl2br w:val="nil"/>
          <w:tr2bl w:val="nil"/>
        </w:tcBorders>
        <w:shd w:val="clear" w:color="auto" w:fill="000000"/>
      </w:tcPr>
    </w:tblStylePr>
    <w:tblStylePr w:type="lastCol">
      <w:rPr>
        <w:b/>
        <w:bCs/>
        <w:i w:val="0"/>
        <w:iCs w:val="0"/>
        <w:color w:val="FFFFFF"/>
      </w:rPr>
      <w:tcPr>
        <w:tcBorders>
          <w:top w:val="nil"/>
          <w:left w:val="single" w:color="FFFFFF" w:sz="24" w:space="0"/>
          <w:bottom w:val="nil"/>
          <w:right w:val="nil"/>
          <w:insideH w:val="nil"/>
          <w:insideV w:val="nil"/>
          <w:tl2br w:val="nil"/>
          <w:tr2bl w:val="nil"/>
        </w:tcBorders>
        <w:shd w:val="clear" w:color="auto" w:fill="000000"/>
      </w:tcPr>
    </w:tblStylePr>
    <w:tblStylePr w:type="band1Vert">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808080"/>
      </w:tcPr>
    </w:tblStylePr>
    <w:tblStylePr w:type="band1Horz">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808080"/>
      </w:tcPr>
    </w:tblStylePr>
  </w:style>
  <w:style w:type="table" w:customStyle="1" w:styleId="132">
    <w:name w:val="浅色网格 - 强调文字颜色 11"/>
    <w:basedOn w:val="37"/>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eastAsia="New York" w:cs="Times New Roman"/>
        <w:b/>
        <w:bCs/>
      </w:rPr>
      <w:tcPr>
        <w:tcBorders>
          <w:top w:val="single" w:color="4F81BD" w:sz="8" w:space="0"/>
          <w:left w:val="single" w:color="4F81BD" w:sz="8" w:space="0"/>
          <w:bottom w:val="single" w:color="4F81BD" w:sz="18" w:space="0"/>
          <w:right w:val="single" w:color="4F81BD" w:sz="8" w:space="0"/>
          <w:insideH w:val="nil"/>
          <w:insideV w:val="single" w:sz="8" w:space="0"/>
          <w:tl2br w:val="nil"/>
          <w:tr2bl w:val="nil"/>
        </w:tcBorders>
      </w:tcPr>
    </w:tblStylePr>
    <w:tblStylePr w:type="lastRow">
      <w:pPr>
        <w:spacing w:before="0" w:after="0" w:line="240" w:lineRule="auto"/>
      </w:pPr>
      <w:rPr>
        <w:rFonts w:eastAsia="New York" w:cs="Times New Roman"/>
        <w:b/>
        <w:bCs/>
      </w:rPr>
      <w:tcPr>
        <w:tcBorders>
          <w:top w:val="double" w:color="4F81BD" w:sz="6" w:space="0"/>
          <w:left w:val="single" w:color="4F81BD" w:sz="8" w:space="0"/>
          <w:bottom w:val="single" w:color="4F81BD" w:sz="8" w:space="0"/>
          <w:right w:val="single" w:color="4F81BD" w:sz="8" w:space="0"/>
          <w:insideH w:val="nil"/>
          <w:insideV w:val="single" w:sz="8" w:space="0"/>
          <w:tl2br w:val="nil"/>
          <w:tr2bl w:val="nil"/>
        </w:tcBorders>
      </w:tcPr>
    </w:tblStylePr>
    <w:tblStylePr w:type="firstCol">
      <w:rPr>
        <w:rFonts w:eastAsia="New York" w:cs="Times New Roman"/>
        <w:b/>
        <w:bCs/>
      </w:rPr>
    </w:tblStylePr>
    <w:tblStylePr w:type="lastCol">
      <w:rPr>
        <w:rFonts w:eastAsia="New York" w:cs="Times New Roman"/>
        <w:b/>
        <w:bCs/>
      </w:rPr>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Vert">
      <w:tcPr>
        <w:tcBorders>
          <w:top w:val="single" w:color="4F81BD" w:sz="8" w:space="0"/>
          <w:left w:val="single" w:color="4F81BD" w:sz="8" w:space="0"/>
          <w:bottom w:val="single" w:color="4F81BD" w:sz="8" w:space="0"/>
          <w:right w:val="single" w:color="4F81BD" w:sz="8" w:space="0"/>
          <w:insideH w:val="nil"/>
          <w:insideV w:val="nil"/>
          <w:tl2br w:val="nil"/>
          <w:tr2bl w:val="nil"/>
        </w:tcBorders>
        <w:shd w:val="clear" w:color="auto" w:fill="D3DFEE"/>
      </w:tcPr>
    </w:tblStylePr>
    <w:tblStylePr w:type="band1Horz">
      <w:tcPr>
        <w:tcBorders>
          <w:top w:val="single" w:color="4F81BD" w:sz="8" w:space="0"/>
          <w:left w:val="single" w:color="4F81BD" w:sz="8" w:space="0"/>
          <w:bottom w:val="single" w:color="4F81BD" w:sz="8" w:space="0"/>
          <w:right w:val="single" w:color="4F81BD" w:sz="8" w:space="0"/>
          <w:insideH w:val="nil"/>
          <w:insideV w:val="single" w:sz="8" w:space="0"/>
          <w:tl2br w:val="nil"/>
          <w:tr2bl w:val="nil"/>
        </w:tcBorders>
        <w:shd w:val="clear" w:color="auto" w:fill="D3DFEE"/>
      </w:tcPr>
    </w:tblStylePr>
    <w:tblStylePr w:type="band2Horz">
      <w:tcPr>
        <w:tcBorders>
          <w:top w:val="single" w:color="4F81BD" w:sz="8" w:space="0"/>
          <w:left w:val="single" w:color="4F81BD" w:sz="8" w:space="0"/>
          <w:bottom w:val="single" w:color="4F81BD" w:sz="8" w:space="0"/>
          <w:right w:val="single" w:color="4F81BD" w:sz="8" w:space="0"/>
          <w:insideH w:val="nil"/>
          <w:insideV w:val="single" w:sz="8" w:space="0"/>
          <w:tl2br w:val="nil"/>
          <w:tr2bl w:val="nil"/>
        </w:tcBorders>
      </w:tcPr>
    </w:tblStylePr>
  </w:style>
  <w:style w:type="paragraph" w:customStyle="1" w:styleId="133">
    <w:name w:val="正文1"/>
    <w:qFormat/>
    <w:uiPriority w:val="0"/>
    <w:pPr>
      <w:jc w:val="both"/>
    </w:pPr>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jpeg"/><Relationship Id="rId12" Type="http://schemas.openxmlformats.org/officeDocument/2006/relationships/image" Target="media/image4.jpeg"/><Relationship Id="rId11" Type="http://schemas.openxmlformats.org/officeDocument/2006/relationships/image" Target="media/image3.png"/><Relationship Id="rId10" Type="http://schemas.openxmlformats.org/officeDocument/2006/relationships/image" Target="media/image2.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cer\&#26700;&#38754;\&#25688;&#35201;&#12289;&#30446;&#24405;&#27169;&#26495;.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Info spid="_x0000_s2052"/>
    <customShpInfo spid="_x0000_s205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D5BBA7-461B-4B0E-8C90-4F5195BBEBDD}">
  <ds:schemaRefs/>
</ds:datastoreItem>
</file>

<file path=docProps/app.xml><?xml version="1.0" encoding="utf-8"?>
<Properties xmlns="http://schemas.openxmlformats.org/officeDocument/2006/extended-properties" xmlns:vt="http://schemas.openxmlformats.org/officeDocument/2006/docPropsVTypes">
  <Template>摘要、目录模板</Template>
  <Company>hitwx</Company>
  <Pages>13</Pages>
  <Words>473</Words>
  <Characters>2702</Characters>
  <Lines>22</Lines>
  <Paragraphs>6</Paragraphs>
  <TotalTime>16</TotalTime>
  <ScaleCrop>false</ScaleCrop>
  <LinksUpToDate>false</LinksUpToDate>
  <CharactersWithSpaces>3169</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2017-07-26T07:29:00Z</dcterms:created>
  <dc:creator>acer</dc:creator>
  <cp:lastModifiedBy>SID0809</cp:lastModifiedBy>
  <cp:lastPrinted>2017-07-26T09:13:00Z</cp:lastPrinted>
  <dcterms:modified xsi:type="dcterms:W3CDTF">2021-02-20T07:59:15Z</dcterms:modified>
  <dc:title>哈尔滨工业大学硕士毕业论文模板</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2052-11.3.0.9228</vt:lpwstr>
  </property>
  <property fmtid="{D5CDD505-2E9C-101B-9397-08002B2CF9AE}" pid="4" name="MTEquationNumber2">
    <vt:lpwstr>(#S1.#E1)</vt:lpwstr>
  </property>
  <property fmtid="{D5CDD505-2E9C-101B-9397-08002B2CF9AE}" pid="5" name="MTEqnNumsOnRight">
    <vt:bool>false</vt:bool>
  </property>
</Properties>
</file>