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sz w:val="72"/>
                <w:szCs w:val="72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page">
                    <wp:posOffset>-636270</wp:posOffset>
                  </wp:positionH>
                  <wp:positionV relativeFrom="page">
                    <wp:posOffset>-694055</wp:posOffset>
                  </wp:positionV>
                  <wp:extent cx="5327650" cy="7553960"/>
                  <wp:effectExtent l="0" t="0" r="6350" b="8890"/>
                  <wp:wrapNone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7650" cy="755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72"/>
                <w:szCs w:val="72"/>
              </w:rPr>
              <w:t>485型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水温</w:t>
            </w:r>
            <w:bookmarkStart w:id="16" w:name="_GoBack"/>
            <w:bookmarkEnd w:id="16"/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探头</w:t>
            </w:r>
          </w:p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WT_485型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keepNext w:val="0"/>
        <w:keepLines w:val="0"/>
        <w:widowControl/>
        <w:suppressLineNumbers w:val="0"/>
        <w:ind w:firstLine="498" w:firstLineChars="200"/>
        <w:jc w:val="left"/>
      </w:pPr>
      <w:r>
        <w:rPr>
          <w:rFonts w:hint="eastAsia"/>
        </w:rPr>
        <w:t>该变送器广泛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适用于冷藏库温度监测、药厂 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 xml:space="preserve">GMP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监测系统、仓库温度监测、孵化温度控制、养殖业温度测量、温室 大棚温度监测等场合。传感器内输入电源，感应探头，信号输出三部分完全隔离。安全可靠，外观美观，安装方便。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pStyle w:val="4"/>
        <w:rPr>
          <w:rFonts w:hint="eastAsia"/>
        </w:rPr>
      </w:pPr>
      <w:r>
        <w:rPr>
          <w:rFonts w:hint="eastAsia"/>
        </w:rPr>
        <w:t>本产品采用高灵敏度</w:t>
      </w:r>
      <w:r>
        <w:rPr>
          <w:rFonts w:hint="eastAsia"/>
          <w:lang w:eastAsia="zh-CN"/>
        </w:rPr>
        <w:t>数字</w:t>
      </w:r>
      <w:r>
        <w:rPr>
          <w:rFonts w:hint="eastAsia"/>
        </w:rPr>
        <w:t>探头，信号稳定，精度高。具有测量范围宽</w:t>
      </w:r>
      <w:r>
        <w:rPr>
          <w:rFonts w:hint="eastAsia"/>
          <w:lang w:eastAsia="zh-CN"/>
        </w:rPr>
        <w:t>、</w:t>
      </w:r>
      <w:r>
        <w:rPr>
          <w:rFonts w:hint="eastAsia"/>
        </w:rPr>
        <w:t>线形度好</w:t>
      </w:r>
      <w:r>
        <w:rPr>
          <w:rFonts w:hint="eastAsia"/>
          <w:lang w:eastAsia="zh-CN"/>
        </w:rPr>
        <w:t>、</w:t>
      </w:r>
      <w:r>
        <w:rPr>
          <w:rFonts w:hint="eastAsia"/>
        </w:rPr>
        <w:t>防水性能好</w:t>
      </w:r>
      <w:r>
        <w:rPr>
          <w:rFonts w:hint="eastAsia"/>
          <w:lang w:eastAsia="zh-CN"/>
        </w:rPr>
        <w:t>、</w:t>
      </w:r>
      <w:r>
        <w:rPr>
          <w:rFonts w:hint="eastAsia"/>
        </w:rPr>
        <w:t>使用方便</w:t>
      </w:r>
      <w:r>
        <w:rPr>
          <w:rFonts w:hint="eastAsia"/>
          <w:lang w:eastAsia="zh-CN"/>
        </w:rPr>
        <w:t>、</w:t>
      </w:r>
      <w:r>
        <w:rPr>
          <w:rFonts w:hint="eastAsia"/>
        </w:rPr>
        <w:t>便于安装</w:t>
      </w:r>
      <w:r>
        <w:rPr>
          <w:rFonts w:hint="eastAsia"/>
          <w:lang w:eastAsia="zh-CN"/>
        </w:rPr>
        <w:t>、</w:t>
      </w:r>
      <w:r>
        <w:rPr>
          <w:rFonts w:hint="eastAsia"/>
        </w:rPr>
        <w:t>传输距离远等特点。</w:t>
      </w:r>
    </w:p>
    <w:p>
      <w:pPr>
        <w:pStyle w:val="3"/>
        <w:spacing w:before="120" w:after="120"/>
        <w:ind w:left="576" w:hanging="576"/>
        <w:rPr>
          <w:rFonts w:hint="eastAsia"/>
        </w:rPr>
      </w:pPr>
      <w:bookmarkStart w:id="2" w:name="_Toc30075"/>
      <w:r>
        <w:rPr>
          <w:rFonts w:hint="eastAsia"/>
        </w:rPr>
        <w:t>主要参数</w:t>
      </w:r>
      <w:bookmarkEnd w:id="2"/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5"/>
        <w:gridCol w:w="355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301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数名称</w:t>
            </w:r>
          </w:p>
        </w:tc>
        <w:tc>
          <w:tcPr>
            <w:tcW w:w="355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直流供电</w:t>
            </w:r>
          </w:p>
        </w:tc>
        <w:tc>
          <w:tcPr>
            <w:tcW w:w="35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12V-24V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输出信号</w:t>
            </w:r>
          </w:p>
        </w:tc>
        <w:tc>
          <w:tcPr>
            <w:tcW w:w="3550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RS485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输出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响应时间</w:t>
            </w:r>
          </w:p>
        </w:tc>
        <w:tc>
          <w:tcPr>
            <w:tcW w:w="35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≤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15s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温度长期稳定型</w:t>
            </w:r>
          </w:p>
        </w:tc>
        <w:tc>
          <w:tcPr>
            <w:tcW w:w="3550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≤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0.1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温度范围</w:t>
            </w:r>
          </w:p>
        </w:tc>
        <w:tc>
          <w:tcPr>
            <w:tcW w:w="35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-55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℃至 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125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温度分辨率</w:t>
            </w:r>
          </w:p>
        </w:tc>
        <w:tc>
          <w:tcPr>
            <w:tcW w:w="3550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0.1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精度范围</w:t>
            </w:r>
          </w:p>
        </w:tc>
        <w:tc>
          <w:tcPr>
            <w:tcW w:w="35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±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0.5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耗电</w:t>
            </w:r>
          </w:p>
        </w:tc>
        <w:tc>
          <w:tcPr>
            <w:tcW w:w="3550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≤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0.15W(12VDC , 25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℃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工作压力范围</w:t>
            </w:r>
          </w:p>
        </w:tc>
        <w:tc>
          <w:tcPr>
            <w:tcW w:w="35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Times New Roman" w:hAnsi="Times New Roman" w:eastAsia="宋体" w:cs="Times New Roman"/>
                <w:bCs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0.9-1.1atm</w:t>
            </w:r>
          </w:p>
        </w:tc>
      </w:tr>
    </w:tbl>
    <w:p>
      <w:pPr>
        <w:pStyle w:val="3"/>
        <w:bidi w:val="0"/>
      </w:pPr>
      <w:bookmarkStart w:id="3" w:name="_Toc8521"/>
      <w:r>
        <w:t>系统框架图</w:t>
      </w:r>
      <w:bookmarkEnd w:id="3"/>
    </w:p>
    <w:p>
      <w:pPr>
        <w:ind w:firstLine="498" w:firstLineChars="200"/>
      </w:pPr>
      <w:r>
        <w:rPr>
          <w:rFonts w:hint="eastAsia"/>
        </w:rPr>
        <w:t>本传感器可以连接单独使用，首先使用</w:t>
      </w:r>
      <w:r>
        <w:t>12V</w:t>
      </w:r>
      <w:r>
        <w:rPr>
          <w:rFonts w:hint="eastAsia"/>
        </w:rPr>
        <w:t>直流电源供电，设备可以直接连接带有</w:t>
      </w:r>
      <w:r>
        <w:t>485</w:t>
      </w:r>
      <w:r>
        <w:rPr>
          <w:rFonts w:hint="eastAsia"/>
        </w:rPr>
        <w:t>接口的</w:t>
      </w:r>
      <w:r>
        <w:t>PLC</w:t>
      </w:r>
      <w:r>
        <w:rPr>
          <w:rFonts w:hint="eastAsia"/>
        </w:rPr>
        <w:t>，可以通过</w:t>
      </w:r>
      <w:r>
        <w:t>485</w:t>
      </w:r>
      <w:r>
        <w:rPr>
          <w:rFonts w:hint="eastAsia"/>
        </w:rPr>
        <w:t>接口芯片连接单片机。通过后文指定的</w:t>
      </w:r>
      <w:r>
        <w:t>modbus</w:t>
      </w:r>
      <w:r>
        <w:rPr>
          <w:rFonts w:hint="eastAsia"/>
        </w:rPr>
        <w:t>协议对单片机和</w:t>
      </w:r>
      <w:r>
        <w:t>PLC</w:t>
      </w:r>
      <w:r>
        <w:rPr>
          <w:rFonts w:hint="eastAsia"/>
        </w:rPr>
        <w:t>进行编程即可配合传感器使用。同时使用</w:t>
      </w:r>
      <w:r>
        <w:t>USB</w:t>
      </w:r>
      <w:r>
        <w:rPr>
          <w:rFonts w:hint="eastAsia"/>
        </w:rPr>
        <w:t>转</w:t>
      </w:r>
      <w:r>
        <w:t>485</w:t>
      </w:r>
      <w:r>
        <w:rPr>
          <w:rFonts w:hint="eastAsia"/>
        </w:rPr>
        <w:t>即可与电脑连接，使用我公司提供的传感器配置工具进行配置和测试。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578225" cy="2967990"/>
            <wp:effectExtent l="0" t="0" r="3175" b="3810"/>
            <wp:docPr id="23" name="图片 4" descr="485单接多接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4" descr="485单接多接_0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822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</w:pPr>
      <w:r>
        <w:rPr>
          <w:rFonts w:hint="eastAsia"/>
        </w:rPr>
        <w:t>本产品也可以多个传感器组合在一条</w:t>
      </w:r>
      <w:r>
        <w:t>485</w:t>
      </w:r>
      <w:r>
        <w:rPr>
          <w:rFonts w:hint="eastAsia"/>
        </w:rPr>
        <w:t>总线使用，在进行</w:t>
      </w:r>
      <w:r>
        <w:t>485</w:t>
      </w:r>
      <w:r>
        <w:rPr>
          <w:rFonts w:hint="eastAsia"/>
        </w:rPr>
        <w:t>总线组合时请遵守“</w:t>
      </w:r>
      <w:r>
        <w:t>485</w:t>
      </w:r>
      <w:r>
        <w:rPr>
          <w:rFonts w:hint="eastAsia"/>
        </w:rPr>
        <w:t>总线现场接线守则”（见附录）。理论上一条总线可以接</w:t>
      </w:r>
      <w:r>
        <w:t>16</w:t>
      </w:r>
      <w:r>
        <w:rPr>
          <w:rFonts w:hint="eastAsia"/>
        </w:rPr>
        <w:t>个以上的</w:t>
      </w:r>
      <w:r>
        <w:t>485</w:t>
      </w:r>
      <w:r>
        <w:rPr>
          <w:rFonts w:hint="eastAsia"/>
        </w:rPr>
        <w:t>传感器，如果需要接更多的</w:t>
      </w:r>
      <w:r>
        <w:t>485</w:t>
      </w:r>
      <w:r>
        <w:rPr>
          <w:rFonts w:hint="eastAsia"/>
        </w:rPr>
        <w:t>传感器，可以使用</w:t>
      </w:r>
      <w:r>
        <w:t>485</w:t>
      </w:r>
      <w:r>
        <w:rPr>
          <w:rFonts w:hint="eastAsia"/>
        </w:rPr>
        <w:t>中继器扩充更多的</w:t>
      </w:r>
      <w:r>
        <w:t>485</w:t>
      </w:r>
      <w:r>
        <w:rPr>
          <w:rFonts w:hint="eastAsia"/>
        </w:rPr>
        <w:t>设备，另一端接入带有</w:t>
      </w:r>
      <w:r>
        <w:t>485</w:t>
      </w:r>
      <w:r>
        <w:rPr>
          <w:rFonts w:hint="eastAsia"/>
        </w:rPr>
        <w:t>接口的</w:t>
      </w:r>
      <w:r>
        <w:t>PLC</w:t>
      </w:r>
      <w:r>
        <w:rPr>
          <w:rFonts w:hint="eastAsia"/>
        </w:rPr>
        <w:t>、通过</w:t>
      </w:r>
      <w:r>
        <w:t>485</w:t>
      </w:r>
      <w:r>
        <w:rPr>
          <w:rFonts w:hint="eastAsia"/>
        </w:rPr>
        <w:t>接口芯片连接单片机，或者使用</w:t>
      </w:r>
      <w:r>
        <w:t>USB</w:t>
      </w:r>
      <w:r>
        <w:rPr>
          <w:rFonts w:hint="eastAsia"/>
        </w:rPr>
        <w:t>转</w:t>
      </w:r>
      <w:r>
        <w:t>485</w:t>
      </w:r>
      <w:r>
        <w:rPr>
          <w:rFonts w:hint="eastAsia"/>
        </w:rPr>
        <w:t>即可与电脑连接，使用我公司提供的传感器配置工具进行配置和测试。</w:t>
      </w:r>
    </w:p>
    <w:p>
      <w:pPr>
        <w:pStyle w:val="4"/>
      </w:pPr>
      <w:r>
        <w:drawing>
          <wp:inline distT="0" distB="0" distL="114300" distR="114300">
            <wp:extent cx="3426460" cy="4518660"/>
            <wp:effectExtent l="0" t="0" r="2540" b="15240"/>
            <wp:docPr id="16" name="图片 5" descr="485单接多接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 descr="485单接多接_0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26460" cy="451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</w:rPr>
      </w:pPr>
      <w:bookmarkStart w:id="4" w:name="_Toc14822"/>
      <w:r>
        <w:rPr>
          <w:rFonts w:hint="eastAsia"/>
        </w:rPr>
        <w:t>硬件连接</w:t>
      </w:r>
      <w:bookmarkEnd w:id="4"/>
    </w:p>
    <w:p>
      <w:pPr>
        <w:pStyle w:val="3"/>
        <w:spacing w:before="120" w:after="120"/>
        <w:ind w:left="576" w:hanging="576"/>
        <w:rPr>
          <w:rFonts w:hint="eastAsia"/>
        </w:rPr>
      </w:pPr>
      <w:bookmarkStart w:id="5" w:name="_Toc14785"/>
      <w:r>
        <w:rPr>
          <w:rFonts w:hint="eastAsia"/>
        </w:rPr>
        <w:t>设备安装前检查</w:t>
      </w:r>
      <w:bookmarkEnd w:id="5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4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12V防水电源</w:t>
            </w:r>
          </w:p>
        </w:tc>
        <w:tc>
          <w:tcPr>
            <w:tcW w:w="166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USB转485设备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4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保修卡/合格证</w:t>
            </w:r>
          </w:p>
        </w:tc>
        <w:tc>
          <w:tcPr>
            <w:tcW w:w="166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1份</w:t>
            </w:r>
          </w:p>
        </w:tc>
      </w:tr>
    </w:tbl>
    <w:p>
      <w:pPr>
        <w:pStyle w:val="3"/>
        <w:spacing w:before="20" w:after="20"/>
        <w:ind w:left="0" w:firstLine="0"/>
        <w:rPr>
          <w:rFonts w:hint="eastAsia"/>
        </w:rPr>
      </w:pPr>
      <w:bookmarkStart w:id="6" w:name="_Toc23304"/>
      <w:r>
        <w:rPr>
          <w:rFonts w:hint="eastAsia"/>
          <w:color w:val="000000"/>
        </w:rPr>
        <w:t>产品外观尺寸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以下是产品的外观尺寸图，如图所示：</w:t>
      </w:r>
    </w:p>
    <w:p>
      <w:pPr>
        <w:ind w:firstLine="498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795905" cy="2352675"/>
            <wp:effectExtent l="0" t="0" r="4445" b="9525"/>
            <wp:docPr id="6" name="图片 6" descr="4259111143_30639677974_水温传感器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259111143_30639677974_水温传感器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9590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3"/>
        <w:ind w:firstLine="438" w:firstLineChars="200"/>
        <w:jc w:val="center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  <w:lang w:val="en-US" w:eastAsia="zh-CN"/>
        </w:rPr>
        <w:t xml:space="preserve"> 485高温传感器尺寸</w:t>
      </w:r>
    </w:p>
    <w:p>
      <w:pPr>
        <w:ind w:firstLine="498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780030" cy="2354580"/>
            <wp:effectExtent l="0" t="0" r="1270" b="7620"/>
            <wp:docPr id="7" name="图片 7" descr="4259111143_30639691098_水温传感器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259111143_30639691098_水温传感器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8003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3"/>
        <w:ind w:firstLine="438" w:firstLineChars="200"/>
        <w:jc w:val="center"/>
        <w:rPr>
          <w:rFonts w:hint="eastAsia" w:eastAsia="宋体"/>
          <w:lang w:eastAsia="zh-CN"/>
        </w:rPr>
      </w:pPr>
      <w:r>
        <w:t xml:space="preserve">图 </w:t>
      </w:r>
      <w:r>
        <w:rPr>
          <w:rFonts w:hint="eastAsia"/>
          <w:lang w:val="en-US" w:eastAsia="zh-CN"/>
        </w:rPr>
        <w:t>2 485高温传感器带内置小屏尺寸</w:t>
      </w:r>
    </w:p>
    <w:p>
      <w:pPr>
        <w:pStyle w:val="3"/>
        <w:rPr>
          <w:rFonts w:hint="eastAsia"/>
        </w:rPr>
      </w:pPr>
      <w:r>
        <w:rPr>
          <w:rFonts w:hint="eastAsia"/>
        </w:rPr>
        <w:t>接口说明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电源接口为宽电压电源输入 12-24V 均可。485型产品注意信号线正负，不要将485信号线的正负接反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3371850" cy="1447800"/>
            <wp:effectExtent l="0" t="0" r="0" b="0"/>
            <wp:docPr id="4" name="图片 1" descr="3648990792_23628080019_1EC3714A-CB81-41ce-8280-BD5544A386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3648990792_23628080019_1EC3714A-CB81-41ce-8280-BD5544A386E7"/>
                    <pic:cNvPicPr>
                      <a:picLocks noChangeAspect="1"/>
                    </pic:cNvPicPr>
                  </pic:nvPicPr>
                  <pic:blipFill>
                    <a:blip r:embed="rId15"/>
                    <a:srcRect r="841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0" w:leftChars="0" w:firstLine="0" w:firstLineChars="0"/>
        <w:jc w:val="both"/>
        <w:rPr>
          <w:rFonts w:hint="eastAsia" w:eastAsia="宋体"/>
          <w:lang w:eastAsia="zh-CN"/>
        </w:rPr>
      </w:pP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133"/>
        <w:gridCol w:w="262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/>
        </w:tc>
        <w:tc>
          <w:tcPr>
            <w:tcW w:w="1133" w:type="dxa"/>
            <w:noWrap w:val="0"/>
            <w:vAlign w:val="top"/>
          </w:tcPr>
          <w:p>
            <w:r>
              <w:t>线色</w:t>
            </w:r>
          </w:p>
        </w:tc>
        <w:tc>
          <w:tcPr>
            <w:tcW w:w="2625" w:type="dxa"/>
            <w:noWrap w:val="0"/>
            <w:vAlign w:val="top"/>
          </w:tcPr>
          <w:p>
            <w: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>
            <w:r>
              <w:t>电源</w:t>
            </w:r>
          </w:p>
        </w:tc>
        <w:tc>
          <w:tcPr>
            <w:tcW w:w="1133" w:type="dxa"/>
            <w:noWrap w:val="0"/>
            <w:vAlign w:val="top"/>
          </w:tcPr>
          <w:p>
            <w:r>
              <w:t>棕色</w:t>
            </w:r>
          </w:p>
        </w:tc>
        <w:tc>
          <w:tcPr>
            <w:tcW w:w="2625" w:type="dxa"/>
            <w:noWrap w:val="0"/>
            <w:vAlign w:val="top"/>
          </w:tcPr>
          <w:p>
            <w:r>
              <w:t>电源正（12-24V</w:t>
            </w:r>
            <w:r>
              <w:rPr>
                <w:rFonts w:hint="eastAsia"/>
              </w:rPr>
              <w:t xml:space="preserve"> </w:t>
            </w:r>
            <w:r>
              <w:t>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/>
        </w:tc>
        <w:tc>
          <w:tcPr>
            <w:tcW w:w="1133" w:type="dxa"/>
            <w:noWrap w:val="0"/>
            <w:vAlign w:val="top"/>
          </w:tcPr>
          <w:p>
            <w:r>
              <w:t>黑色</w:t>
            </w:r>
          </w:p>
        </w:tc>
        <w:tc>
          <w:tcPr>
            <w:tcW w:w="2625" w:type="dxa"/>
            <w:noWrap w:val="0"/>
            <w:vAlign w:val="top"/>
          </w:tcPr>
          <w:p>
            <w: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>
            <w:r>
              <w:t>通信</w:t>
            </w:r>
          </w:p>
        </w:tc>
        <w:tc>
          <w:tcPr>
            <w:tcW w:w="1133" w:type="dxa"/>
            <w:noWrap w:val="0"/>
            <w:vAlign w:val="top"/>
          </w:tcPr>
          <w:p>
            <w:r>
              <w:rPr>
                <w:rFonts w:hAnsi="宋体"/>
                <w:szCs w:val="24"/>
              </w:rPr>
              <w:t>黄</w:t>
            </w:r>
            <w:r>
              <w:rPr>
                <w:rFonts w:hint="eastAsia" w:hAnsi="宋体"/>
                <w:szCs w:val="24"/>
              </w:rPr>
              <w:t>(灰)</w:t>
            </w:r>
            <w:r>
              <w:rPr>
                <w:rFonts w:hAnsi="宋体"/>
                <w:szCs w:val="24"/>
              </w:rPr>
              <w:t>色</w:t>
            </w:r>
          </w:p>
        </w:tc>
        <w:tc>
          <w:tcPr>
            <w:tcW w:w="2625" w:type="dxa"/>
            <w:noWrap w:val="0"/>
            <w:vAlign w:val="top"/>
          </w:tcPr>
          <w:p>
            <w: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/>
        </w:tc>
        <w:tc>
          <w:tcPr>
            <w:tcW w:w="1133" w:type="dxa"/>
            <w:noWrap w:val="0"/>
            <w:vAlign w:val="top"/>
          </w:tcPr>
          <w:p>
            <w:r>
              <w:t>蓝色</w:t>
            </w:r>
          </w:p>
        </w:tc>
        <w:tc>
          <w:tcPr>
            <w:tcW w:w="2625" w:type="dxa"/>
            <w:noWrap w:val="0"/>
            <w:vAlign w:val="top"/>
          </w:tcPr>
          <w:p>
            <w:r>
              <w:t>485-B</w:t>
            </w:r>
          </w:p>
        </w:tc>
      </w:tr>
      <w:bookmarkEnd w:id="6"/>
    </w:tbl>
    <w:p>
      <w:pPr>
        <w:pStyle w:val="4"/>
        <w:ind w:firstLine="499"/>
        <w:rPr>
          <w:rFonts w:hint="eastAsia"/>
          <w:b/>
          <w:lang w:eastAsia="zh-CN"/>
        </w:rPr>
      </w:pPr>
      <w:bookmarkStart w:id="7" w:name="_Toc27562"/>
      <w:r>
        <w:rPr>
          <w:rFonts w:hint="eastAsia"/>
          <w:b/>
          <w:lang w:eastAsia="zh-CN"/>
        </w:rPr>
        <w:t>注意事项：</w:t>
      </w:r>
    </w:p>
    <w:p>
      <w:pPr>
        <w:pStyle w:val="4"/>
        <w:numPr>
          <w:ilvl w:val="0"/>
          <w:numId w:val="2"/>
        </w:numPr>
        <w:ind w:firstLine="498" w:firstLineChars="200"/>
        <w:rPr>
          <w:rFonts w:hint="eastAsia"/>
        </w:rPr>
      </w:pPr>
      <w:r>
        <w:rPr>
          <w:rFonts w:hint="eastAsia"/>
          <w:lang w:eastAsia="zh-CN"/>
        </w:rPr>
        <w:t>请注意不要接错线序，错误的接线会导致设备烧毁。</w:t>
      </w:r>
      <w:r>
        <w:rPr>
          <w:rFonts w:hint="eastAsia"/>
        </w:rPr>
        <w:tab/>
      </w:r>
    </w:p>
    <w:p>
      <w:pPr>
        <w:pStyle w:val="4"/>
        <w:numPr>
          <w:ilvl w:val="0"/>
          <w:numId w:val="2"/>
        </w:numPr>
        <w:ind w:firstLine="498" w:firstLineChars="20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传感器应避免接触有机溶剂、酒精、涂料、油类及高浓度气体，也包括硅胶及其它胶粘剂</w:t>
      </w:r>
    </w:p>
    <w:p>
      <w:pPr>
        <w:pStyle w:val="4"/>
        <w:numPr>
          <w:ilvl w:val="0"/>
          <w:numId w:val="2"/>
        </w:numPr>
        <w:ind w:firstLine="498" w:firstLineChars="20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传感器不能长期应用于含有腐蚀性气体的环境中，腐蚀性气体会损害传感器</w:t>
      </w:r>
    </w:p>
    <w:p>
      <w:pPr>
        <w:pStyle w:val="4"/>
        <w:ind w:firstLine="499"/>
        <w:rPr>
          <w:rFonts w:hint="eastAsia"/>
          <w:b/>
          <w:lang w:eastAsia="zh-CN"/>
        </w:rPr>
      </w:pPr>
      <w:r>
        <w:rPr>
          <w:rFonts w:hint="eastAsia"/>
          <w:lang w:val="en-US" w:eastAsia="zh-CN"/>
        </w:rPr>
        <w:t>（4）不建议用不标准的方法试验传感器，如：直接将传感器放到浓氨水上、朝传感器喷香烟、打火机 点燃后靠近传感器、朝传感器呼气、将传感器靠近酒精，等等</w:t>
      </w:r>
      <w:r>
        <w:rPr>
          <w:rFonts w:hint="eastAsia"/>
          <w:b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出厂默认提供0.</w:t>
      </w:r>
      <w:r>
        <w:rPr>
          <w:rFonts w:hint="eastAsia"/>
          <w:lang w:val="en-US" w:eastAsia="zh-CN"/>
        </w:rPr>
        <w:t>85</w:t>
      </w:r>
      <w:r>
        <w:rPr>
          <w:rFonts w:hint="eastAsia"/>
        </w:rPr>
        <w:t>米长线材，客户可根据需要按需延长线材或者顺次接线。</w:t>
      </w:r>
    </w:p>
    <w:p>
      <w:pPr>
        <w:rPr>
          <w:rFonts w:hint="eastAsia"/>
        </w:rPr>
      </w:pPr>
      <w:r>
        <w:rPr>
          <w:rFonts w:hint="eastAsia"/>
        </w:rPr>
        <w:tab/>
      </w:r>
      <w:bookmarkStart w:id="8" w:name="OLE_LINK32"/>
      <w:bookmarkStart w:id="9" w:name="OLE_LINK31"/>
      <w:bookmarkStart w:id="10" w:name="OLE_LINK30"/>
      <w:r>
        <w:rPr>
          <w:rFonts w:hint="eastAsia"/>
        </w:rPr>
        <w:t>注意在某些出厂批次中可能提供的线序中没有黄色线，此时灰色线等价替换黄色线作用。</w:t>
      </w:r>
      <w:bookmarkEnd w:id="8"/>
      <w:bookmarkEnd w:id="9"/>
      <w:bookmarkEnd w:id="10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>需将传感器安置在避风避雨的环境中，90度垂直于地面壁挂，保持将传感器透气孔朝向正下方，防止进水。</w:t>
      </w:r>
    </w:p>
    <w:p>
      <w:pPr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206750" cy="1217930"/>
            <wp:effectExtent l="0" t="0" r="12700" b="127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06750" cy="121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壁挂王子壳为壁挂式安装，安装孔位于设备两侧中部位置，安装孔径小于4mm，孔距105mm，可使用3mm的自攻螺丝安装。</w:t>
      </w:r>
    </w:p>
    <w:p>
      <w:pPr>
        <w:pStyle w:val="2"/>
        <w:bidi w:val="0"/>
      </w:pPr>
      <w:r>
        <w:rPr>
          <w:rFonts w:hint="eastAsia"/>
        </w:rPr>
        <w:t>配置软件安装和使用</w:t>
      </w:r>
    </w:p>
    <w:p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将传感器通过USB转485正确的连接电脑并提供供电后，可以在电脑中看到正确的COM口（“我的电脑—属性—设备管理器—端口”里面查看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如果在设备管理器中没有发现COM口，则意味您没有插入USB转485或者没有正确安装驱动，请联系技术人员取得帮助。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25" name="图片 15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5" descr="上位机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的方法获取到串口号并选择正确的串口，然后单击“自动获取当前波特率和地址”即可自动探测到当前485总线上的所有设备和波特率。请注意，使用软件自动获取时需要保证485总线上只有一个传感器。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修改波特率和设备地址</w:t>
      </w:r>
    </w:p>
    <w:p>
      <w:pPr>
        <w:pStyle w:val="4"/>
        <w:rPr>
          <w:sz w:val="36"/>
          <w:szCs w:val="36"/>
        </w:rPr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  <w:bookmarkEnd w:id="7"/>
    </w:p>
    <w:p>
      <w:pPr>
        <w:pStyle w:val="3"/>
        <w:rPr>
          <w:rFonts w:hint="eastAsia"/>
        </w:rPr>
      </w:pPr>
      <w:bookmarkStart w:id="11" w:name="_Toc9183"/>
      <w:r>
        <w:rPr>
          <w:rFonts w:hint="eastAsia"/>
        </w:rPr>
        <w:t>通讯基本参数</w:t>
      </w:r>
      <w:bookmarkEnd w:id="11"/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0"/>
        <w:gridCol w:w="479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79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79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790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79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790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79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790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可设，出厂默认为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790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</w:pPr>
      <w:bookmarkStart w:id="12" w:name="_Toc12903"/>
      <w:r>
        <w:rPr>
          <w:rFonts w:hint="eastAsia"/>
        </w:rPr>
        <w:t>数据帧格式定义</w:t>
      </w:r>
      <w:bookmarkEnd w:id="12"/>
    </w:p>
    <w:p>
      <w:pPr>
        <w:pStyle w:val="4"/>
        <w:rPr>
          <w:rFonts w:hint="eastAsia"/>
        </w:rPr>
      </w:pPr>
      <w:r>
        <w:rPr>
          <w:rFonts w:hint="eastAsia"/>
        </w:rPr>
        <w:t>采用 Modbus-RTU 通讯规约，格式如下：</w:t>
      </w:r>
    </w:p>
    <w:p>
      <w:pPr>
        <w:pStyle w:val="4"/>
        <w:rPr>
          <w:rFonts w:hint="eastAsia"/>
        </w:rPr>
      </w:pPr>
      <w:r>
        <w:rPr>
          <w:rFonts w:hint="eastAsia"/>
        </w:rPr>
        <w:t>初始结构≥4字节的时间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地址码= 1字节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功能码= 1字节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rPr>
          <w:rFonts w:hint="eastAsia"/>
        </w:rPr>
      </w:pPr>
      <w:r>
        <w:rPr>
          <w:rFonts w:hint="eastAsia"/>
        </w:rPr>
        <w:t>结束结构≥4字节的时间</w:t>
      </w:r>
    </w:p>
    <w:p>
      <w:pPr>
        <w:pStyle w:val="4"/>
        <w:rPr>
          <w:rFonts w:hint="eastAsia"/>
        </w:rPr>
      </w:pPr>
      <w:r>
        <w:rPr>
          <w:rFonts w:hint="eastAsia"/>
        </w:rPr>
        <w:t>地址码：为变送器的功能指示，本变送器只用到功能码 0x03（读取寄存器数据）。</w:t>
      </w:r>
    </w:p>
    <w:p>
      <w:pPr>
        <w:pStyle w:val="4"/>
        <w:rPr>
          <w:rFonts w:hint="eastAsia"/>
        </w:rPr>
      </w:pPr>
      <w:r>
        <w:rPr>
          <w:rFonts w:hint="eastAsia"/>
        </w:rPr>
        <w:t>数据区：数据区是具体地址，在通讯网络中是唯一的（出厂默认 0x01）。</w:t>
      </w:r>
    </w:p>
    <w:p>
      <w:pPr>
        <w:pStyle w:val="4"/>
        <w:rPr>
          <w:rFonts w:hint="eastAsia"/>
        </w:rPr>
      </w:pPr>
      <w:r>
        <w:rPr>
          <w:rFonts w:hint="eastAsia"/>
        </w:rPr>
        <w:t>功能码：主机所发指令通讯数据，注意 16bits 数据高字节在前！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</w:rPr>
        <w:t>CRC 码：二字节的校验码。</w:t>
      </w:r>
    </w:p>
    <w:p>
      <w:pPr>
        <w:pStyle w:val="4"/>
        <w:rPr>
          <w:rFonts w:hint="eastAsia"/>
        </w:rPr>
      </w:pPr>
      <w:r>
        <w:rPr>
          <w:rFonts w:hint="eastAsia"/>
        </w:rPr>
        <w:t>主机问询帧结构：</w:t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993"/>
        <w:gridCol w:w="992"/>
        <w:gridCol w:w="1272"/>
        <w:gridCol w:w="1209"/>
        <w:gridCol w:w="1209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8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t>地址码</w:t>
            </w:r>
          </w:p>
        </w:tc>
        <w:tc>
          <w:tcPr>
            <w:tcW w:w="993" w:type="dxa"/>
            <w:noWrap w:val="0"/>
            <w:vAlign w:val="top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jc w:val="center"/>
            </w:pPr>
            <w:r>
              <w:t>寄存器起始地址</w:t>
            </w:r>
          </w:p>
        </w:tc>
        <w:tc>
          <w:tcPr>
            <w:tcW w:w="1272" w:type="dxa"/>
            <w:noWrap w:val="0"/>
            <w:vAlign w:val="top"/>
          </w:tcPr>
          <w:p>
            <w:pPr>
              <w:jc w:val="center"/>
            </w:pPr>
            <w:r>
              <w:rPr>
                <w:spacing w:val="-1"/>
              </w:rPr>
              <w:t>寄存器长度</w:t>
            </w:r>
          </w:p>
        </w:tc>
        <w:tc>
          <w:tcPr>
            <w:tcW w:w="1209" w:type="dxa"/>
            <w:noWrap w:val="0"/>
            <w:vAlign w:val="top"/>
          </w:tcPr>
          <w:p>
            <w:pPr>
              <w:jc w:val="center"/>
            </w:pPr>
            <w:r>
              <w:rPr>
                <w:spacing w:val="-1"/>
              </w:rPr>
              <w:t>校验码低位</w:t>
            </w:r>
          </w:p>
        </w:tc>
        <w:tc>
          <w:tcPr>
            <w:tcW w:w="1209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spacing w:val="-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eastAsia="Times New Roman"/>
              </w:rPr>
              <w:t>1</w:t>
            </w:r>
            <w:r>
              <w:t>字节</w:t>
            </w:r>
          </w:p>
        </w:tc>
        <w:tc>
          <w:tcPr>
            <w:tcW w:w="993" w:type="dxa"/>
            <w:noWrap w:val="0"/>
            <w:vAlign w:val="top"/>
          </w:tcPr>
          <w:p>
            <w:r>
              <w:rPr>
                <w:rFonts w:eastAsia="Times New Roman"/>
              </w:rPr>
              <w:t>1</w:t>
            </w:r>
            <w:r>
              <w:t>字节</w:t>
            </w:r>
          </w:p>
        </w:tc>
        <w:tc>
          <w:tcPr>
            <w:tcW w:w="992" w:type="dxa"/>
            <w:noWrap w:val="0"/>
            <w:vAlign w:val="top"/>
          </w:tcPr>
          <w:p>
            <w:r>
              <w:rPr>
                <w:rFonts w:eastAsia="Times New Roman"/>
              </w:rPr>
              <w:t>2</w:t>
            </w:r>
            <w:r>
              <w:t>字节</w:t>
            </w:r>
          </w:p>
        </w:tc>
        <w:tc>
          <w:tcPr>
            <w:tcW w:w="1272" w:type="dxa"/>
            <w:noWrap w:val="0"/>
            <w:vAlign w:val="top"/>
          </w:tcPr>
          <w:p>
            <w:r>
              <w:rPr>
                <w:rFonts w:eastAsia="Times New Roman"/>
              </w:rPr>
              <w:t>2</w:t>
            </w:r>
            <w:r>
              <w:t>字节</w:t>
            </w:r>
          </w:p>
        </w:tc>
        <w:tc>
          <w:tcPr>
            <w:tcW w:w="1209" w:type="dxa"/>
            <w:noWrap w:val="0"/>
            <w:vAlign w:val="top"/>
          </w:tcPr>
          <w:p>
            <w:r>
              <w:rPr>
                <w:rFonts w:eastAsia="Times New Roman"/>
              </w:rPr>
              <w:t>1</w:t>
            </w:r>
            <w:r>
              <w:t>字节</w:t>
            </w:r>
          </w:p>
        </w:tc>
        <w:tc>
          <w:tcPr>
            <w:tcW w:w="120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eastAsia="Times New Roman"/>
              </w:rPr>
              <w:t>1</w:t>
            </w:r>
            <w:r>
              <w:t>字节</w:t>
            </w:r>
          </w:p>
        </w:tc>
      </w:tr>
    </w:tbl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从机应答帧结构：</w:t>
      </w:r>
    </w:p>
    <w:tbl>
      <w:tblPr>
        <w:tblStyle w:val="37"/>
        <w:tblW w:w="701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709"/>
        <w:gridCol w:w="1048"/>
        <w:gridCol w:w="1048"/>
        <w:gridCol w:w="1048"/>
        <w:gridCol w:w="856"/>
        <w:gridCol w:w="856"/>
        <w:gridCol w:w="856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4" w:hRule="atLeast"/>
        </w:trPr>
        <w:tc>
          <w:tcPr>
            <w:tcW w:w="59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70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4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04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第一数据区</w:t>
            </w:r>
          </w:p>
        </w:tc>
        <w:tc>
          <w:tcPr>
            <w:tcW w:w="104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第二数据区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第N数据区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spacing w:val="-1"/>
              </w:rPr>
              <w:t>校验码低位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spacing w:val="-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59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709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1字节</w:t>
            </w:r>
          </w:p>
        </w:tc>
        <w:tc>
          <w:tcPr>
            <w:tcW w:w="104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04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1048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2字节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eastAsia="Times New Roman"/>
              </w:rPr>
              <w:t>1</w:t>
            </w:r>
            <w:r>
              <w:t>字节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eastAsia="Times New Roman"/>
              </w:rPr>
              <w:t>1</w:t>
            </w:r>
            <w:r>
              <w:t>字节</w:t>
            </w:r>
          </w:p>
        </w:tc>
      </w:tr>
    </w:tbl>
    <w:p>
      <w:pPr>
        <w:pStyle w:val="3"/>
        <w:rPr>
          <w:rFonts w:hint="eastAsia"/>
        </w:rPr>
      </w:pPr>
      <w:bookmarkStart w:id="13" w:name="_Toc15692"/>
      <w:r>
        <w:rPr>
          <w:rFonts w:hint="eastAsia"/>
        </w:rPr>
        <w:t>寄存器地址</w:t>
      </w:r>
      <w:bookmarkEnd w:id="13"/>
    </w:p>
    <w:tbl>
      <w:tblPr>
        <w:tblStyle w:val="37"/>
        <w:tblW w:w="0" w:type="auto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275"/>
        <w:gridCol w:w="3261"/>
        <w:gridCol w:w="113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326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326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高温探头</w:t>
            </w:r>
            <w:r>
              <w:rPr>
                <w:rFonts w:hint="eastAsia"/>
              </w:rPr>
              <w:t>温度(单位0.1℃)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326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326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rPr>
          <w:rFonts w:hint="eastAsia"/>
        </w:rPr>
      </w:pPr>
      <w:bookmarkStart w:id="14" w:name="_Toc9556"/>
      <w:r>
        <w:rPr>
          <w:rFonts w:hint="eastAsia"/>
        </w:rPr>
        <w:t>通讯协议示例以及解释</w:t>
      </w:r>
      <w:bookmarkEnd w:id="14"/>
    </w:p>
    <w:p>
      <w:pPr>
        <w:ind w:firstLine="498" w:firstLineChars="200"/>
        <w:rPr>
          <w:rFonts w:hint="eastAsia"/>
        </w:rPr>
      </w:pPr>
      <w:bookmarkStart w:id="15" w:name="_Toc3715"/>
      <w:r>
        <w:rPr>
          <w:rFonts w:hint="eastAsia"/>
        </w:rPr>
        <w:t>读取设备地址 0x01 的</w:t>
      </w:r>
      <w:r>
        <w:rPr>
          <w:rFonts w:hint="eastAsia"/>
          <w:lang w:eastAsia="zh-CN"/>
        </w:rPr>
        <w:t>高温探头</w:t>
      </w:r>
      <w:r>
        <w:rPr>
          <w:rFonts w:hint="eastAsia"/>
        </w:rPr>
        <w:t>值</w:t>
      </w:r>
      <w:bookmarkEnd w:id="15"/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0x00,0x00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0x00,0x0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D5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</w:t>
            </w:r>
            <w:r>
              <w:rPr>
                <w:rFonts w:hint="eastAsia"/>
                <w:lang w:val="en-US" w:eastAsia="zh-CN"/>
              </w:rPr>
              <w:t>CA</w:t>
            </w:r>
          </w:p>
        </w:tc>
      </w:tr>
    </w:tbl>
    <w:p>
      <w:pPr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</w:t>
      </w:r>
    </w:p>
    <w:tbl>
      <w:tblPr>
        <w:tblStyle w:val="37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470"/>
        <w:gridCol w:w="1159"/>
        <w:gridCol w:w="1173"/>
        <w:gridCol w:w="1025"/>
        <w:gridCol w:w="1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470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有效字数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温度值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59" w:type="dxa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0x0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73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0xFF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0x9B</w:t>
            </w:r>
          </w:p>
        </w:tc>
        <w:tc>
          <w:tcPr>
            <w:tcW w:w="102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0x5A</w:t>
            </w:r>
          </w:p>
        </w:tc>
        <w:tc>
          <w:tcPr>
            <w:tcW w:w="1010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0x3D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温度：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当温度低于0℃时以补码形式上传</w:t>
      </w:r>
    </w:p>
    <w:p>
      <w:pPr>
        <w:pStyle w:val="4"/>
        <w:rPr>
          <w:rFonts w:hint="eastAsia"/>
        </w:rPr>
      </w:pPr>
      <w:r>
        <w:rPr>
          <w:rFonts w:hint="eastAsia"/>
        </w:rPr>
        <w:t>FF9B H(十六进制)=-101=&gt;温度=-10.1℃</w:t>
      </w:r>
    </w:p>
    <w:p>
      <w:pPr>
        <w:spacing w:line="320" w:lineRule="exact"/>
        <w:ind w:firstLine="498" w:firstLineChars="200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E667A"/>
    <w:multiLevelType w:val="singleLevel"/>
    <w:tmpl w:val="5B3E667A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76F5F08"/>
    <w:rsid w:val="07D70257"/>
    <w:rsid w:val="08C36BBA"/>
    <w:rsid w:val="090C0E49"/>
    <w:rsid w:val="09CD5028"/>
    <w:rsid w:val="0BD900EE"/>
    <w:rsid w:val="0EEC5A9C"/>
    <w:rsid w:val="1228513B"/>
    <w:rsid w:val="12AC280A"/>
    <w:rsid w:val="16B05340"/>
    <w:rsid w:val="1721452E"/>
    <w:rsid w:val="1A0755D3"/>
    <w:rsid w:val="1B65407A"/>
    <w:rsid w:val="1E555948"/>
    <w:rsid w:val="1FB55779"/>
    <w:rsid w:val="20C365AA"/>
    <w:rsid w:val="236B3EFD"/>
    <w:rsid w:val="24CE6DE0"/>
    <w:rsid w:val="250F67FF"/>
    <w:rsid w:val="262027F4"/>
    <w:rsid w:val="26384D6A"/>
    <w:rsid w:val="27F43A2B"/>
    <w:rsid w:val="292B4709"/>
    <w:rsid w:val="2A761913"/>
    <w:rsid w:val="2BBD73D9"/>
    <w:rsid w:val="2D8E1A46"/>
    <w:rsid w:val="2E546549"/>
    <w:rsid w:val="313A7956"/>
    <w:rsid w:val="318D5DF1"/>
    <w:rsid w:val="346930B5"/>
    <w:rsid w:val="35882E67"/>
    <w:rsid w:val="36E84106"/>
    <w:rsid w:val="3CD22D3C"/>
    <w:rsid w:val="3E0C25B9"/>
    <w:rsid w:val="40702162"/>
    <w:rsid w:val="421F7F18"/>
    <w:rsid w:val="42AA5B4D"/>
    <w:rsid w:val="42F92930"/>
    <w:rsid w:val="44B8767B"/>
    <w:rsid w:val="465F20DE"/>
    <w:rsid w:val="46A34DEF"/>
    <w:rsid w:val="48014218"/>
    <w:rsid w:val="48C722E2"/>
    <w:rsid w:val="4AB4670A"/>
    <w:rsid w:val="4BB560A9"/>
    <w:rsid w:val="4C603508"/>
    <w:rsid w:val="53A72321"/>
    <w:rsid w:val="56B72361"/>
    <w:rsid w:val="5A0008B8"/>
    <w:rsid w:val="5AFF20BA"/>
    <w:rsid w:val="5D620359"/>
    <w:rsid w:val="5E0529D6"/>
    <w:rsid w:val="5E7E7451"/>
    <w:rsid w:val="5EA308D7"/>
    <w:rsid w:val="5F447033"/>
    <w:rsid w:val="5FC3108A"/>
    <w:rsid w:val="603A64A8"/>
    <w:rsid w:val="608012C0"/>
    <w:rsid w:val="62390A19"/>
    <w:rsid w:val="648C5E8C"/>
    <w:rsid w:val="650A0A3E"/>
    <w:rsid w:val="66314540"/>
    <w:rsid w:val="67EA7083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7C4548"/>
    <w:rsid w:val="750E5829"/>
    <w:rsid w:val="768222BC"/>
    <w:rsid w:val="7A830CB6"/>
    <w:rsid w:val="7AD34B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  <w:outlineLvl w:val="0"/>
    </w:pPr>
    <w:rPr>
      <w:sz w:val="44"/>
    </w:r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ascii="Times New Roman" w:hAnsi="Times New Roman" w:eastAsia="黑体"/>
      <w:sz w:val="36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字符"/>
    <w:basedOn w:val="43"/>
    <w:link w:val="3"/>
    <w:qFormat/>
    <w:uiPriority w:val="0"/>
    <w:rPr>
      <w:rFonts w:ascii="Times New Roman" w:hAnsi="Times New Roman" w:eastAsia="黑体"/>
      <w:kern w:val="2"/>
      <w:sz w:val="36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字符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字符"/>
    <w:link w:val="17"/>
    <w:qFormat/>
    <w:uiPriority w:val="0"/>
    <w:rPr>
      <w:kern w:val="2"/>
      <w:sz w:val="24"/>
    </w:rPr>
  </w:style>
  <w:style w:type="character" w:customStyle="1" w:styleId="67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customXml" Target="../customXml/item2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82</TotalTime>
  <ScaleCrop>false</ScaleCrop>
  <LinksUpToDate>false</LinksUpToDate>
  <CharactersWithSpaces>3169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X、dw</cp:lastModifiedBy>
  <cp:lastPrinted>2017-07-26T09:13:00Z</cp:lastPrinted>
  <dcterms:modified xsi:type="dcterms:W3CDTF">2021-02-25T05:52:57Z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2052-11.1.0.9564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