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7"/>
        <w:tblW w:w="6663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6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b/>
                <w:bCs/>
                <w:sz w:val="72"/>
                <w:szCs w:val="72"/>
              </w:rPr>
              <w:t>485型</w:t>
            </w:r>
            <w:r>
              <w:rPr>
                <w:rFonts w:hint="eastAsia"/>
                <w:b/>
                <w:bCs/>
                <w:sz w:val="72"/>
                <w:szCs w:val="72"/>
                <w:lang w:val="en-US" w:eastAsia="zh-CN"/>
              </w:rPr>
              <w:t>六氟化硫+开关量</w:t>
            </w:r>
            <w:r>
              <w:rPr>
                <w:rFonts w:hint="eastAsia"/>
                <w:b/>
                <w:bCs/>
                <w:sz w:val="72"/>
                <w:szCs w:val="72"/>
              </w:rPr>
              <w:t>传感器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b/>
                <w:bCs/>
                <w:sz w:val="72"/>
                <w:szCs w:val="72"/>
              </w:rPr>
              <w:t>使用说明书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</w:tcPr>
          <w:p>
            <w:pPr>
              <w:jc w:val="right"/>
              <w:rPr>
                <w:b/>
                <w:bCs/>
                <w:sz w:val="44"/>
                <w:szCs w:val="44"/>
              </w:rPr>
            </w:pPr>
            <w:r>
              <w:rPr>
                <w:rFonts w:hint="eastAsia"/>
                <w:b/>
                <w:bCs/>
                <w:sz w:val="44"/>
                <w:szCs w:val="44"/>
              </w:rPr>
              <w:t>JXBS-3001-SF</w:t>
            </w:r>
            <w:r>
              <w:rPr>
                <w:rFonts w:hint="eastAsia"/>
                <w:b/>
                <w:bCs/>
                <w:sz w:val="44"/>
                <w:szCs w:val="44"/>
                <w:vertAlign w:val="subscript"/>
              </w:rPr>
              <w:t>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</w:tcPr>
          <w:p>
            <w:pPr>
              <w:jc w:val="right"/>
              <w:rPr>
                <w:rFonts w:hint="eastAsia" w:eastAsia="宋体"/>
                <w:b/>
                <w:bCs/>
                <w:sz w:val="44"/>
                <w:szCs w:val="44"/>
                <w:lang w:val="en-US" w:eastAsia="zh-CN"/>
              </w:rPr>
            </w:pPr>
            <w:r>
              <w:rPr>
                <w:b/>
                <w:bCs/>
                <w:sz w:val="44"/>
                <w:szCs w:val="44"/>
              </w:rPr>
              <w:t>Ver1.</w:t>
            </w:r>
            <w:r>
              <w:rPr>
                <w:rFonts w:hint="eastAsia"/>
                <w:b/>
                <w:bCs/>
                <w:sz w:val="44"/>
                <w:szCs w:val="44"/>
                <w:lang w:val="en-US" w:eastAsia="zh-CN"/>
              </w:rPr>
              <w:t>0</w:t>
            </w:r>
          </w:p>
        </w:tc>
      </w:tr>
    </w:tbl>
    <w:p>
      <w:pPr>
        <w:jc w:val="left"/>
        <w:rPr>
          <w:sz w:val="72"/>
          <w:szCs w:val="72"/>
        </w:rPr>
      </w:pPr>
      <w:bookmarkStart w:id="0" w:name="_Toc447699485"/>
      <w:bookmarkStart w:id="1" w:name="_Toc9570"/>
    </w:p>
    <w:p>
      <w:pPr>
        <w:jc w:val="left"/>
        <w:rPr>
          <w:sz w:val="72"/>
          <w:szCs w:val="72"/>
        </w:rPr>
      </w:pPr>
      <w:r>
        <w:rPr>
          <w:sz w:val="72"/>
          <w:szCs w:val="72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4997450" cy="7346950"/>
            <wp:effectExtent l="0" t="0" r="0" b="0"/>
            <wp:wrapNone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6800" cy="734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jc w:val="left"/>
        <w:rPr>
          <w:sz w:val="72"/>
          <w:szCs w:val="72"/>
        </w:rPr>
      </w:pPr>
    </w:p>
    <w:p>
      <w:pPr>
        <w:jc w:val="center"/>
        <w:rPr>
          <w:b/>
          <w:bCs/>
          <w:sz w:val="30"/>
          <w:szCs w:val="30"/>
        </w:rPr>
        <w:sectPr>
          <w:headerReference r:id="rId5" w:type="first"/>
          <w:footerReference r:id="rId8" w:type="first"/>
          <w:headerReference r:id="rId3" w:type="default"/>
          <w:footerReference r:id="rId6" w:type="default"/>
          <w:headerReference r:id="rId4" w:type="even"/>
          <w:footerReference r:id="rId7" w:type="even"/>
          <w:endnotePr>
            <w:numFmt w:val="decimal"/>
          </w:endnotePr>
          <w:type w:val="continuous"/>
          <w:pgSz w:w="8392" w:h="11907"/>
          <w:pgMar w:top="720" w:right="720" w:bottom="720" w:left="720" w:header="851" w:footer="851" w:gutter="284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start="1"/>
          <w:cols w:space="720" w:num="1"/>
          <w:titlePg/>
          <w:docGrid w:type="linesAndChars" w:linePitch="360" w:charSpace="1861"/>
        </w:sectPr>
      </w:pPr>
      <w:r>
        <w:rPr>
          <w:rFonts w:hint="eastAsia"/>
          <w:b/>
          <w:bCs/>
          <w:sz w:val="30"/>
          <w:szCs w:val="30"/>
        </w:rPr>
        <w:t xml:space="preserve"> </w:t>
      </w:r>
    </w:p>
    <w:p>
      <w:pPr>
        <w:pStyle w:val="2"/>
      </w:pPr>
      <w:r>
        <w:t>产品简介</w:t>
      </w:r>
      <w:bookmarkEnd w:id="0"/>
      <w:bookmarkEnd w:id="1"/>
    </w:p>
    <w:p>
      <w:pPr>
        <w:pStyle w:val="3"/>
      </w:pPr>
      <w:bookmarkStart w:id="2" w:name="_Toc447699486"/>
      <w:bookmarkStart w:id="3" w:name="_Toc9769"/>
      <w:r>
        <w:t>产品概述</w:t>
      </w:r>
      <w:bookmarkEnd w:id="2"/>
      <w:bookmarkEnd w:id="3"/>
    </w:p>
    <w:p>
      <w:pPr>
        <w:spacing w:line="320" w:lineRule="exact"/>
        <w:ind w:firstLine="498" w:firstLineChars="200"/>
      </w:pPr>
      <w:bookmarkStart w:id="4" w:name="_Toc447699487"/>
      <w:bookmarkStart w:id="5" w:name="_Toc27250"/>
      <w:r>
        <w:rPr>
          <w:rFonts w:hint="eastAsia"/>
        </w:rPr>
        <w:t>六氟化硫传感器采用专业测试SF</w:t>
      </w:r>
      <w:r>
        <w:rPr>
          <w:rFonts w:hint="eastAsia"/>
          <w:vertAlign w:val="subscript"/>
        </w:rPr>
        <w:t>6</w:t>
      </w:r>
      <w:r>
        <w:rPr>
          <w:rFonts w:hint="eastAsia"/>
        </w:rPr>
        <w:t>浓度传感器探头作为核心检测器件；具有测量范围宽、精度高、线性度好、通用性好、使用方便、便于安装、传输距离远、价格适中等特点。</w:t>
      </w:r>
    </w:p>
    <w:p>
      <w:pPr>
        <w:pStyle w:val="3"/>
      </w:pPr>
      <w:r>
        <w:t>功能特点</w:t>
      </w:r>
      <w:bookmarkEnd w:id="4"/>
      <w:bookmarkEnd w:id="5"/>
    </w:p>
    <w:p>
      <w:pPr>
        <w:pStyle w:val="4"/>
        <w:rPr>
          <w:rFonts w:hint="eastAsia"/>
          <w:lang w:val="en-US" w:eastAsia="zh-CN"/>
        </w:rPr>
      </w:pPr>
      <w:bookmarkStart w:id="6" w:name="_Toc28848"/>
      <w:r>
        <w:rPr>
          <w:rFonts w:hint="eastAsia"/>
          <w:lang w:val="en-US" w:eastAsia="zh-CN"/>
        </w:rPr>
        <w:t>本产品采用高灵敏度的气体检测探头，信号稳定，精度高，快速响应，寿命长。具有测量范围宽、线形度好、使用方便、便于安装、传输距离远等特点。注意传感器为空气检测使用，客户应该在应用环境下测试以确保传感器符合要求。</w:t>
      </w:r>
    </w:p>
    <w:p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578" w:hanging="578"/>
        <w:textAlignment w:val="auto"/>
      </w:pPr>
      <w:r>
        <w:t>主要参数</w:t>
      </w:r>
      <w:bookmarkEnd w:id="6"/>
    </w:p>
    <w:p>
      <w:pPr>
        <w:pStyle w:val="5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/>
        <w:textAlignment w:val="auto"/>
      </w:pPr>
      <w:r>
        <w:rPr>
          <w:rFonts w:hint="eastAsia"/>
          <w:lang w:val="en-US" w:eastAsia="zh-CN"/>
        </w:rPr>
        <w:t>基本参数</w:t>
      </w:r>
    </w:p>
    <w:tbl>
      <w:tblPr>
        <w:tblStyle w:val="37"/>
        <w:tblW w:w="0" w:type="auto"/>
        <w:jc w:val="center"/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51"/>
        <w:gridCol w:w="3953"/>
      </w:tblGrid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  <w:jc w:val="center"/>
        </w:trPr>
        <w:tc>
          <w:tcPr>
            <w:tcW w:w="2651" w:type="dxa"/>
            <w:tcBorders>
              <w:top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eastAsia"/>
                <w:b/>
              </w:rPr>
            </w:pPr>
            <w:bookmarkStart w:id="7" w:name="_Toc11019"/>
            <w:bookmarkStart w:id="8" w:name="_Toc18758"/>
            <w:r>
              <w:rPr>
                <w:rFonts w:hint="eastAsia"/>
                <w:b/>
              </w:rPr>
              <w:t>参数</w:t>
            </w:r>
          </w:p>
        </w:tc>
        <w:tc>
          <w:tcPr>
            <w:tcW w:w="3953" w:type="dxa"/>
            <w:tcBorders>
              <w:top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技术指标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51" w:type="dxa"/>
            <w:tcBorders>
              <w:top w:val="single" w:color="000000" w:sz="8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SF</w:t>
            </w:r>
            <w:r>
              <w:rPr>
                <w:rFonts w:hint="eastAsia"/>
                <w:b/>
                <w:vertAlign w:val="subscript"/>
              </w:rPr>
              <w:t>6</w:t>
            </w:r>
            <w:r>
              <w:rPr>
                <w:rFonts w:hint="eastAsia"/>
                <w:b/>
              </w:rPr>
              <w:t>测量范围</w:t>
            </w:r>
          </w:p>
        </w:tc>
        <w:tc>
          <w:tcPr>
            <w:tcW w:w="3953" w:type="dxa"/>
            <w:tcBorders>
              <w:top w:val="single" w:color="000000" w:sz="8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eastAsia" w:eastAsia="宋体"/>
                <w:lang w:eastAsia="zh-CN"/>
              </w:rPr>
            </w:pPr>
            <w:r>
              <w:rPr>
                <w:rFonts w:hint="eastAsia"/>
              </w:rPr>
              <w:t>0-</w:t>
            </w:r>
            <w:r>
              <w:rPr>
                <w:rFonts w:hint="eastAsia"/>
                <w:lang w:val="en-US" w:eastAsia="zh-CN"/>
              </w:rPr>
              <w:t>10</w:t>
            </w:r>
            <w:r>
              <w:rPr>
                <w:rFonts w:hint="eastAsia"/>
              </w:rPr>
              <w:t>00</w:t>
            </w:r>
            <w:r>
              <w:rPr>
                <w:rFonts w:hint="eastAsia"/>
                <w:lang w:val="en-US" w:eastAsia="zh-CN"/>
              </w:rPr>
              <w:t>/</w:t>
            </w:r>
            <w:r>
              <w:rPr>
                <w:rFonts w:hint="eastAsia"/>
              </w:rPr>
              <w:t>0-</w:t>
            </w:r>
            <w:r>
              <w:rPr>
                <w:rFonts w:hint="eastAsia"/>
                <w:lang w:val="en-US" w:eastAsia="zh-CN"/>
              </w:rPr>
              <w:t>50</w:t>
            </w:r>
            <w:r>
              <w:rPr>
                <w:rFonts w:hint="eastAsia"/>
              </w:rPr>
              <w:t>00ppm</w:t>
            </w:r>
            <w:r>
              <w:rPr>
                <w:rFonts w:hint="eastAsia"/>
                <w:lang w:eastAsia="zh-CN"/>
              </w:rPr>
              <w:t>（</w:t>
            </w:r>
            <w:r>
              <w:rPr>
                <w:rFonts w:hint="eastAsia"/>
                <w:lang w:val="en-US" w:eastAsia="zh-CN"/>
              </w:rPr>
              <w:t>范围可选</w:t>
            </w:r>
            <w:r>
              <w:rPr>
                <w:rFonts w:hint="eastAsia"/>
                <w:lang w:eastAsia="zh-CN"/>
              </w:rPr>
              <w:t>）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51" w:type="dxa"/>
            <w:shd w:val="clear" w:color="auto" w:fill="auto"/>
            <w:noWrap w:val="0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测量方式</w:t>
            </w:r>
          </w:p>
        </w:tc>
        <w:tc>
          <w:tcPr>
            <w:tcW w:w="3953" w:type="dxa"/>
            <w:shd w:val="clear" w:color="auto" w:fill="auto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半导体传感器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51" w:type="dxa"/>
            <w:shd w:val="clear" w:color="auto" w:fill="auto"/>
            <w:noWrap w:val="0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SF</w:t>
            </w:r>
            <w:r>
              <w:rPr>
                <w:rFonts w:hint="eastAsia"/>
                <w:b/>
                <w:vertAlign w:val="subscript"/>
              </w:rPr>
              <w:t>6</w:t>
            </w:r>
            <w:r>
              <w:rPr>
                <w:rFonts w:hint="eastAsia"/>
                <w:b/>
              </w:rPr>
              <w:t>测量精度</w:t>
            </w:r>
          </w:p>
        </w:tc>
        <w:tc>
          <w:tcPr>
            <w:tcW w:w="3953" w:type="dxa"/>
            <w:shd w:val="clear" w:color="auto" w:fill="auto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≤读数的±3%</w:t>
            </w:r>
            <w:r>
              <w:rPr>
                <w:rFonts w:hint="eastAsia" w:ascii="宋体" w:hAnsi="宋体" w:cs="宋体"/>
                <w:szCs w:val="24"/>
              </w:rPr>
              <w:t>(</w:t>
            </w:r>
            <w:r>
              <w:rPr>
                <w:szCs w:val="24"/>
              </w:rPr>
              <w:t>25</w:t>
            </w:r>
            <w:r>
              <w:rPr>
                <w:rFonts w:hAnsi="宋体"/>
                <w:szCs w:val="24"/>
              </w:rPr>
              <w:t>℃</w:t>
            </w:r>
            <w:r>
              <w:rPr>
                <w:rFonts w:hint="eastAsia" w:ascii="宋体" w:hAnsi="宋体" w:cs="宋体"/>
                <w:szCs w:val="24"/>
              </w:rPr>
              <w:t>)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51" w:type="dxa"/>
            <w:shd w:val="clear" w:color="auto" w:fill="auto"/>
            <w:noWrap w:val="0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响应时间</w:t>
            </w:r>
          </w:p>
        </w:tc>
        <w:tc>
          <w:tcPr>
            <w:tcW w:w="3953" w:type="dxa"/>
            <w:shd w:val="clear" w:color="auto" w:fill="auto"/>
            <w:noWrap w:val="0"/>
            <w:vAlign w:val="top"/>
          </w:tcPr>
          <w:p>
            <w:pPr>
              <w:rPr>
                <w:rFonts w:hint="eastAsia"/>
              </w:rPr>
            </w:pPr>
            <w:r>
              <w:t>一般小于15秒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51" w:type="dxa"/>
            <w:shd w:val="clear" w:color="auto" w:fill="auto"/>
            <w:noWrap w:val="0"/>
            <w:vAlign w:val="top"/>
          </w:tcPr>
          <w:p>
            <w:pPr>
              <w:rPr>
                <w:rFonts w:hint="default" w:eastAsia="宋体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开关量输出</w:t>
            </w:r>
          </w:p>
        </w:tc>
        <w:tc>
          <w:tcPr>
            <w:tcW w:w="3953" w:type="dxa"/>
            <w:shd w:val="clear" w:color="auto" w:fill="auto"/>
            <w:noWrap w:val="0"/>
            <w:vAlign w:val="top"/>
          </w:tcPr>
          <w:p>
            <w:pPr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1路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51" w:type="dxa"/>
            <w:shd w:val="clear" w:color="auto" w:fill="auto"/>
            <w:noWrap w:val="0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波特率</w:t>
            </w:r>
          </w:p>
        </w:tc>
        <w:tc>
          <w:tcPr>
            <w:tcW w:w="3953" w:type="dxa"/>
            <w:shd w:val="clear" w:color="auto" w:fill="auto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2400/4800/9600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  <w:jc w:val="center"/>
        </w:trPr>
        <w:tc>
          <w:tcPr>
            <w:tcW w:w="2651" w:type="dxa"/>
            <w:shd w:val="clear" w:color="auto" w:fill="auto"/>
            <w:noWrap w:val="0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通讯端口</w:t>
            </w:r>
          </w:p>
        </w:tc>
        <w:tc>
          <w:tcPr>
            <w:tcW w:w="3953" w:type="dxa"/>
            <w:shd w:val="clear" w:color="auto" w:fill="auto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RS485 modbus协议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  <w:jc w:val="center"/>
        </w:trPr>
        <w:tc>
          <w:tcPr>
            <w:tcW w:w="2651" w:type="dxa"/>
            <w:shd w:val="clear" w:color="auto" w:fill="auto"/>
            <w:noWrap w:val="0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供电电源</w:t>
            </w:r>
          </w:p>
        </w:tc>
        <w:tc>
          <w:tcPr>
            <w:tcW w:w="3953" w:type="dxa"/>
            <w:shd w:val="clear" w:color="auto" w:fill="auto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12V-24V DC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51" w:type="dxa"/>
            <w:shd w:val="clear" w:color="auto" w:fill="auto"/>
            <w:noWrap w:val="0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耗电</w:t>
            </w:r>
          </w:p>
        </w:tc>
        <w:tc>
          <w:tcPr>
            <w:tcW w:w="3953" w:type="dxa"/>
            <w:shd w:val="clear" w:color="auto" w:fill="auto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≤0.15W（@12V DC , 25℃）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51" w:type="dxa"/>
            <w:shd w:val="clear" w:color="auto" w:fill="auto"/>
            <w:noWrap w:val="0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运行温度</w:t>
            </w:r>
          </w:p>
        </w:tc>
        <w:tc>
          <w:tcPr>
            <w:tcW w:w="3953" w:type="dxa"/>
            <w:shd w:val="clear" w:color="auto" w:fill="auto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-30-50℃（-20-40℃持续）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51" w:type="dxa"/>
            <w:shd w:val="clear" w:color="auto" w:fill="auto"/>
            <w:noWrap w:val="0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工作湿度环境</w:t>
            </w:r>
          </w:p>
        </w:tc>
        <w:tc>
          <w:tcPr>
            <w:tcW w:w="3953" w:type="dxa"/>
            <w:shd w:val="clear" w:color="auto" w:fill="auto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0-100%RH(15-95%RH持续)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51" w:type="dxa"/>
            <w:shd w:val="clear" w:color="auto" w:fill="auto"/>
            <w:noWrap w:val="0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工作压力范围</w:t>
            </w:r>
          </w:p>
        </w:tc>
        <w:tc>
          <w:tcPr>
            <w:tcW w:w="3953" w:type="dxa"/>
            <w:shd w:val="clear" w:color="auto" w:fill="auto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0.9-1.1atm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51" w:type="dxa"/>
            <w:tcBorders>
              <w:bottom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外形尺寸</w:t>
            </w:r>
          </w:p>
        </w:tc>
        <w:tc>
          <w:tcPr>
            <w:tcW w:w="3953" w:type="dxa"/>
            <w:tcBorders>
              <w:bottom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110×85×44mm</w:t>
            </w:r>
            <w:r>
              <w:rPr>
                <w:rFonts w:hint="eastAsia"/>
                <w:vertAlign w:val="superscript"/>
              </w:rPr>
              <w:t>3</w:t>
            </w:r>
          </w:p>
        </w:tc>
      </w:tr>
      <w:bookmarkEnd w:id="7"/>
      <w:bookmarkEnd w:id="8"/>
    </w:tbl>
    <w:p>
      <w:pPr>
        <w:pStyle w:val="4"/>
        <w:spacing w:line="320" w:lineRule="exact"/>
        <w:ind w:left="0" w:leftChars="0" w:firstLine="0" w:firstLineChars="0"/>
        <w:rPr>
          <w:rFonts w:hint="default" w:hAnsi="宋体" w:eastAsia="宋体"/>
          <w:szCs w:val="24"/>
          <w:lang w:val="en-US" w:eastAsia="zh-CN"/>
        </w:rPr>
      </w:pPr>
    </w:p>
    <w:p>
      <w:pPr>
        <w:pStyle w:val="3"/>
      </w:pPr>
      <w:bookmarkStart w:id="9" w:name="_Toc14200"/>
      <w:r>
        <w:t>系统框架图</w:t>
      </w:r>
      <w:bookmarkEnd w:id="9"/>
    </w:p>
    <w:p>
      <w:pPr>
        <w:ind w:firstLine="576"/>
      </w:pPr>
      <w:r>
        <w:rPr>
          <w:rFonts w:hint="eastAsia"/>
        </w:rPr>
        <w:t>本传感器可以连接单独使用，首先使用12V直流电源供电，设备可以直接连接带有485接口的PLC，可以通过485接口芯片连接单片机。通过后文指定的modbus协议对单片机和PLC进行编程即可配合传感器使用。同时使用USB转485即可与电脑连接，使用我公司提供的传感器配置工具进行配置和测试。</w:t>
      </w:r>
    </w:p>
    <w:p>
      <w:pPr>
        <w:jc w:val="center"/>
        <w:rPr>
          <w:color w:val="FF0000"/>
        </w:rPr>
      </w:pPr>
      <w:r>
        <w:rPr>
          <w:color w:val="FF0000"/>
        </w:rPr>
        <w:drawing>
          <wp:inline distT="0" distB="0" distL="114300" distR="114300">
            <wp:extent cx="4043680" cy="3217545"/>
            <wp:effectExtent l="0" t="0" r="13970" b="1905"/>
            <wp:docPr id="3" name="图片 1" descr="lADPBbCc1W3EZMXNBYLNBuw_1772_14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 descr="lADPBbCc1W3EZMXNBYLNBuw_1772_1410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43680" cy="32175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98" w:firstLineChars="200"/>
      </w:pPr>
      <w:r>
        <w:rPr>
          <w:rFonts w:hint="eastAsia"/>
        </w:rPr>
        <w:t>本产品也可以多个传感器组合在一条485总线使用，在进行485总线组合时请遵守“485总线现场接线守则”（见附录）。理论上一条总线可以接16个以上的485传感器，如果需要接更多的485传感器，可以使用485中继器扩充更多的485设备，另一端接入带有485接口的PLC、通过485接口芯片连接单片机，或者使用USB转485即可与电脑连接，使用我公司提供的传感器配置工具进行配置和测试。</w:t>
      </w:r>
    </w:p>
    <w:p>
      <w:pPr>
        <w:jc w:val="center"/>
      </w:pPr>
      <w:r>
        <w:rPr>
          <w:rFonts w:hint="eastAsia"/>
          <w:color w:val="FF0000"/>
        </w:rPr>
        <w:drawing>
          <wp:inline distT="0" distB="0" distL="114300" distR="114300">
            <wp:extent cx="2542540" cy="3383280"/>
            <wp:effectExtent l="0" t="0" r="10160" b="7620"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542540" cy="33832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</w:pPr>
      <w:bookmarkStart w:id="10" w:name="_Toc4148"/>
      <w:bookmarkEnd w:id="10"/>
      <w:r>
        <w:t>硬件连接</w:t>
      </w:r>
    </w:p>
    <w:p>
      <w:pPr>
        <w:pStyle w:val="3"/>
      </w:pPr>
      <w:bookmarkStart w:id="11" w:name="_Toc20338"/>
      <w:r>
        <w:t>设备安装前检查</w:t>
      </w:r>
      <w:bookmarkEnd w:id="11"/>
    </w:p>
    <w:p>
      <w:pPr>
        <w:ind w:firstLine="480" w:firstLineChars="193"/>
        <w:jc w:val="left"/>
      </w:pPr>
      <w:r>
        <w:rPr>
          <w:rFonts w:hint="eastAsia" w:ascii="宋体" w:hAnsi="宋体"/>
        </w:rPr>
        <w:t>安装设备前请检查设备清单：</w:t>
      </w:r>
    </w:p>
    <w:tbl>
      <w:tblPr>
        <w:tblStyle w:val="38"/>
        <w:tblW w:w="4536" w:type="dxa"/>
        <w:jc w:val="center"/>
        <w:tblBorders>
          <w:top w:val="single" w:color="auto" w:sz="12" w:space="0"/>
          <w:left w:val="none" w:color="auto" w:sz="0" w:space="0"/>
          <w:bottom w:val="single" w:color="auto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41"/>
        <w:gridCol w:w="2195"/>
      </w:tblGrid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1" w:type="dxa"/>
            <w:tcBorders>
              <w:bottom w:val="single" w:color="auto" w:sz="12" w:space="0"/>
            </w:tcBorders>
            <w:shd w:val="clear" w:color="auto" w:fill="FFFFFF"/>
          </w:tcPr>
          <w:p>
            <w:pPr>
              <w:pStyle w:val="4"/>
              <w:ind w:firstLine="0" w:firstLineChars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名称</w:t>
            </w:r>
          </w:p>
        </w:tc>
        <w:tc>
          <w:tcPr>
            <w:tcW w:w="2195" w:type="dxa"/>
            <w:tcBorders>
              <w:bottom w:val="single" w:color="auto" w:sz="12" w:space="0"/>
            </w:tcBorders>
            <w:shd w:val="clear" w:color="auto" w:fill="FFFFFF"/>
          </w:tcPr>
          <w:p>
            <w:pPr>
              <w:pStyle w:val="4"/>
              <w:ind w:firstLine="0" w:firstLineChars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数量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1" w:type="dxa"/>
            <w:tcBorders>
              <w:top w:val="single" w:color="auto" w:sz="12" w:space="0"/>
            </w:tcBorders>
            <w:shd w:val="pct25" w:color="auto" w:fill="CCCCCC"/>
          </w:tcPr>
          <w:p>
            <w:pPr>
              <w:pStyle w:val="4"/>
              <w:ind w:firstLine="0" w:firstLineChars="0"/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高精度传感器</w:t>
            </w:r>
          </w:p>
        </w:tc>
        <w:tc>
          <w:tcPr>
            <w:tcW w:w="2195" w:type="dxa"/>
            <w:tcBorders>
              <w:top w:val="single" w:color="auto" w:sz="12" w:space="0"/>
            </w:tcBorders>
            <w:shd w:val="pct25" w:color="auto" w:fill="CCCCCC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1台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1" w:type="dxa"/>
            <w:shd w:val="clear" w:color="auto" w:fill="FFFFFF"/>
          </w:tcPr>
          <w:p>
            <w:pPr>
              <w:pStyle w:val="4"/>
              <w:ind w:firstLine="0" w:firstLineChars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12V防水电源</w:t>
            </w:r>
          </w:p>
        </w:tc>
        <w:tc>
          <w:tcPr>
            <w:tcW w:w="2195" w:type="dxa"/>
            <w:shd w:val="clear" w:color="auto" w:fill="FFFFFF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1台（选配）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1" w:type="dxa"/>
            <w:shd w:val="pct25" w:color="auto" w:fill="CCCCCC"/>
          </w:tcPr>
          <w:p>
            <w:pPr>
              <w:pStyle w:val="4"/>
              <w:ind w:firstLine="0" w:firstLineChars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USB转485</w:t>
            </w:r>
            <w:r>
              <w:rPr>
                <w:rFonts w:hint="eastAsia"/>
                <w:b/>
                <w:color w:val="000000"/>
              </w:rPr>
              <w:t>设备</w:t>
            </w:r>
          </w:p>
        </w:tc>
        <w:tc>
          <w:tcPr>
            <w:tcW w:w="2195" w:type="dxa"/>
            <w:shd w:val="pct25" w:color="auto" w:fill="CCCCCC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1台（选配）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1" w:type="dxa"/>
            <w:shd w:val="clear" w:color="auto" w:fill="FFFFFF"/>
          </w:tcPr>
          <w:p>
            <w:pPr>
              <w:pStyle w:val="4"/>
              <w:ind w:firstLine="0" w:firstLineChars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保修卡</w:t>
            </w:r>
            <w:r>
              <w:rPr>
                <w:rFonts w:hint="eastAsia"/>
                <w:b/>
                <w:color w:val="000000"/>
              </w:rPr>
              <w:t>/</w:t>
            </w:r>
            <w:r>
              <w:rPr>
                <w:b/>
                <w:color w:val="000000"/>
              </w:rPr>
              <w:t>合格证</w:t>
            </w:r>
          </w:p>
        </w:tc>
        <w:tc>
          <w:tcPr>
            <w:tcW w:w="2195" w:type="dxa"/>
            <w:shd w:val="clear" w:color="auto" w:fill="FFFFFF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1份</w:t>
            </w:r>
          </w:p>
        </w:tc>
      </w:tr>
    </w:tbl>
    <w:p>
      <w:pPr>
        <w:pStyle w:val="3"/>
      </w:pPr>
      <w:bookmarkStart w:id="12" w:name="_Toc31335"/>
      <w:r>
        <w:t>接口说明</w:t>
      </w:r>
      <w:bookmarkEnd w:id="12"/>
    </w:p>
    <w:p>
      <w:pPr>
        <w:ind w:firstLine="487" w:firstLineChars="196"/>
        <w:rPr>
          <w:color w:val="FF0000"/>
        </w:rPr>
      </w:pPr>
      <w:r>
        <w:rPr>
          <w:rFonts w:hint="eastAsia"/>
        </w:rPr>
        <w:t>电源接口为</w:t>
      </w:r>
      <w:r>
        <w:t>宽电压电源输入 1</w:t>
      </w:r>
      <w:r>
        <w:rPr>
          <w:rFonts w:hint="eastAsia"/>
        </w:rPr>
        <w:t>2</w:t>
      </w:r>
      <w:r>
        <w:t>-</w:t>
      </w:r>
      <w:r>
        <w:rPr>
          <w:rFonts w:hint="eastAsia"/>
        </w:rPr>
        <w:t>24</w:t>
      </w:r>
      <w:r>
        <w:t>V 均可。485 信号线接线时注意 A</w:t>
      </w:r>
      <w:r>
        <w:rPr>
          <w:rFonts w:hint="eastAsia"/>
        </w:rPr>
        <w:t>/</w:t>
      </w:r>
      <w:r>
        <w:t>B 两条线不能接反，总线上多台设备间地址不能冲突。</w:t>
      </w:r>
    </w:p>
    <w:p>
      <w:pPr>
        <w:ind w:firstLine="487" w:firstLineChars="196"/>
        <w:jc w:val="center"/>
      </w:pPr>
      <w:r>
        <w:drawing>
          <wp:inline distT="0" distB="0" distL="114300" distR="114300">
            <wp:extent cx="2394585" cy="2395220"/>
            <wp:effectExtent l="0" t="0" r="5715" b="5080"/>
            <wp:docPr id="12" name="图片 1" descr="C:\Users\Administrator\Desktop\CH4-单气体.jpgCH4-单气体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" descr="C:\Users\Administrator\Desktop\CH4-单气体.jpgCH4-单气体"/>
                    <pic:cNvPicPr>
                      <a:picLocks noChangeAspect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94585" cy="2395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87" w:firstLineChars="196"/>
        <w:jc w:val="center"/>
        <w:rPr>
          <w:rFonts w:hint="eastAsia"/>
          <w:lang w:eastAsia="zh-CN"/>
        </w:rPr>
      </w:pPr>
      <w:r>
        <w:drawing>
          <wp:inline distT="0" distB="0" distL="114300" distR="114300">
            <wp:extent cx="3520440" cy="2042160"/>
            <wp:effectExtent l="0" t="0" r="3810" b="15240"/>
            <wp:docPr id="2" name="图片 1" descr="C:\Users\Administrator\Desktop\图片1.jpg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C:\Users\Administrator\Desktop\图片1.jpg图片1"/>
                    <pic:cNvPicPr>
                      <a:picLocks noChangeAspect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20440" cy="2042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87" w:firstLineChars="196"/>
        <w:jc w:val="center"/>
        <w:rPr>
          <w:rFonts w:hint="default" w:eastAsia="宋体"/>
          <w:color w:val="FF0000"/>
          <w:lang w:val="en-US" w:eastAsia="zh-CN"/>
        </w:rPr>
      </w:pPr>
      <w:bookmarkStart w:id="22" w:name="_GoBack"/>
      <w:bookmarkEnd w:id="22"/>
    </w:p>
    <w:tbl>
      <w:tblPr>
        <w:tblStyle w:val="37"/>
        <w:tblW w:w="4244" w:type="dxa"/>
        <w:jc w:val="center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4"/>
        <w:gridCol w:w="715"/>
        <w:gridCol w:w="2565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4" w:type="dxa"/>
            <w:shd w:val="clear" w:color="auto" w:fill="auto"/>
          </w:tcPr>
          <w:p/>
        </w:tc>
        <w:tc>
          <w:tcPr>
            <w:tcW w:w="715" w:type="dxa"/>
            <w:shd w:val="clear" w:color="auto" w:fill="auto"/>
          </w:tcPr>
          <w:p>
            <w:r>
              <w:rPr>
                <w:rFonts w:hint="eastAsia"/>
              </w:rPr>
              <w:t>线色</w:t>
            </w:r>
          </w:p>
        </w:tc>
        <w:tc>
          <w:tcPr>
            <w:tcW w:w="2565" w:type="dxa"/>
            <w:shd w:val="clear" w:color="auto" w:fill="auto"/>
          </w:tcPr>
          <w:p>
            <w:r>
              <w:rPr>
                <w:rFonts w:hint="eastAsia"/>
              </w:rPr>
              <w:t>说明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4" w:type="dxa"/>
            <w:vMerge w:val="restart"/>
            <w:shd w:val="clear" w:color="auto" w:fill="auto"/>
          </w:tcPr>
          <w:p>
            <w:r>
              <w:rPr>
                <w:rFonts w:hint="eastAsia"/>
              </w:rPr>
              <w:t>电源</w:t>
            </w:r>
          </w:p>
        </w:tc>
        <w:tc>
          <w:tcPr>
            <w:tcW w:w="715" w:type="dxa"/>
            <w:shd w:val="clear" w:color="auto" w:fill="auto"/>
          </w:tcPr>
          <w:p>
            <w:r>
              <w:rPr>
                <w:rFonts w:hint="eastAsia"/>
              </w:rPr>
              <w:t>棕色</w:t>
            </w:r>
          </w:p>
        </w:tc>
        <w:tc>
          <w:tcPr>
            <w:tcW w:w="2565" w:type="dxa"/>
            <w:shd w:val="clear" w:color="auto" w:fill="auto"/>
          </w:tcPr>
          <w:p>
            <w:r>
              <w:rPr>
                <w:rFonts w:hint="eastAsia"/>
              </w:rPr>
              <w:t>电源正（12-24VDC）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4" w:type="dxa"/>
            <w:vMerge w:val="continue"/>
            <w:shd w:val="clear" w:color="auto" w:fill="auto"/>
          </w:tcPr>
          <w:p/>
        </w:tc>
        <w:tc>
          <w:tcPr>
            <w:tcW w:w="715" w:type="dxa"/>
            <w:shd w:val="clear" w:color="auto" w:fill="auto"/>
          </w:tcPr>
          <w:p>
            <w:r>
              <w:rPr>
                <w:rFonts w:hint="eastAsia"/>
              </w:rPr>
              <w:t>黑色</w:t>
            </w:r>
          </w:p>
        </w:tc>
        <w:tc>
          <w:tcPr>
            <w:tcW w:w="2565" w:type="dxa"/>
            <w:shd w:val="clear" w:color="auto" w:fill="auto"/>
          </w:tcPr>
          <w:p>
            <w:r>
              <w:rPr>
                <w:rFonts w:hint="eastAsia"/>
              </w:rPr>
              <w:t>电源负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4" w:type="dxa"/>
            <w:vMerge w:val="restart"/>
            <w:shd w:val="clear" w:color="auto" w:fill="auto"/>
          </w:tcPr>
          <w:p>
            <w:r>
              <w:rPr>
                <w:rFonts w:hint="eastAsia"/>
              </w:rPr>
              <w:t>通信</w:t>
            </w:r>
          </w:p>
        </w:tc>
        <w:tc>
          <w:tcPr>
            <w:tcW w:w="715" w:type="dxa"/>
            <w:shd w:val="clear" w:color="auto" w:fill="auto"/>
          </w:tcPr>
          <w:p>
            <w:r>
              <w:rPr>
                <w:rFonts w:hint="eastAsia" w:ascii="宋体" w:hAnsi="宋体" w:cs="宋体"/>
                <w:szCs w:val="24"/>
              </w:rPr>
              <w:t>黄色</w:t>
            </w:r>
          </w:p>
        </w:tc>
        <w:tc>
          <w:tcPr>
            <w:tcW w:w="2565" w:type="dxa"/>
            <w:shd w:val="clear" w:color="auto" w:fill="auto"/>
          </w:tcPr>
          <w:p>
            <w:r>
              <w:rPr>
                <w:rFonts w:hint="eastAsia"/>
              </w:rPr>
              <w:t>485-A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964" w:type="dxa"/>
            <w:vMerge w:val="continue"/>
            <w:shd w:val="clear" w:color="auto" w:fill="auto"/>
          </w:tcPr>
          <w:p/>
        </w:tc>
        <w:tc>
          <w:tcPr>
            <w:tcW w:w="715" w:type="dxa"/>
            <w:shd w:val="clear" w:color="auto" w:fill="auto"/>
          </w:tcPr>
          <w:p>
            <w:r>
              <w:rPr>
                <w:rFonts w:hint="eastAsia"/>
              </w:rPr>
              <w:t>蓝色</w:t>
            </w:r>
          </w:p>
        </w:tc>
        <w:tc>
          <w:tcPr>
            <w:tcW w:w="2565" w:type="dxa"/>
            <w:shd w:val="clear" w:color="auto" w:fill="auto"/>
          </w:tcPr>
          <w:p>
            <w:r>
              <w:rPr>
                <w:rFonts w:hint="eastAsia"/>
              </w:rPr>
              <w:t>485-B</w:t>
            </w:r>
          </w:p>
        </w:tc>
      </w:tr>
    </w:tbl>
    <w:p>
      <w:pPr>
        <w:pStyle w:val="4"/>
      </w:pPr>
      <w:r>
        <w:rPr>
          <w:rFonts w:hint="eastAsia"/>
        </w:rPr>
        <w:t>注意事项：请注意不要接错线序，错误的接线会导致设备烧毁。</w:t>
      </w:r>
      <w:r>
        <w:rPr>
          <w:rFonts w:hint="eastAsia"/>
        </w:rPr>
        <w:tab/>
      </w:r>
    </w:p>
    <w:p>
      <w:pPr>
        <w:pStyle w:val="4"/>
      </w:pPr>
      <w:r>
        <w:rPr>
          <w:rFonts w:hint="eastAsia"/>
        </w:rPr>
        <w:t>开关量的功率较小，如果您需要接功率器件，请接中间继电器，详情请参见附加说明书。</w:t>
      </w:r>
    </w:p>
    <w:p>
      <w:r>
        <w:rPr>
          <w:rFonts w:hint="eastAsia"/>
        </w:rPr>
        <w:tab/>
      </w:r>
      <w:r>
        <w:rPr>
          <w:rFonts w:hint="eastAsia"/>
        </w:rPr>
        <w:t>出厂默认提供0.6米长线材 ，客户可根据需要按需延长线材或者顺次接线。</w:t>
      </w:r>
    </w:p>
    <w:p>
      <w:r>
        <w:rPr>
          <w:rFonts w:hint="eastAsia"/>
        </w:rPr>
        <w:tab/>
      </w:r>
      <w:bookmarkStart w:id="13" w:name="OLE_LINK31"/>
      <w:bookmarkStart w:id="14" w:name="OLE_LINK30"/>
      <w:bookmarkStart w:id="15" w:name="OLE_LINK32"/>
      <w:r>
        <w:rPr>
          <w:rFonts w:hint="eastAsia"/>
        </w:rPr>
        <w:t>注意在某些出厂批次中可能提供的线序中没有黄色线，此时灰色线等价替换黄色线作用。</w:t>
      </w:r>
      <w:bookmarkEnd w:id="13"/>
      <w:bookmarkEnd w:id="14"/>
      <w:bookmarkEnd w:id="15"/>
    </w:p>
    <w:p>
      <w:pPr>
        <w:pStyle w:val="3"/>
      </w:pPr>
      <w:r>
        <w:t>安装事宜</w:t>
      </w:r>
    </w:p>
    <w:p>
      <w:pPr>
        <w:spacing w:line="320" w:lineRule="exact"/>
        <w:ind w:firstLine="498" w:firstLineChars="200"/>
        <w:rPr>
          <w:color w:val="000000"/>
        </w:rPr>
      </w:pPr>
      <w:bookmarkStart w:id="16" w:name="_Toc550"/>
      <w:r>
        <w:rPr>
          <w:rFonts w:hint="eastAsia"/>
          <w:color w:val="000000"/>
        </w:rPr>
        <w:t>需将传感器安置在避风避雨的环境中，</w:t>
      </w:r>
      <w:r>
        <w:rPr>
          <w:color w:val="000000"/>
        </w:rPr>
        <w:t>90</w:t>
      </w:r>
      <w:r>
        <w:rPr>
          <w:rFonts w:hint="eastAsia"/>
          <w:color w:val="000000"/>
        </w:rPr>
        <w:t>度垂直于地面壁挂。</w:t>
      </w:r>
    </w:p>
    <w:p>
      <w:pPr>
        <w:jc w:val="center"/>
        <w:rPr>
          <w:color w:val="000000"/>
        </w:rPr>
      </w:pPr>
      <w:r>
        <w:rPr>
          <w:color w:val="000000"/>
        </w:rPr>
        <w:drawing>
          <wp:inline distT="0" distB="0" distL="0" distR="0">
            <wp:extent cx="3901440" cy="1478280"/>
            <wp:effectExtent l="0" t="0" r="0" b="0"/>
            <wp:docPr id="1" name="图片 1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图片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01440" cy="1478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98" w:firstLineChars="200"/>
        <w:rPr>
          <w:color w:val="000000"/>
        </w:rPr>
      </w:pPr>
      <w:r>
        <w:rPr>
          <w:rFonts w:hint="eastAsia"/>
          <w:color w:val="000000"/>
        </w:rPr>
        <w:t>壁挂王子壳为壁挂式安装，安装孔位于设备两侧中部位置，安装孔径小于</w:t>
      </w:r>
      <w:r>
        <w:rPr>
          <w:color w:val="000000"/>
        </w:rPr>
        <w:t>4mm</w:t>
      </w:r>
      <w:r>
        <w:rPr>
          <w:rFonts w:hint="eastAsia"/>
          <w:color w:val="000000"/>
        </w:rPr>
        <w:t>，孔距</w:t>
      </w:r>
      <w:r>
        <w:rPr>
          <w:color w:val="000000"/>
        </w:rPr>
        <w:t>105mm</w:t>
      </w:r>
      <w:r>
        <w:rPr>
          <w:rFonts w:hint="eastAsia"/>
          <w:color w:val="000000"/>
        </w:rPr>
        <w:t>，可使用</w:t>
      </w:r>
      <w:r>
        <w:rPr>
          <w:color w:val="000000"/>
        </w:rPr>
        <w:t>3mm</w:t>
      </w:r>
      <w:r>
        <w:rPr>
          <w:rFonts w:hint="eastAsia"/>
          <w:color w:val="000000"/>
        </w:rPr>
        <w:t>的自攻螺丝安装</w:t>
      </w:r>
    </w:p>
    <w:p>
      <w:pPr>
        <w:rPr>
          <w:color w:val="000000"/>
        </w:rPr>
      </w:pPr>
      <w:r>
        <w:rPr>
          <w:color w:val="000000"/>
        </w:rPr>
        <w:tab/>
      </w:r>
      <w:r>
        <w:rPr>
          <w:rFonts w:hint="eastAsia"/>
        </w:rPr>
        <w:t>本产品主要用来测量漏水情况，因此可以传感器主体壁挂安装在0</w:t>
      </w:r>
      <w:r>
        <w:t>.3-0.5</w:t>
      </w:r>
      <w:r>
        <w:rPr>
          <w:rFonts w:hint="eastAsia"/>
        </w:rPr>
        <w:t>m的高度，将漏水检测线下垂并放置在地势低洼处用来检测漏水。</w:t>
      </w:r>
    </w:p>
    <w:bookmarkEnd w:id="16"/>
    <w:p>
      <w:pPr>
        <w:pStyle w:val="2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配置软件安装和使用</w:t>
      </w:r>
    </w:p>
    <w:p>
      <w:pPr>
        <w:pStyle w:val="4"/>
        <w:rPr>
          <w:rFonts w:hint="eastAsia"/>
        </w:rPr>
      </w:pPr>
      <w:r>
        <w:rPr>
          <w:rFonts w:hint="eastAsia"/>
          <w:lang w:val="en-US" w:eastAsia="zh-CN"/>
        </w:rPr>
        <w:t>我司提供配套的“传感器监控软件”，可以方便的使用电脑读取传感器的参数，同时灵活的修改传感器的设备ID和地址。</w:t>
      </w:r>
    </w:p>
    <w:p>
      <w:pPr>
        <w:pStyle w:val="4"/>
        <w:numPr>
          <w:ilvl w:val="1"/>
          <w:numId w:val="1"/>
        </w:numPr>
        <w:ind w:firstLineChars="0"/>
        <w:rPr>
          <w:rFonts w:hint="eastAsia" w:ascii="黑体" w:hAnsi="黑体" w:eastAsia="黑体"/>
          <w:sz w:val="30"/>
          <w:szCs w:val="30"/>
        </w:rPr>
      </w:pPr>
      <w:r>
        <w:rPr>
          <w:rFonts w:hint="eastAsia" w:ascii="黑体" w:hAnsi="黑体" w:eastAsia="黑体"/>
          <w:sz w:val="30"/>
          <w:szCs w:val="30"/>
        </w:rPr>
        <w:t>传感器接入电脑</w:t>
      </w:r>
    </w:p>
    <w:p>
      <w:pPr>
        <w:pStyle w:val="4"/>
        <w:rPr>
          <w:rFonts w:hint="eastAsia" w:ascii="宋体" w:hAnsi="宋体" w:cs="宋体"/>
          <w:lang w:eastAsia="zh-CN"/>
        </w:rPr>
      </w:pPr>
      <w:r>
        <w:rPr>
          <w:rFonts w:hint="eastAsia"/>
          <w:lang w:val="en-US" w:eastAsia="zh-CN"/>
        </w:rPr>
        <w:t>将传感器通过USB转485正确的连接电脑并提供供电后，可以在电脑中看到正确的COM口（“我的电脑—属性—设备管理器—端口”里面查看 COM 端口）。</w:t>
      </w:r>
    </w:p>
    <w:p>
      <w:pPr>
        <w:pStyle w:val="4"/>
        <w:ind w:firstLine="0" w:firstLineChars="0"/>
        <w:jc w:val="center"/>
        <w:rPr>
          <w:rFonts w:hint="eastAsia"/>
        </w:rPr>
      </w:pPr>
      <w:r>
        <w:drawing>
          <wp:inline distT="0" distB="0" distL="114300" distR="114300">
            <wp:extent cx="2657475" cy="1652270"/>
            <wp:effectExtent l="0" t="0" r="9525" b="5080"/>
            <wp:docPr id="9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4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1652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 w:ascii="宋体" w:hAnsi="宋体" w:cs="宋体"/>
          <w:lang w:eastAsia="zh-CN"/>
        </w:rPr>
      </w:pPr>
      <w:r>
        <w:rPr>
          <w:rFonts w:hint="eastAsia" w:ascii="宋体" w:hAnsi="宋体" w:cs="宋体"/>
          <w:lang w:eastAsia="zh-CN"/>
        </w:rPr>
        <w:t>如上图所示，此时您的串口号为COM10，请记住这个串口，需要在传感器监控软件中填入这个串口号。</w:t>
      </w:r>
    </w:p>
    <w:p>
      <w:pPr>
        <w:pStyle w:val="4"/>
        <w:rPr>
          <w:rFonts w:hint="eastAsia" w:ascii="宋体" w:hAnsi="宋体" w:cs="宋体"/>
        </w:rPr>
      </w:pPr>
      <w:r>
        <w:rPr>
          <w:rFonts w:hint="eastAsia" w:ascii="宋体" w:hAnsi="宋体" w:cs="宋体"/>
          <w:lang w:eastAsia="zh-CN"/>
        </w:rPr>
        <w:t>如果在设备管理器中没有发现COM口，则意味您没有插入USB转485或者没有正确安装驱动，请联系技术人员取得帮助。</w:t>
      </w:r>
    </w:p>
    <w:p>
      <w:pPr>
        <w:pStyle w:val="4"/>
        <w:numPr>
          <w:ilvl w:val="1"/>
          <w:numId w:val="1"/>
        </w:numPr>
        <w:ind w:firstLineChars="0"/>
        <w:rPr>
          <w:rFonts w:hint="eastAsia" w:ascii="黑体" w:hAnsi="黑体" w:eastAsia="黑体"/>
          <w:sz w:val="30"/>
          <w:szCs w:val="30"/>
        </w:rPr>
      </w:pPr>
      <w:r>
        <w:rPr>
          <w:rFonts w:hint="eastAsia" w:ascii="黑体" w:hAnsi="黑体" w:eastAsia="黑体"/>
          <w:sz w:val="30"/>
          <w:szCs w:val="30"/>
        </w:rPr>
        <w:t>传感器监控软件使用</w:t>
      </w:r>
    </w:p>
    <w:p>
      <w:pPr>
        <w:pStyle w:val="4"/>
        <w:spacing w:line="320" w:lineRule="exact"/>
        <w:ind w:left="498" w:firstLine="0" w:firstLineChars="0"/>
        <w:rPr>
          <w:rFonts w:hint="eastAsia" w:ascii="宋体" w:hAnsi="宋体" w:cs="宋体"/>
          <w:lang w:val="en-US" w:eastAsia="zh-CN"/>
        </w:rPr>
      </w:pPr>
      <w:r>
        <w:rPr>
          <w:rFonts w:hint="eastAsia" w:ascii="宋体" w:hAnsi="宋体" w:cs="宋体"/>
          <w:lang w:val="en-US" w:eastAsia="zh-CN"/>
        </w:rPr>
        <w:t>软件界面如图所示：</w:t>
      </w:r>
    </w:p>
    <w:p>
      <w:pPr>
        <w:pStyle w:val="4"/>
        <w:jc w:val="center"/>
        <w:rPr>
          <w:rFonts w:hint="eastAsia" w:ascii="宋体" w:hAnsi="宋体" w:cs="宋体"/>
        </w:rPr>
      </w:pPr>
      <w:r>
        <w:rPr>
          <w:rFonts w:hint="eastAsia" w:ascii="宋体" w:hAnsi="宋体" w:cs="宋体"/>
          <w:lang w:val="en-US" w:eastAsia="zh-CN"/>
        </w:rPr>
        <w:drawing>
          <wp:inline distT="0" distB="0" distL="114300" distR="114300">
            <wp:extent cx="2388870" cy="1791970"/>
            <wp:effectExtent l="0" t="0" r="11430" b="17780"/>
            <wp:docPr id="10" name="图片 5" descr="上位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5" descr="上位机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388870" cy="1791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/>
        </w:rPr>
      </w:pPr>
      <w:r>
        <w:rPr>
          <w:rFonts w:hint="eastAsia" w:ascii="宋体" w:hAnsi="宋体" w:cs="宋体"/>
          <w:lang w:val="en-US" w:eastAsia="zh-CN"/>
        </w:rPr>
        <w:t>打开软件后，首先选择软件顶端“传感器类型”，再根据</w:t>
      </w:r>
      <w:r>
        <w:rPr>
          <w:rFonts w:hint="eastAsia" w:ascii="宋体" w:hAnsi="宋体" w:cs="宋体"/>
          <w:b/>
        </w:rPr>
        <w:t>3.1</w:t>
      </w:r>
      <w:r>
        <w:rPr>
          <w:rFonts w:hint="eastAsia" w:ascii="宋体" w:hAnsi="宋体" w:cs="宋体"/>
          <w:b/>
          <w:lang w:val="en-US" w:eastAsia="zh-CN"/>
        </w:rPr>
        <w:t>章节</w:t>
      </w:r>
      <w:r>
        <w:rPr>
          <w:rFonts w:hint="eastAsia" w:ascii="宋体" w:hAnsi="宋体" w:cs="宋体"/>
          <w:lang w:val="en-US" w:eastAsia="zh-CN"/>
        </w:rPr>
        <w:t>的方法获取到串口号并选择正确的串口，然后单击“自动获取当前波特率和地址”即可自动探测到当前485总线上的所有设备和波特率。请注意，使用软件自动获取时需要保证485总线上只有一个传感器。</w:t>
      </w:r>
      <w:r>
        <w:rPr>
          <w:rFonts w:hint="eastAsia"/>
          <w:lang w:eastAsia="zh-CN"/>
        </w:rPr>
        <w:t>然后单击“连接设备”后即可实时获取传感器数据信息。</w:t>
      </w:r>
    </w:p>
    <w:p>
      <w:pPr>
        <w:pStyle w:val="4"/>
        <w:numPr>
          <w:ilvl w:val="1"/>
          <w:numId w:val="1"/>
        </w:numPr>
        <w:ind w:firstLineChars="0"/>
        <w:rPr>
          <w:rFonts w:hint="eastAsia" w:ascii="黑体" w:hAnsi="黑体" w:eastAsia="黑体"/>
          <w:sz w:val="30"/>
          <w:szCs w:val="30"/>
        </w:rPr>
      </w:pPr>
      <w:r>
        <w:rPr>
          <w:rFonts w:hint="eastAsia" w:ascii="黑体" w:hAnsi="黑体" w:eastAsia="黑体"/>
          <w:sz w:val="30"/>
          <w:szCs w:val="30"/>
        </w:rPr>
        <w:t>修改波特率和设备地址</w:t>
      </w:r>
    </w:p>
    <w:p>
      <w:pPr>
        <w:pStyle w:val="4"/>
      </w:pPr>
      <w:r>
        <w:rPr>
          <w:rFonts w:hint="eastAsia" w:ascii="宋体" w:hAnsi="宋体" w:cs="宋体"/>
          <w:lang w:val="en-US" w:eastAsia="zh-CN"/>
        </w:rPr>
        <w:t>在断开“设备连接”的情况下，点击“配置传感器通信参数”中“修改波特率和修改从站号”即可完成相关的设置，请注意设置过后请重启设备，然后“自动获取当前的波特率和地址”后可以发现地址和波特率已经改成您需要的地址和波特率</w:t>
      </w:r>
      <w:r>
        <w:rPr>
          <w:rFonts w:hint="eastAsia" w:ascii="宋体" w:hAnsi="宋体" w:cs="宋体"/>
        </w:rPr>
        <w:t>。</w:t>
      </w:r>
    </w:p>
    <w:p>
      <w:pPr>
        <w:pStyle w:val="2"/>
      </w:pPr>
      <w:r>
        <w:t>通信协议</w:t>
      </w:r>
    </w:p>
    <w:p>
      <w:pPr>
        <w:pStyle w:val="3"/>
        <w:rPr>
          <w:rFonts w:hint="eastAsia"/>
        </w:rPr>
      </w:pPr>
      <w:bookmarkStart w:id="17" w:name="_Toc9183"/>
      <w:r>
        <w:rPr>
          <w:rFonts w:hint="eastAsia"/>
        </w:rPr>
        <w:t>通讯基本参数</w:t>
      </w:r>
      <w:bookmarkEnd w:id="17"/>
    </w:p>
    <w:tbl>
      <w:tblPr>
        <w:tblStyle w:val="37"/>
        <w:tblW w:w="0" w:type="auto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5"/>
        <w:gridCol w:w="4732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参数</w:t>
            </w:r>
          </w:p>
        </w:tc>
        <w:tc>
          <w:tcPr>
            <w:tcW w:w="4732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编码</w:t>
            </w:r>
          </w:p>
        </w:tc>
        <w:tc>
          <w:tcPr>
            <w:tcW w:w="4732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8位二进制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noWrap w:val="0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数据位</w:t>
            </w:r>
          </w:p>
        </w:tc>
        <w:tc>
          <w:tcPr>
            <w:tcW w:w="4732" w:type="dxa"/>
            <w:noWrap w:val="0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奇偶校验位</w:t>
            </w:r>
          </w:p>
        </w:tc>
        <w:tc>
          <w:tcPr>
            <w:tcW w:w="4732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noWrap w:val="0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停止位</w:t>
            </w:r>
          </w:p>
        </w:tc>
        <w:tc>
          <w:tcPr>
            <w:tcW w:w="4732" w:type="dxa"/>
            <w:noWrap w:val="0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错误校准</w:t>
            </w:r>
          </w:p>
        </w:tc>
        <w:tc>
          <w:tcPr>
            <w:tcW w:w="4732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noWrap w:val="0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波特率</w:t>
            </w:r>
          </w:p>
        </w:tc>
        <w:tc>
          <w:tcPr>
            <w:tcW w:w="4732" w:type="dxa"/>
            <w:noWrap w:val="0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2400bps/4800bps/9600 bps 可设，出厂默认为 9600bps</w:t>
            </w:r>
          </w:p>
        </w:tc>
      </w:tr>
    </w:tbl>
    <w:p>
      <w:pPr>
        <w:pStyle w:val="3"/>
      </w:pPr>
      <w:bookmarkStart w:id="18" w:name="_Toc12903"/>
      <w:r>
        <w:rPr>
          <w:rFonts w:hint="eastAsia"/>
        </w:rPr>
        <w:t>数据帧格式定义</w:t>
      </w:r>
      <w:bookmarkEnd w:id="18"/>
    </w:p>
    <w:p>
      <w:pPr>
        <w:pStyle w:val="4"/>
        <w:rPr>
          <w:rFonts w:hint="eastAsia"/>
        </w:rPr>
      </w:pPr>
      <w:r>
        <w:rPr>
          <w:rFonts w:hint="eastAsia"/>
        </w:rPr>
        <w:t>采用Modbus-RTU通讯规约，格式如下：</w:t>
      </w:r>
    </w:p>
    <w:p>
      <w:pPr>
        <w:pStyle w:val="4"/>
        <w:rPr>
          <w:rFonts w:hint="eastAsia"/>
        </w:rPr>
      </w:pPr>
      <w:r>
        <w:rPr>
          <w:rFonts w:hint="eastAsia"/>
        </w:rPr>
        <w:t>初始结构≥4字节的时间</w:t>
      </w:r>
    </w:p>
    <w:p>
      <w:pPr>
        <w:pStyle w:val="4"/>
        <w:rPr>
          <w:rFonts w:hint="eastAsia"/>
        </w:rPr>
      </w:pPr>
      <w:r>
        <w:rPr>
          <w:rFonts w:hint="eastAsia"/>
        </w:rPr>
        <w:t>地址码=1字节</w:t>
      </w:r>
    </w:p>
    <w:p>
      <w:pPr>
        <w:pStyle w:val="4"/>
        <w:rPr>
          <w:rFonts w:hint="eastAsia"/>
        </w:rPr>
      </w:pPr>
      <w:r>
        <w:rPr>
          <w:rFonts w:hint="eastAsia"/>
        </w:rPr>
        <w:t>功能码=1字节</w:t>
      </w:r>
    </w:p>
    <w:p>
      <w:pPr>
        <w:pStyle w:val="4"/>
        <w:rPr>
          <w:rFonts w:hint="eastAsia"/>
        </w:rPr>
      </w:pPr>
      <w:r>
        <w:rPr>
          <w:rFonts w:hint="eastAsia"/>
        </w:rPr>
        <w:t>数据区=N字节</w:t>
      </w:r>
    </w:p>
    <w:p>
      <w:pPr>
        <w:pStyle w:val="4"/>
        <w:rPr>
          <w:rFonts w:hint="eastAsia"/>
        </w:rPr>
      </w:pPr>
      <w:r>
        <w:rPr>
          <w:rFonts w:hint="eastAsia"/>
        </w:rPr>
        <w:t>错误校验=16位CRC码</w:t>
      </w:r>
    </w:p>
    <w:p>
      <w:pPr>
        <w:pStyle w:val="4"/>
        <w:rPr>
          <w:rFonts w:hint="eastAsia"/>
        </w:rPr>
      </w:pPr>
      <w:r>
        <w:rPr>
          <w:rFonts w:hint="eastAsia"/>
        </w:rPr>
        <w:t>结束结构≥4字节的时间</w:t>
      </w:r>
    </w:p>
    <w:p>
      <w:pPr>
        <w:pStyle w:val="4"/>
        <w:rPr>
          <w:rFonts w:hint="eastAsia"/>
        </w:rPr>
      </w:pPr>
      <w:r>
        <w:rPr>
          <w:rFonts w:hint="eastAsia"/>
        </w:rPr>
        <w:t>地址码：为变送器的功能指示，本变送器只用到功能码 0x03</w:t>
      </w:r>
      <w:r>
        <w:rPr>
          <w:rFonts w:hint="eastAsia"/>
          <w:lang w:eastAsia="zh-CN"/>
        </w:rPr>
        <w:t>(</w:t>
      </w:r>
      <w:r>
        <w:rPr>
          <w:rFonts w:hint="eastAsia"/>
        </w:rPr>
        <w:t>读取寄存器数据</w:t>
      </w:r>
      <w:r>
        <w:rPr>
          <w:rFonts w:hint="eastAsia"/>
          <w:lang w:eastAsia="zh-CN"/>
        </w:rPr>
        <w:t>)</w:t>
      </w:r>
      <w:r>
        <w:rPr>
          <w:rFonts w:hint="eastAsia"/>
        </w:rPr>
        <w:t>。</w:t>
      </w:r>
    </w:p>
    <w:p>
      <w:pPr>
        <w:pStyle w:val="4"/>
        <w:rPr>
          <w:rFonts w:hint="eastAsia"/>
        </w:rPr>
      </w:pPr>
      <w:r>
        <w:rPr>
          <w:rFonts w:hint="eastAsia"/>
        </w:rPr>
        <w:t>数据区：数据区是具体地址，在通讯网络中是唯一的</w:t>
      </w:r>
      <w:r>
        <w:rPr>
          <w:rFonts w:hint="eastAsia"/>
          <w:lang w:eastAsia="zh-CN"/>
        </w:rPr>
        <w:t>(</w:t>
      </w:r>
      <w:r>
        <w:rPr>
          <w:rFonts w:hint="eastAsia"/>
        </w:rPr>
        <w:t>出厂默认 0x01</w:t>
      </w:r>
      <w:r>
        <w:rPr>
          <w:rFonts w:hint="eastAsia"/>
          <w:lang w:eastAsia="zh-CN"/>
        </w:rPr>
        <w:t>)</w:t>
      </w:r>
      <w:r>
        <w:rPr>
          <w:rFonts w:hint="eastAsia"/>
        </w:rPr>
        <w:t>。</w:t>
      </w:r>
    </w:p>
    <w:p>
      <w:pPr>
        <w:pStyle w:val="4"/>
        <w:rPr>
          <w:rFonts w:hint="eastAsia"/>
        </w:rPr>
      </w:pPr>
      <w:r>
        <w:rPr>
          <w:rFonts w:hint="eastAsia"/>
        </w:rPr>
        <w:t>功能码：主机所发指令通讯数据，注意 16bits 数据高字节在前！</w:t>
      </w:r>
    </w:p>
    <w:p>
      <w:pPr>
        <w:pStyle w:val="4"/>
        <w:rPr>
          <w:rFonts w:hint="eastAsia"/>
          <w:lang w:eastAsia="zh-CN"/>
        </w:rPr>
      </w:pPr>
      <w:r>
        <w:rPr>
          <w:rFonts w:hint="eastAsia"/>
        </w:rPr>
        <w:t>CRC码：二字节的校验码。</w:t>
      </w:r>
    </w:p>
    <w:p>
      <w:pPr>
        <w:pStyle w:val="4"/>
        <w:rPr>
          <w:rFonts w:hint="eastAsia"/>
          <w:lang w:eastAsia="zh-CN"/>
        </w:rPr>
      </w:pPr>
      <w:r>
        <w:rPr>
          <w:rFonts w:hint="eastAsia"/>
        </w:rPr>
        <w:t>问询帧</w:t>
      </w:r>
    </w:p>
    <w:tbl>
      <w:tblPr>
        <w:tblStyle w:val="37"/>
        <w:tblW w:w="0" w:type="auto"/>
        <w:tblInd w:w="108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0"/>
        <w:gridCol w:w="870"/>
        <w:gridCol w:w="870"/>
        <w:gridCol w:w="1677"/>
        <w:gridCol w:w="1273"/>
        <w:gridCol w:w="985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0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校验码低位</w:t>
            </w:r>
          </w:p>
        </w:tc>
        <w:tc>
          <w:tcPr>
            <w:tcW w:w="870" w:type="dxa"/>
            <w:noWrap w:val="0"/>
            <w:vAlign w:val="top"/>
          </w:tcPr>
          <w:p>
            <w:r>
              <w:rPr>
                <w:rFonts w:hint="eastAsia"/>
              </w:rPr>
              <w:t>地址码</w:t>
            </w:r>
          </w:p>
        </w:tc>
        <w:tc>
          <w:tcPr>
            <w:tcW w:w="870" w:type="dxa"/>
            <w:noWrap w:val="0"/>
            <w:vAlign w:val="top"/>
          </w:tcPr>
          <w:p>
            <w:r>
              <w:rPr>
                <w:rFonts w:hint="eastAsia"/>
              </w:rPr>
              <w:t>功能码</w:t>
            </w:r>
          </w:p>
        </w:tc>
        <w:tc>
          <w:tcPr>
            <w:tcW w:w="1677" w:type="dxa"/>
            <w:noWrap w:val="0"/>
            <w:vAlign w:val="top"/>
          </w:tcPr>
          <w:p>
            <w:r>
              <w:rPr>
                <w:rFonts w:hint="eastAsia"/>
              </w:rPr>
              <w:t>寄存器起始地址</w:t>
            </w:r>
          </w:p>
        </w:tc>
        <w:tc>
          <w:tcPr>
            <w:tcW w:w="1273" w:type="dxa"/>
            <w:noWrap w:val="0"/>
            <w:vAlign w:val="top"/>
          </w:tcPr>
          <w:p>
            <w:r>
              <w:rPr>
                <w:rFonts w:hint="eastAsia"/>
              </w:rPr>
              <w:t>寄存器长度</w:t>
            </w:r>
          </w:p>
        </w:tc>
        <w:tc>
          <w:tcPr>
            <w:tcW w:w="985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校验码高位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0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1字节</w:t>
            </w:r>
          </w:p>
        </w:tc>
        <w:tc>
          <w:tcPr>
            <w:tcW w:w="870" w:type="dxa"/>
            <w:noWrap w:val="0"/>
            <w:vAlign w:val="top"/>
          </w:tcPr>
          <w:p>
            <w:r>
              <w:rPr>
                <w:rFonts w:hint="eastAsia"/>
              </w:rPr>
              <w:t>1字节</w:t>
            </w:r>
          </w:p>
        </w:tc>
        <w:tc>
          <w:tcPr>
            <w:tcW w:w="870" w:type="dxa"/>
            <w:noWrap w:val="0"/>
            <w:vAlign w:val="top"/>
          </w:tcPr>
          <w:p>
            <w:r>
              <w:rPr>
                <w:rFonts w:hint="eastAsia"/>
              </w:rPr>
              <w:t>1字节</w:t>
            </w:r>
          </w:p>
        </w:tc>
        <w:tc>
          <w:tcPr>
            <w:tcW w:w="1677" w:type="dxa"/>
            <w:noWrap w:val="0"/>
            <w:vAlign w:val="top"/>
          </w:tcPr>
          <w:p>
            <w:r>
              <w:rPr>
                <w:rFonts w:hint="eastAsia"/>
              </w:rPr>
              <w:t>2字节</w:t>
            </w:r>
          </w:p>
        </w:tc>
        <w:tc>
          <w:tcPr>
            <w:tcW w:w="1273" w:type="dxa"/>
            <w:noWrap w:val="0"/>
            <w:vAlign w:val="top"/>
          </w:tcPr>
          <w:p>
            <w:r>
              <w:rPr>
                <w:rFonts w:hint="eastAsia"/>
              </w:rPr>
              <w:t>2字节</w:t>
            </w:r>
          </w:p>
        </w:tc>
        <w:tc>
          <w:tcPr>
            <w:tcW w:w="985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1字节</w:t>
            </w:r>
          </w:p>
        </w:tc>
      </w:tr>
    </w:tbl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应答帧</w:t>
      </w:r>
    </w:p>
    <w:tbl>
      <w:tblPr>
        <w:tblStyle w:val="37"/>
        <w:tblW w:w="0" w:type="auto"/>
        <w:tblInd w:w="108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2"/>
        <w:gridCol w:w="870"/>
        <w:gridCol w:w="1275"/>
        <w:gridCol w:w="1275"/>
        <w:gridCol w:w="1275"/>
        <w:gridCol w:w="1318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c>
          <w:tcPr>
            <w:tcW w:w="762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870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1275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有效字节数</w:t>
            </w:r>
          </w:p>
        </w:tc>
        <w:tc>
          <w:tcPr>
            <w:tcW w:w="1275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第一数据区</w:t>
            </w:r>
          </w:p>
        </w:tc>
        <w:tc>
          <w:tcPr>
            <w:tcW w:w="1275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第二数据区</w:t>
            </w:r>
          </w:p>
        </w:tc>
        <w:tc>
          <w:tcPr>
            <w:tcW w:w="1318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第N数据区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2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1字节</w:t>
            </w:r>
          </w:p>
        </w:tc>
        <w:tc>
          <w:tcPr>
            <w:tcW w:w="870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1字节</w:t>
            </w:r>
          </w:p>
        </w:tc>
        <w:tc>
          <w:tcPr>
            <w:tcW w:w="1275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1字节</w:t>
            </w:r>
          </w:p>
        </w:tc>
        <w:tc>
          <w:tcPr>
            <w:tcW w:w="1275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2字节</w:t>
            </w:r>
          </w:p>
        </w:tc>
        <w:tc>
          <w:tcPr>
            <w:tcW w:w="1275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2字节</w:t>
            </w:r>
          </w:p>
        </w:tc>
        <w:tc>
          <w:tcPr>
            <w:tcW w:w="1318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2字节</w:t>
            </w:r>
          </w:p>
        </w:tc>
      </w:tr>
    </w:tbl>
    <w:p>
      <w:pPr>
        <w:pStyle w:val="3"/>
        <w:rPr>
          <w:rFonts w:hint="eastAsia"/>
        </w:rPr>
      </w:pPr>
      <w:bookmarkStart w:id="19" w:name="_Toc15692"/>
      <w:r>
        <w:rPr>
          <w:rFonts w:hint="eastAsia"/>
        </w:rPr>
        <w:t>寄存器地址</w:t>
      </w:r>
      <w:bookmarkEnd w:id="19"/>
    </w:p>
    <w:tbl>
      <w:tblPr>
        <w:tblStyle w:val="37"/>
        <w:tblW w:w="0" w:type="auto"/>
        <w:tblInd w:w="108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992"/>
        <w:gridCol w:w="2835"/>
        <w:gridCol w:w="1418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寄存器地址</w:t>
            </w:r>
          </w:p>
        </w:tc>
        <w:tc>
          <w:tcPr>
            <w:tcW w:w="992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PLC组态地址</w:t>
            </w:r>
          </w:p>
        </w:tc>
        <w:tc>
          <w:tcPr>
            <w:tcW w:w="2835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内容</w:t>
            </w:r>
          </w:p>
        </w:tc>
        <w:tc>
          <w:tcPr>
            <w:tcW w:w="1418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操作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0006H</w:t>
            </w:r>
          </w:p>
        </w:tc>
        <w:tc>
          <w:tcPr>
            <w:tcW w:w="992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40007</w:t>
            </w:r>
          </w:p>
        </w:tc>
        <w:tc>
          <w:tcPr>
            <w:tcW w:w="2835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SF</w:t>
            </w:r>
            <w:r>
              <w:rPr>
                <w:rFonts w:hint="eastAsia"/>
                <w:vertAlign w:val="subscript"/>
              </w:rPr>
              <w:t>6</w:t>
            </w:r>
            <w:r>
              <w:rPr>
                <w:rFonts w:hint="eastAsia"/>
              </w:rPr>
              <w:t>浓度(单位1ppm)</w:t>
            </w:r>
          </w:p>
        </w:tc>
        <w:tc>
          <w:tcPr>
            <w:tcW w:w="1418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0100H</w:t>
            </w:r>
          </w:p>
        </w:tc>
        <w:tc>
          <w:tcPr>
            <w:tcW w:w="992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40101</w:t>
            </w:r>
          </w:p>
        </w:tc>
        <w:tc>
          <w:tcPr>
            <w:tcW w:w="2835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设备地址(0-252)</w:t>
            </w:r>
          </w:p>
        </w:tc>
        <w:tc>
          <w:tcPr>
            <w:tcW w:w="1418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读写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0101H</w:t>
            </w:r>
          </w:p>
        </w:tc>
        <w:tc>
          <w:tcPr>
            <w:tcW w:w="992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40102</w:t>
            </w:r>
          </w:p>
        </w:tc>
        <w:tc>
          <w:tcPr>
            <w:tcW w:w="2835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波特率(2400/4800/9600)</w:t>
            </w:r>
          </w:p>
        </w:tc>
        <w:tc>
          <w:tcPr>
            <w:tcW w:w="1418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读写</w:t>
            </w:r>
          </w:p>
        </w:tc>
      </w:tr>
    </w:tbl>
    <w:p>
      <w:pPr>
        <w:pStyle w:val="3"/>
        <w:rPr>
          <w:rFonts w:hint="eastAsia"/>
        </w:rPr>
      </w:pPr>
      <w:bookmarkStart w:id="20" w:name="_Toc9556"/>
      <w:r>
        <w:rPr>
          <w:rFonts w:hint="eastAsia"/>
        </w:rPr>
        <w:t>通讯协议示例以及解释</w:t>
      </w:r>
      <w:bookmarkEnd w:id="20"/>
    </w:p>
    <w:p>
      <w:pPr>
        <w:pStyle w:val="5"/>
        <w:rPr>
          <w:rFonts w:hint="eastAsia"/>
        </w:rPr>
      </w:pPr>
      <w:bookmarkStart w:id="21" w:name="_Toc3715"/>
      <w:r>
        <w:rPr>
          <w:rFonts w:hint="eastAsia"/>
        </w:rPr>
        <w:tab/>
      </w:r>
      <w:r>
        <w:rPr>
          <w:rFonts w:hint="eastAsia"/>
        </w:rPr>
        <w:t>读取设备地址0x01的SF</w:t>
      </w:r>
      <w:r>
        <w:rPr>
          <w:rFonts w:hint="eastAsia"/>
          <w:vertAlign w:val="subscript"/>
        </w:rPr>
        <w:t>6</w:t>
      </w:r>
      <w:r>
        <w:rPr>
          <w:rFonts w:hint="eastAsia"/>
        </w:rPr>
        <w:t>值</w:t>
      </w:r>
      <w:bookmarkEnd w:id="21"/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问询帧</w:t>
      </w:r>
    </w:p>
    <w:tbl>
      <w:tblPr>
        <w:tblStyle w:val="37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4"/>
        <w:gridCol w:w="905"/>
        <w:gridCol w:w="1277"/>
        <w:gridCol w:w="1277"/>
        <w:gridCol w:w="1159"/>
        <w:gridCol w:w="10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905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1277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起始地址</w:t>
            </w:r>
          </w:p>
        </w:tc>
        <w:tc>
          <w:tcPr>
            <w:tcW w:w="1277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数据长度</w:t>
            </w:r>
          </w:p>
        </w:tc>
        <w:tc>
          <w:tcPr>
            <w:tcW w:w="1159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校验码低位</w:t>
            </w:r>
          </w:p>
        </w:tc>
        <w:tc>
          <w:tcPr>
            <w:tcW w:w="1081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905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1277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0x00,0x06</w:t>
            </w:r>
          </w:p>
        </w:tc>
        <w:tc>
          <w:tcPr>
            <w:tcW w:w="1277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0x00,0x01</w:t>
            </w:r>
          </w:p>
        </w:tc>
        <w:tc>
          <w:tcPr>
            <w:tcW w:w="1159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0x64</w:t>
            </w:r>
          </w:p>
        </w:tc>
        <w:tc>
          <w:tcPr>
            <w:tcW w:w="1081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0x0B</w:t>
            </w:r>
          </w:p>
        </w:tc>
      </w:tr>
    </w:tbl>
    <w:p>
      <w:pPr>
        <w:pStyle w:val="4"/>
        <w:rPr>
          <w:rFonts w:hint="eastAsia"/>
          <w:lang w:eastAsia="zh-CN"/>
        </w:rPr>
      </w:pPr>
      <w:r>
        <w:rPr>
          <w:rFonts w:hint="eastAsia"/>
          <w:lang w:eastAsia="zh-CN"/>
        </w:rPr>
        <w:tab/>
      </w:r>
      <w:r>
        <w:rPr>
          <w:rFonts w:hint="eastAsia"/>
        </w:rPr>
        <w:t>应答帧</w:t>
      </w:r>
      <w:r>
        <w:rPr>
          <w:rFonts w:hint="eastAsia"/>
          <w:lang w:eastAsia="zh-CN"/>
        </w:rPr>
        <w:t>(</w:t>
      </w:r>
      <w:r>
        <w:rPr>
          <w:rFonts w:hint="eastAsia"/>
        </w:rPr>
        <w:t>例如读到SF</w:t>
      </w:r>
      <w:r>
        <w:rPr>
          <w:rFonts w:hint="eastAsia"/>
          <w:vertAlign w:val="subscript"/>
        </w:rPr>
        <w:t>6</w:t>
      </w:r>
      <w:r>
        <w:rPr>
          <w:rFonts w:hint="eastAsia"/>
          <w:lang w:eastAsia="zh-CN"/>
        </w:rPr>
        <w:t>值为18.9ppm)</w:t>
      </w:r>
    </w:p>
    <w:tbl>
      <w:tblPr>
        <w:tblStyle w:val="37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"/>
        <w:gridCol w:w="1131"/>
        <w:gridCol w:w="1134"/>
        <w:gridCol w:w="1418"/>
        <w:gridCol w:w="991"/>
        <w:gridCol w:w="9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6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1131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有效字节数</w:t>
            </w:r>
          </w:p>
        </w:tc>
        <w:tc>
          <w:tcPr>
            <w:tcW w:w="1418" w:type="dxa"/>
            <w:noWrap w:val="0"/>
            <w:vAlign w:val="center"/>
          </w:tcPr>
          <w:p>
            <w:pPr>
              <w:ind w:left="1" w:hanging="1"/>
              <w:rPr>
                <w:rFonts w:hint="eastAsia"/>
              </w:rPr>
            </w:pPr>
            <w:r>
              <w:rPr>
                <w:rFonts w:hint="eastAsia"/>
              </w:rPr>
              <w:t>SF</w:t>
            </w:r>
            <w:r>
              <w:rPr>
                <w:rFonts w:hint="eastAsia"/>
                <w:vertAlign w:val="subscript"/>
              </w:rPr>
              <w:t>6</w:t>
            </w:r>
            <w:r>
              <w:rPr>
                <w:rFonts w:hint="eastAsia"/>
              </w:rPr>
              <w:t>值</w:t>
            </w:r>
          </w:p>
        </w:tc>
        <w:tc>
          <w:tcPr>
            <w:tcW w:w="991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低位</w:t>
            </w:r>
          </w:p>
        </w:tc>
        <w:tc>
          <w:tcPr>
            <w:tcW w:w="993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6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1131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1134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0x02</w:t>
            </w:r>
          </w:p>
        </w:tc>
        <w:tc>
          <w:tcPr>
            <w:tcW w:w="1418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 0xBD</w:t>
            </w:r>
          </w:p>
        </w:tc>
        <w:tc>
          <w:tcPr>
            <w:tcW w:w="991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0x78</w:t>
            </w:r>
          </w:p>
        </w:tc>
        <w:tc>
          <w:tcPr>
            <w:tcW w:w="993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0x35</w:t>
            </w:r>
          </w:p>
        </w:tc>
      </w:tr>
    </w:tbl>
    <w:p>
      <w:pPr>
        <w:pStyle w:val="4"/>
        <w:spacing w:line="320" w:lineRule="exact"/>
        <w:rPr>
          <w:rFonts w:hint="eastAsia"/>
          <w:lang w:eastAsia="zh-CN"/>
        </w:rPr>
      </w:pPr>
      <w:r>
        <w:rPr>
          <w:rFonts w:hint="eastAsia"/>
        </w:rPr>
        <w:t>SF</w:t>
      </w:r>
      <w:r>
        <w:rPr>
          <w:rFonts w:hint="eastAsia"/>
          <w:vertAlign w:val="subscript"/>
        </w:rPr>
        <w:t>6</w:t>
      </w:r>
      <w:r>
        <w:rPr>
          <w:rFonts w:hint="eastAsia"/>
        </w:rPr>
        <w:t>：</w:t>
      </w:r>
      <w:r>
        <w:rPr>
          <w:rFonts w:hint="eastAsia"/>
          <w:lang w:eastAsia="zh-CN"/>
        </w:rPr>
        <w:t xml:space="preserve"> </w:t>
      </w:r>
    </w:p>
    <w:p>
      <w:pPr>
        <w:pStyle w:val="4"/>
        <w:spacing w:line="320" w:lineRule="exact"/>
        <w:rPr>
          <w:rFonts w:hint="eastAsia"/>
          <w:lang w:eastAsia="zh-CN"/>
        </w:rPr>
      </w:pPr>
      <w:r>
        <w:rPr>
          <w:rFonts w:hint="eastAsia"/>
          <w:lang w:eastAsia="zh-CN"/>
        </w:rPr>
        <w:t>00BD H(十六进制)=189=&gt;</w:t>
      </w:r>
      <w:r>
        <w:rPr>
          <w:rFonts w:hint="eastAsia"/>
        </w:rPr>
        <w:t xml:space="preserve"> SF</w:t>
      </w:r>
      <w:r>
        <w:rPr>
          <w:rFonts w:hint="eastAsia"/>
          <w:vertAlign w:val="subscript"/>
        </w:rPr>
        <w:t>6</w:t>
      </w:r>
      <w:r>
        <w:rPr>
          <w:rFonts w:hint="eastAsia"/>
          <w:lang w:eastAsia="zh-CN"/>
        </w:rPr>
        <w:t>=189ppm</w:t>
      </w:r>
    </w:p>
    <w:p>
      <w:pPr>
        <w:pStyle w:val="4"/>
        <w:spacing w:line="320" w:lineRule="exact"/>
      </w:pPr>
    </w:p>
    <w:sectPr>
      <w:endnotePr>
        <w:numFmt w:val="decimal"/>
      </w:endnotePr>
      <w:pgSz w:w="8392" w:h="11907"/>
      <w:pgMar w:top="720" w:right="720" w:bottom="720" w:left="720" w:header="851" w:footer="851" w:gutter="284"/>
      <w:pgBorders>
        <w:top w:val="none" w:sz="0" w:space="0"/>
        <w:left w:val="none" w:sz="0" w:space="0"/>
        <w:bottom w:val="none" w:sz="0" w:space="0"/>
        <w:right w:val="none" w:sz="0" w:space="0"/>
      </w:pgBorders>
      <w:pgNumType w:start="1"/>
      <w:cols w:space="720" w:num="1"/>
      <w:docGrid w:type="linesAndChars" w:linePitch="360" w:charSpace="186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华文新魏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New York">
    <w:altName w:val="Segoe Print"/>
    <w:panose1 w:val="02040503060506020304"/>
    <w:charset w:val="00"/>
    <w:family w:val="roman"/>
    <w:pitch w:val="default"/>
    <w:sig w:usb0="00000000" w:usb1="00000000" w:usb2="00000000" w:usb3="00000000" w:csb0="0000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ind w:firstLine="1000" w:firstLineChars="500"/>
      <w:rPr>
        <w:rFonts w:ascii="微软雅黑" w:hAnsi="微软雅黑" w:eastAsia="微软雅黑"/>
        <w:b/>
        <w:color w:val="00B0F0"/>
        <w:sz w:val="20"/>
      </w:rPr>
    </w:pPr>
    <w:r>
      <w:rPr>
        <w:rFonts w:ascii="微软雅黑" w:hAnsi="微软雅黑" w:eastAsia="微软雅黑"/>
        <w:b/>
        <w:color w:val="00B0F0"/>
        <w:sz w:val="20"/>
      </w:rPr>
      <w:pict>
        <v:rect id="矩形 12" o:spid="_x0000_s2052" o:spt="1" style="position:absolute;left:0pt;margin-left:0pt;margin-top:0.15pt;height:14.4pt;width:42pt;mso-position-horizontal-relative:margin;z-index:-251651072;v-text-anchor:middle;mso-width-relative:page;mso-height-relative:page;" fillcolor="#00B0F0" filled="t" stroked="f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">
          <v:path/>
          <v:fill on="t" focussize="0,0"/>
          <v:stroke on="f" weight="1pt"/>
          <v:imagedata o:title=""/>
          <o:lock v:ext="edit"/>
        </v:rect>
      </w:pict>
    </w:r>
    <w:r>
      <w:rPr>
        <w:rFonts w:ascii="微软雅黑" w:hAnsi="微软雅黑" w:eastAsia="微软雅黑"/>
        <w:b/>
        <w:color w:val="00B0F0"/>
        <w:sz w:val="20"/>
      </w:rPr>
      <w:fldChar w:fldCharType="begin"/>
    </w:r>
    <w:r>
      <w:rPr>
        <w:rFonts w:ascii="微软雅黑" w:hAnsi="微软雅黑" w:eastAsia="微软雅黑"/>
        <w:b/>
        <w:color w:val="00B0F0"/>
        <w:sz w:val="20"/>
      </w:rPr>
      <w:instrText xml:space="preserve">PAGE   \* MERGEFORMAT</w:instrText>
    </w:r>
    <w:r>
      <w:rPr>
        <w:rFonts w:ascii="微软雅黑" w:hAnsi="微软雅黑" w:eastAsia="微软雅黑"/>
        <w:b/>
        <w:color w:val="00B0F0"/>
        <w:sz w:val="20"/>
      </w:rPr>
      <w:fldChar w:fldCharType="separate"/>
    </w:r>
    <w:r>
      <w:rPr>
        <w:rFonts w:ascii="微软雅黑" w:hAnsi="微软雅黑" w:eastAsia="微软雅黑"/>
        <w:b/>
        <w:color w:val="00B0F0"/>
        <w:sz w:val="20"/>
        <w:lang w:val="zh-CN"/>
      </w:rPr>
      <w:t>15</w:t>
    </w:r>
    <w:r>
      <w:rPr>
        <w:rFonts w:ascii="微软雅黑" w:hAnsi="微软雅黑" w:eastAsia="微软雅黑"/>
        <w:b/>
        <w:color w:val="00B0F0"/>
        <w:sz w:val="20"/>
      </w:rPr>
      <w:fldChar w:fldCharType="end"/>
    </w:r>
  </w:p>
  <w:p>
    <w:pPr>
      <w:pStyle w:val="2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wordWrap w:val="0"/>
      <w:jc w:val="right"/>
      <w:rPr>
        <w:rFonts w:ascii="微软雅黑" w:hAnsi="微软雅黑" w:eastAsia="微软雅黑"/>
        <w:b/>
        <w:sz w:val="20"/>
      </w:rPr>
    </w:pPr>
    <w:r>
      <w:rPr>
        <w:rFonts w:ascii="微软雅黑" w:hAnsi="微软雅黑" w:eastAsia="微软雅黑"/>
        <w:b/>
        <w:color w:val="00B0F0"/>
        <w:sz w:val="20"/>
      </w:rPr>
      <w:pict>
        <v:rect id="矩形 13" o:spid="_x0000_s2051" o:spt="1" style="position:absolute;left:0pt;margin-top:-0.05pt;height:14.4pt;width:42pt;mso-position-horizontal:right;mso-position-horizontal-relative:margin;z-index:-251653120;v-text-anchor:middle;mso-width-relative:page;mso-height-relative:page;" fillcolor="#00B0F0" filled="t" stroked="f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">
          <v:path/>
          <v:fill on="t" focussize="0,0"/>
          <v:stroke on="f" weight="1pt"/>
          <v:imagedata o:title=""/>
          <o:lock v:ext="edit"/>
        </v:rect>
      </w:pict>
    </w:r>
    <w:r>
      <w:rPr>
        <w:rFonts w:ascii="微软雅黑" w:hAnsi="微软雅黑" w:eastAsia="微软雅黑"/>
        <w:b/>
        <w:color w:val="00B0F0"/>
        <w:sz w:val="20"/>
      </w:rPr>
      <w:fldChar w:fldCharType="begin"/>
    </w:r>
    <w:r>
      <w:rPr>
        <w:rFonts w:ascii="微软雅黑" w:hAnsi="微软雅黑" w:eastAsia="微软雅黑"/>
        <w:b/>
        <w:color w:val="00B0F0"/>
        <w:sz w:val="20"/>
      </w:rPr>
      <w:instrText xml:space="preserve">PAGE   \* MERGEFORMAT</w:instrText>
    </w:r>
    <w:r>
      <w:rPr>
        <w:rFonts w:ascii="微软雅黑" w:hAnsi="微软雅黑" w:eastAsia="微软雅黑"/>
        <w:b/>
        <w:color w:val="00B0F0"/>
        <w:sz w:val="20"/>
      </w:rPr>
      <w:fldChar w:fldCharType="separate"/>
    </w:r>
    <w:r>
      <w:rPr>
        <w:rFonts w:ascii="微软雅黑" w:hAnsi="微软雅黑" w:eastAsia="微软雅黑"/>
        <w:b/>
        <w:color w:val="00B0F0"/>
        <w:sz w:val="20"/>
        <w:lang w:val="zh-CN"/>
      </w:rPr>
      <w:t>14</w:t>
    </w:r>
    <w:r>
      <w:rPr>
        <w:rFonts w:ascii="微软雅黑" w:hAnsi="微软雅黑" w:eastAsia="微软雅黑"/>
        <w:b/>
        <w:color w:val="00B0F0"/>
        <w:sz w:val="20"/>
      </w:rPr>
      <w:fldChar w:fldCharType="end"/>
    </w:r>
    <w:r>
      <w:rPr>
        <w:rFonts w:hint="eastAsia" w:ascii="微软雅黑" w:hAnsi="微软雅黑" w:eastAsia="微软雅黑"/>
        <w:b/>
        <w:color w:val="00B0F0"/>
        <w:sz w:val="20"/>
      </w:rPr>
      <w:t xml:space="preserve">          </w:t>
    </w:r>
  </w:p>
  <w:p>
    <w:pPr>
      <w:pStyle w:val="2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  <w:jc w:val="left"/>
    </w:pPr>
    <w: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537845</wp:posOffset>
          </wp:positionH>
          <wp:positionV relativeFrom="page">
            <wp:posOffset>483870</wp:posOffset>
          </wp:positionV>
          <wp:extent cx="2353310" cy="269240"/>
          <wp:effectExtent l="0" t="0" r="0" b="0"/>
          <wp:wrapNone/>
          <wp:docPr id="11" name="图片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图片 16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3235" cy="26894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jc w:val="right"/>
      <w:rPr>
        <w:rFonts w:ascii="微软雅黑" w:hAnsi="微软雅黑" w:eastAsia="微软雅黑"/>
        <w:color w:val="00B0F0"/>
      </w:rPr>
    </w:pPr>
    <w:r>
      <w:rPr>
        <w:rFonts w:ascii="微软雅黑" w:hAnsi="微软雅黑" w:eastAsia="微软雅黑"/>
        <w:color w:val="00B0F0"/>
        <w:lang w:val="zh-CN"/>
      </w:rPr>
      <w:pict>
        <v:line id="直接连接符 2" o:spid="_x0000_s2049" o:spt="20" style="position:absolute;left:0pt;margin-left:170.55pt;margin-top:18.1pt;height:0pt;width:154.75pt;z-index:251661312;mso-width-relative:page;mso-height-relative:page;" stroked="t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">
          <v:path arrowok="t"/>
          <v:fill focussize="0,0"/>
          <v:stroke weight="0.5pt" color="#00B0F0" joinstyle="miter"/>
          <v:imagedata o:title=""/>
          <o:lock v:ext="edit"/>
        </v:line>
      </w:pict>
    </w:r>
    <w:r>
      <w:rPr>
        <w:rFonts w:hint="eastAsia" w:ascii="微软雅黑" w:hAnsi="微软雅黑" w:eastAsia="微软雅黑"/>
        <w:color w:val="00B0F0"/>
      </w:rPr>
      <w:t>一站式物联网供应平台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5F0623"/>
    <w:multiLevelType w:val="multilevel"/>
    <w:tmpl w:val="5F5F0623"/>
    <w:lvl w:ilvl="0" w:tentative="0">
      <w:start w:val="1"/>
      <w:numFmt w:val="decimal"/>
      <w:pStyle w:val="2"/>
      <w:suff w:val="space"/>
      <w:lvlText w:val="第%1章"/>
      <w:lvlJc w:val="left"/>
      <w:pPr>
        <w:ind w:left="3976" w:hanging="432"/>
      </w:pPr>
    </w:lvl>
    <w:lvl w:ilvl="1" w:tentative="0">
      <w:start w:val="1"/>
      <w:numFmt w:val="decimal"/>
      <w:pStyle w:val="3"/>
      <w:suff w:val="space"/>
      <w:lvlText w:val="%1.%2"/>
      <w:lvlJc w:val="left"/>
      <w:pPr>
        <w:ind w:left="576" w:hanging="576"/>
      </w:pPr>
      <w:rPr>
        <w:rFonts w:hint="eastAsia" w:ascii="Times New Roman" w:hAnsi="Times New Roman" w:eastAsia="黑体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0"/>
        <w:u w:val="none"/>
        <w:shd w:val="clear" w:color="auto" w:fill="auto"/>
      </w:rPr>
    </w:lvl>
    <w:lvl w:ilvl="2" w:tentative="0">
      <w:start w:val="1"/>
      <w:numFmt w:val="decimal"/>
      <w:pStyle w:val="5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pStyle w:val="6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attachedTemplate r:id="rId1"/>
  <w:documentProtection w:enforcement="0"/>
  <w:defaultTabStop w:val="578"/>
  <w:evenAndOddHeaders w:val="1"/>
  <w:drawingGridHorizontalSpacing w:val="249"/>
  <w:displayHorizontalDrawingGridEvery w:val="0"/>
  <w:displayVerticalDrawingGridEvery w:val="2"/>
  <w:characterSpacingControl w:val="doNotCompress"/>
  <w:doNotValidateAgainstSchema/>
  <w:doNotDemarcateInvalidXml/>
  <w:hdrShapeDefaults>
    <o:shapelayout v:ext="edit">
      <o:idmap v:ext="edit" data="2"/>
    </o:shapelayout>
  </w:hdrShapeDefaults>
  <w:endnotePr>
    <w:pos w:val="sectEnd"/>
    <w:numFmt w:val="decimal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2"/>
  </w:compat>
  <w:rsids>
    <w:rsidRoot w:val="00172A27"/>
    <w:rsid w:val="00005380"/>
    <w:rsid w:val="00005BCC"/>
    <w:rsid w:val="00005C61"/>
    <w:rsid w:val="000118D2"/>
    <w:rsid w:val="000164CF"/>
    <w:rsid w:val="00023BC2"/>
    <w:rsid w:val="0002581F"/>
    <w:rsid w:val="00031CD9"/>
    <w:rsid w:val="000377C3"/>
    <w:rsid w:val="00044318"/>
    <w:rsid w:val="00044758"/>
    <w:rsid w:val="00054072"/>
    <w:rsid w:val="00055638"/>
    <w:rsid w:val="00072C2D"/>
    <w:rsid w:val="00075945"/>
    <w:rsid w:val="0008027C"/>
    <w:rsid w:val="00082BBA"/>
    <w:rsid w:val="00083C57"/>
    <w:rsid w:val="00085932"/>
    <w:rsid w:val="000925F2"/>
    <w:rsid w:val="00092902"/>
    <w:rsid w:val="00092EB4"/>
    <w:rsid w:val="00096EEA"/>
    <w:rsid w:val="000A0336"/>
    <w:rsid w:val="000A2545"/>
    <w:rsid w:val="000A5F5D"/>
    <w:rsid w:val="000B125D"/>
    <w:rsid w:val="000C4A53"/>
    <w:rsid w:val="000D0191"/>
    <w:rsid w:val="000D048C"/>
    <w:rsid w:val="000E0455"/>
    <w:rsid w:val="000E1D85"/>
    <w:rsid w:val="000E2A73"/>
    <w:rsid w:val="000E593A"/>
    <w:rsid w:val="000F0341"/>
    <w:rsid w:val="000F33D3"/>
    <w:rsid w:val="000F7E4E"/>
    <w:rsid w:val="00101EBF"/>
    <w:rsid w:val="00102C9A"/>
    <w:rsid w:val="001136B9"/>
    <w:rsid w:val="00137699"/>
    <w:rsid w:val="00141825"/>
    <w:rsid w:val="0014770C"/>
    <w:rsid w:val="001535D6"/>
    <w:rsid w:val="00163A2D"/>
    <w:rsid w:val="00172A27"/>
    <w:rsid w:val="0018212F"/>
    <w:rsid w:val="0018491F"/>
    <w:rsid w:val="00185628"/>
    <w:rsid w:val="001907CE"/>
    <w:rsid w:val="00197060"/>
    <w:rsid w:val="001A1EEE"/>
    <w:rsid w:val="001C14DC"/>
    <w:rsid w:val="001C261E"/>
    <w:rsid w:val="001C417A"/>
    <w:rsid w:val="001C53D0"/>
    <w:rsid w:val="001C6458"/>
    <w:rsid w:val="001D0E18"/>
    <w:rsid w:val="001E1BFF"/>
    <w:rsid w:val="001E410C"/>
    <w:rsid w:val="001E6F58"/>
    <w:rsid w:val="001F2E0B"/>
    <w:rsid w:val="001F3E16"/>
    <w:rsid w:val="001F65E3"/>
    <w:rsid w:val="001F6F4A"/>
    <w:rsid w:val="001F7140"/>
    <w:rsid w:val="0021011A"/>
    <w:rsid w:val="00212AFB"/>
    <w:rsid w:val="00215533"/>
    <w:rsid w:val="00221561"/>
    <w:rsid w:val="00222EFA"/>
    <w:rsid w:val="0022661A"/>
    <w:rsid w:val="00226D56"/>
    <w:rsid w:val="002301D0"/>
    <w:rsid w:val="00231996"/>
    <w:rsid w:val="00247A63"/>
    <w:rsid w:val="0025036C"/>
    <w:rsid w:val="0025531A"/>
    <w:rsid w:val="0025754B"/>
    <w:rsid w:val="002628E0"/>
    <w:rsid w:val="00262E9D"/>
    <w:rsid w:val="00264E0C"/>
    <w:rsid w:val="0027170F"/>
    <w:rsid w:val="002750D2"/>
    <w:rsid w:val="002754C0"/>
    <w:rsid w:val="0028792B"/>
    <w:rsid w:val="00291BD0"/>
    <w:rsid w:val="00294C8C"/>
    <w:rsid w:val="002960A3"/>
    <w:rsid w:val="00297CDE"/>
    <w:rsid w:val="002A1EB2"/>
    <w:rsid w:val="002A5C96"/>
    <w:rsid w:val="002B23B2"/>
    <w:rsid w:val="002B36AD"/>
    <w:rsid w:val="002B7447"/>
    <w:rsid w:val="002E5B50"/>
    <w:rsid w:val="002F4220"/>
    <w:rsid w:val="00303FEB"/>
    <w:rsid w:val="00311251"/>
    <w:rsid w:val="00312A01"/>
    <w:rsid w:val="00312AE0"/>
    <w:rsid w:val="00327B06"/>
    <w:rsid w:val="00327B12"/>
    <w:rsid w:val="00334163"/>
    <w:rsid w:val="00341E4C"/>
    <w:rsid w:val="00357602"/>
    <w:rsid w:val="00365464"/>
    <w:rsid w:val="00366142"/>
    <w:rsid w:val="00372BF9"/>
    <w:rsid w:val="00377A24"/>
    <w:rsid w:val="00380E55"/>
    <w:rsid w:val="00397C5C"/>
    <w:rsid w:val="003A1D59"/>
    <w:rsid w:val="003A2063"/>
    <w:rsid w:val="003A4BFD"/>
    <w:rsid w:val="003A60D3"/>
    <w:rsid w:val="003C742F"/>
    <w:rsid w:val="003C7919"/>
    <w:rsid w:val="003E27B1"/>
    <w:rsid w:val="003F3922"/>
    <w:rsid w:val="00410730"/>
    <w:rsid w:val="00413B3F"/>
    <w:rsid w:val="004203E7"/>
    <w:rsid w:val="004369A4"/>
    <w:rsid w:val="00440039"/>
    <w:rsid w:val="004470B2"/>
    <w:rsid w:val="00447CFE"/>
    <w:rsid w:val="004524C2"/>
    <w:rsid w:val="004620F0"/>
    <w:rsid w:val="004866D4"/>
    <w:rsid w:val="00492000"/>
    <w:rsid w:val="004B05E7"/>
    <w:rsid w:val="004C2B5A"/>
    <w:rsid w:val="004C68AF"/>
    <w:rsid w:val="004D1310"/>
    <w:rsid w:val="004D4314"/>
    <w:rsid w:val="004D48C7"/>
    <w:rsid w:val="004D4F8F"/>
    <w:rsid w:val="004E51D7"/>
    <w:rsid w:val="004E59FF"/>
    <w:rsid w:val="004F0B2D"/>
    <w:rsid w:val="004F71EA"/>
    <w:rsid w:val="00501E86"/>
    <w:rsid w:val="00507EC5"/>
    <w:rsid w:val="00511C37"/>
    <w:rsid w:val="005151E1"/>
    <w:rsid w:val="005261BA"/>
    <w:rsid w:val="00530A1C"/>
    <w:rsid w:val="00530A75"/>
    <w:rsid w:val="00532650"/>
    <w:rsid w:val="005455D1"/>
    <w:rsid w:val="005533EB"/>
    <w:rsid w:val="00557086"/>
    <w:rsid w:val="00557DDB"/>
    <w:rsid w:val="005765B7"/>
    <w:rsid w:val="00582F6D"/>
    <w:rsid w:val="0058647D"/>
    <w:rsid w:val="00592013"/>
    <w:rsid w:val="0059422B"/>
    <w:rsid w:val="00596558"/>
    <w:rsid w:val="005B053F"/>
    <w:rsid w:val="005B351D"/>
    <w:rsid w:val="005B3B1D"/>
    <w:rsid w:val="005B71E3"/>
    <w:rsid w:val="005C616A"/>
    <w:rsid w:val="005C6324"/>
    <w:rsid w:val="005D1C65"/>
    <w:rsid w:val="005D20C4"/>
    <w:rsid w:val="005D36DB"/>
    <w:rsid w:val="005D3A62"/>
    <w:rsid w:val="005D5E9B"/>
    <w:rsid w:val="005D7568"/>
    <w:rsid w:val="005E31ED"/>
    <w:rsid w:val="005E6F0C"/>
    <w:rsid w:val="005E7511"/>
    <w:rsid w:val="005E7E8E"/>
    <w:rsid w:val="005F1D0F"/>
    <w:rsid w:val="005F5BF0"/>
    <w:rsid w:val="00612A37"/>
    <w:rsid w:val="00623162"/>
    <w:rsid w:val="00625692"/>
    <w:rsid w:val="006319E6"/>
    <w:rsid w:val="00635126"/>
    <w:rsid w:val="00637DA3"/>
    <w:rsid w:val="006511B6"/>
    <w:rsid w:val="00654832"/>
    <w:rsid w:val="006575C8"/>
    <w:rsid w:val="006578B2"/>
    <w:rsid w:val="00657F88"/>
    <w:rsid w:val="006613CD"/>
    <w:rsid w:val="0066226C"/>
    <w:rsid w:val="006660FA"/>
    <w:rsid w:val="00674A01"/>
    <w:rsid w:val="006A5C78"/>
    <w:rsid w:val="006B06B7"/>
    <w:rsid w:val="006B1637"/>
    <w:rsid w:val="006B2251"/>
    <w:rsid w:val="006B6550"/>
    <w:rsid w:val="006B7E51"/>
    <w:rsid w:val="006C069A"/>
    <w:rsid w:val="006C0C1B"/>
    <w:rsid w:val="006F0A49"/>
    <w:rsid w:val="006F47AC"/>
    <w:rsid w:val="006F596C"/>
    <w:rsid w:val="006F6377"/>
    <w:rsid w:val="006F79E4"/>
    <w:rsid w:val="007014F6"/>
    <w:rsid w:val="00703A71"/>
    <w:rsid w:val="007171DB"/>
    <w:rsid w:val="007216E2"/>
    <w:rsid w:val="00727853"/>
    <w:rsid w:val="007372FD"/>
    <w:rsid w:val="00746009"/>
    <w:rsid w:val="00757C52"/>
    <w:rsid w:val="00777086"/>
    <w:rsid w:val="007770FF"/>
    <w:rsid w:val="00784CE7"/>
    <w:rsid w:val="007866EE"/>
    <w:rsid w:val="007959CD"/>
    <w:rsid w:val="007A52AA"/>
    <w:rsid w:val="007A57DE"/>
    <w:rsid w:val="007B08EE"/>
    <w:rsid w:val="007E0D2C"/>
    <w:rsid w:val="007E1041"/>
    <w:rsid w:val="007E5624"/>
    <w:rsid w:val="007E798E"/>
    <w:rsid w:val="007F615F"/>
    <w:rsid w:val="007F6671"/>
    <w:rsid w:val="00802B9E"/>
    <w:rsid w:val="00804A55"/>
    <w:rsid w:val="008121CF"/>
    <w:rsid w:val="0081612E"/>
    <w:rsid w:val="00817633"/>
    <w:rsid w:val="00817AD4"/>
    <w:rsid w:val="00821D5D"/>
    <w:rsid w:val="00826BF6"/>
    <w:rsid w:val="008304E9"/>
    <w:rsid w:val="00832BA1"/>
    <w:rsid w:val="00834DB5"/>
    <w:rsid w:val="008512A9"/>
    <w:rsid w:val="00852D61"/>
    <w:rsid w:val="008545EA"/>
    <w:rsid w:val="00861B67"/>
    <w:rsid w:val="00873805"/>
    <w:rsid w:val="008751F8"/>
    <w:rsid w:val="008811E9"/>
    <w:rsid w:val="0088272F"/>
    <w:rsid w:val="0089247B"/>
    <w:rsid w:val="008A20EB"/>
    <w:rsid w:val="008B2D42"/>
    <w:rsid w:val="008C3111"/>
    <w:rsid w:val="008C39EB"/>
    <w:rsid w:val="008C4EA3"/>
    <w:rsid w:val="008C6627"/>
    <w:rsid w:val="008D7A49"/>
    <w:rsid w:val="008E237E"/>
    <w:rsid w:val="008F27C2"/>
    <w:rsid w:val="008F57BA"/>
    <w:rsid w:val="00910791"/>
    <w:rsid w:val="00911EF2"/>
    <w:rsid w:val="00916995"/>
    <w:rsid w:val="00922CEC"/>
    <w:rsid w:val="00924DF3"/>
    <w:rsid w:val="00933653"/>
    <w:rsid w:val="00934F4A"/>
    <w:rsid w:val="00936BE9"/>
    <w:rsid w:val="009462DC"/>
    <w:rsid w:val="00955821"/>
    <w:rsid w:val="00957FA1"/>
    <w:rsid w:val="00960BD9"/>
    <w:rsid w:val="00961AA0"/>
    <w:rsid w:val="009731AA"/>
    <w:rsid w:val="00973286"/>
    <w:rsid w:val="009828D9"/>
    <w:rsid w:val="00987871"/>
    <w:rsid w:val="00991859"/>
    <w:rsid w:val="00995D9F"/>
    <w:rsid w:val="00996199"/>
    <w:rsid w:val="009A0674"/>
    <w:rsid w:val="009B7E39"/>
    <w:rsid w:val="009C1B09"/>
    <w:rsid w:val="009C2368"/>
    <w:rsid w:val="009C33C3"/>
    <w:rsid w:val="009C4ADD"/>
    <w:rsid w:val="009D2AB7"/>
    <w:rsid w:val="009D5CF3"/>
    <w:rsid w:val="009E1249"/>
    <w:rsid w:val="009E3D73"/>
    <w:rsid w:val="009E4455"/>
    <w:rsid w:val="009E67E2"/>
    <w:rsid w:val="00A12332"/>
    <w:rsid w:val="00A17DD2"/>
    <w:rsid w:val="00A241CD"/>
    <w:rsid w:val="00A2420D"/>
    <w:rsid w:val="00A26690"/>
    <w:rsid w:val="00A3401D"/>
    <w:rsid w:val="00A36002"/>
    <w:rsid w:val="00A646CA"/>
    <w:rsid w:val="00A70B6B"/>
    <w:rsid w:val="00A72E84"/>
    <w:rsid w:val="00A73B10"/>
    <w:rsid w:val="00A840CA"/>
    <w:rsid w:val="00A86988"/>
    <w:rsid w:val="00A9139A"/>
    <w:rsid w:val="00A93866"/>
    <w:rsid w:val="00A94CEA"/>
    <w:rsid w:val="00A94D88"/>
    <w:rsid w:val="00AA4F9D"/>
    <w:rsid w:val="00AB0425"/>
    <w:rsid w:val="00AB5E64"/>
    <w:rsid w:val="00AD2244"/>
    <w:rsid w:val="00AD3A5B"/>
    <w:rsid w:val="00AD4423"/>
    <w:rsid w:val="00AD45BB"/>
    <w:rsid w:val="00AD4701"/>
    <w:rsid w:val="00AE23AE"/>
    <w:rsid w:val="00AE5EC2"/>
    <w:rsid w:val="00AF0D0D"/>
    <w:rsid w:val="00AF2125"/>
    <w:rsid w:val="00AF36CF"/>
    <w:rsid w:val="00AF4F68"/>
    <w:rsid w:val="00B07345"/>
    <w:rsid w:val="00B07765"/>
    <w:rsid w:val="00B130A2"/>
    <w:rsid w:val="00B14868"/>
    <w:rsid w:val="00B22A13"/>
    <w:rsid w:val="00B34933"/>
    <w:rsid w:val="00B3526D"/>
    <w:rsid w:val="00B365F1"/>
    <w:rsid w:val="00B41A7C"/>
    <w:rsid w:val="00B43FDF"/>
    <w:rsid w:val="00B45350"/>
    <w:rsid w:val="00B52AE2"/>
    <w:rsid w:val="00B5700D"/>
    <w:rsid w:val="00B66629"/>
    <w:rsid w:val="00B704E4"/>
    <w:rsid w:val="00B96A9A"/>
    <w:rsid w:val="00BA0EC3"/>
    <w:rsid w:val="00BA288E"/>
    <w:rsid w:val="00BA2DBE"/>
    <w:rsid w:val="00BA3FFB"/>
    <w:rsid w:val="00BC3627"/>
    <w:rsid w:val="00BF275D"/>
    <w:rsid w:val="00C13F65"/>
    <w:rsid w:val="00C314B8"/>
    <w:rsid w:val="00C3191A"/>
    <w:rsid w:val="00C31C85"/>
    <w:rsid w:val="00C33707"/>
    <w:rsid w:val="00C3686C"/>
    <w:rsid w:val="00C4457D"/>
    <w:rsid w:val="00C44FF7"/>
    <w:rsid w:val="00C50ACC"/>
    <w:rsid w:val="00C5206F"/>
    <w:rsid w:val="00C6221D"/>
    <w:rsid w:val="00C63335"/>
    <w:rsid w:val="00C722CA"/>
    <w:rsid w:val="00C766B1"/>
    <w:rsid w:val="00C76814"/>
    <w:rsid w:val="00C86701"/>
    <w:rsid w:val="00C870E2"/>
    <w:rsid w:val="00C90CE7"/>
    <w:rsid w:val="00CA0E0A"/>
    <w:rsid w:val="00CB27C1"/>
    <w:rsid w:val="00CD6A49"/>
    <w:rsid w:val="00CF2AA3"/>
    <w:rsid w:val="00CF5362"/>
    <w:rsid w:val="00CF6D39"/>
    <w:rsid w:val="00D01C93"/>
    <w:rsid w:val="00D02D9C"/>
    <w:rsid w:val="00D0793E"/>
    <w:rsid w:val="00D110E5"/>
    <w:rsid w:val="00D23A72"/>
    <w:rsid w:val="00D241A0"/>
    <w:rsid w:val="00D24D93"/>
    <w:rsid w:val="00D42ABF"/>
    <w:rsid w:val="00D470FE"/>
    <w:rsid w:val="00D50794"/>
    <w:rsid w:val="00D54476"/>
    <w:rsid w:val="00D556A7"/>
    <w:rsid w:val="00D64796"/>
    <w:rsid w:val="00D7741B"/>
    <w:rsid w:val="00D779DB"/>
    <w:rsid w:val="00D77A16"/>
    <w:rsid w:val="00D82FFD"/>
    <w:rsid w:val="00D925A0"/>
    <w:rsid w:val="00D94BBD"/>
    <w:rsid w:val="00DA76CB"/>
    <w:rsid w:val="00DB0EC1"/>
    <w:rsid w:val="00DC0133"/>
    <w:rsid w:val="00DC17B1"/>
    <w:rsid w:val="00DC2603"/>
    <w:rsid w:val="00DC7380"/>
    <w:rsid w:val="00DD012B"/>
    <w:rsid w:val="00DD1FD8"/>
    <w:rsid w:val="00DD261B"/>
    <w:rsid w:val="00DD6E81"/>
    <w:rsid w:val="00DE0F75"/>
    <w:rsid w:val="00DE226F"/>
    <w:rsid w:val="00DE23F9"/>
    <w:rsid w:val="00DE63AA"/>
    <w:rsid w:val="00DF408A"/>
    <w:rsid w:val="00DF6B23"/>
    <w:rsid w:val="00E01371"/>
    <w:rsid w:val="00E02E4C"/>
    <w:rsid w:val="00E037F8"/>
    <w:rsid w:val="00E07F03"/>
    <w:rsid w:val="00E10034"/>
    <w:rsid w:val="00E11CA2"/>
    <w:rsid w:val="00E21B9C"/>
    <w:rsid w:val="00E2539B"/>
    <w:rsid w:val="00E27D22"/>
    <w:rsid w:val="00E50ECA"/>
    <w:rsid w:val="00E630CD"/>
    <w:rsid w:val="00E63AE4"/>
    <w:rsid w:val="00E72523"/>
    <w:rsid w:val="00E8099C"/>
    <w:rsid w:val="00E846C3"/>
    <w:rsid w:val="00E8554B"/>
    <w:rsid w:val="00E855B3"/>
    <w:rsid w:val="00E861E4"/>
    <w:rsid w:val="00E90027"/>
    <w:rsid w:val="00E934D6"/>
    <w:rsid w:val="00E977C6"/>
    <w:rsid w:val="00EA2406"/>
    <w:rsid w:val="00EA4336"/>
    <w:rsid w:val="00EB5CE1"/>
    <w:rsid w:val="00EC251B"/>
    <w:rsid w:val="00ED4B4A"/>
    <w:rsid w:val="00EE3F91"/>
    <w:rsid w:val="00EF06BE"/>
    <w:rsid w:val="00EF29B7"/>
    <w:rsid w:val="00F073C8"/>
    <w:rsid w:val="00F12447"/>
    <w:rsid w:val="00F144A0"/>
    <w:rsid w:val="00F15C33"/>
    <w:rsid w:val="00F1762B"/>
    <w:rsid w:val="00F23B1E"/>
    <w:rsid w:val="00F30F4B"/>
    <w:rsid w:val="00F3684D"/>
    <w:rsid w:val="00F36ED9"/>
    <w:rsid w:val="00F525E4"/>
    <w:rsid w:val="00F53E29"/>
    <w:rsid w:val="00F600EC"/>
    <w:rsid w:val="00F62905"/>
    <w:rsid w:val="00F6586A"/>
    <w:rsid w:val="00F728BA"/>
    <w:rsid w:val="00F73E37"/>
    <w:rsid w:val="00F84349"/>
    <w:rsid w:val="00F855F9"/>
    <w:rsid w:val="00F8609A"/>
    <w:rsid w:val="00F9788C"/>
    <w:rsid w:val="00FA10F0"/>
    <w:rsid w:val="00FA48F3"/>
    <w:rsid w:val="00FB622E"/>
    <w:rsid w:val="00FC1C04"/>
    <w:rsid w:val="00FD11B1"/>
    <w:rsid w:val="00FD20F2"/>
    <w:rsid w:val="00FD5213"/>
    <w:rsid w:val="00FE4E28"/>
    <w:rsid w:val="00FE611A"/>
    <w:rsid w:val="00FF2F44"/>
    <w:rsid w:val="00FF3D5A"/>
    <w:rsid w:val="04B56BB8"/>
    <w:rsid w:val="054F7921"/>
    <w:rsid w:val="0561436D"/>
    <w:rsid w:val="061240D5"/>
    <w:rsid w:val="076F5F08"/>
    <w:rsid w:val="08C36BBA"/>
    <w:rsid w:val="090C0E49"/>
    <w:rsid w:val="09CD5028"/>
    <w:rsid w:val="0B4C4976"/>
    <w:rsid w:val="0BD900EE"/>
    <w:rsid w:val="0DAE20F3"/>
    <w:rsid w:val="0EEC5A9C"/>
    <w:rsid w:val="11E21B7B"/>
    <w:rsid w:val="1228513B"/>
    <w:rsid w:val="12AC280A"/>
    <w:rsid w:val="13DA64D8"/>
    <w:rsid w:val="13DB1AA6"/>
    <w:rsid w:val="16B05340"/>
    <w:rsid w:val="170178BD"/>
    <w:rsid w:val="1721452E"/>
    <w:rsid w:val="1A0755D3"/>
    <w:rsid w:val="1B65407A"/>
    <w:rsid w:val="1FB55779"/>
    <w:rsid w:val="20C365AA"/>
    <w:rsid w:val="236B3EFD"/>
    <w:rsid w:val="242D6773"/>
    <w:rsid w:val="248B055A"/>
    <w:rsid w:val="24CE6DE0"/>
    <w:rsid w:val="24D075D7"/>
    <w:rsid w:val="250F67FF"/>
    <w:rsid w:val="262027F4"/>
    <w:rsid w:val="26384D6A"/>
    <w:rsid w:val="27F43A2B"/>
    <w:rsid w:val="28882B25"/>
    <w:rsid w:val="28CB2CC2"/>
    <w:rsid w:val="292B4709"/>
    <w:rsid w:val="2A761913"/>
    <w:rsid w:val="2BBD73D9"/>
    <w:rsid w:val="2D8E1A46"/>
    <w:rsid w:val="2E546549"/>
    <w:rsid w:val="2F1360E3"/>
    <w:rsid w:val="313A7956"/>
    <w:rsid w:val="318D5DF1"/>
    <w:rsid w:val="346930B5"/>
    <w:rsid w:val="35882E67"/>
    <w:rsid w:val="36E84106"/>
    <w:rsid w:val="378E72A0"/>
    <w:rsid w:val="3A113CD3"/>
    <w:rsid w:val="3C245575"/>
    <w:rsid w:val="3DB465C5"/>
    <w:rsid w:val="3E0C25B9"/>
    <w:rsid w:val="40702162"/>
    <w:rsid w:val="421F7F18"/>
    <w:rsid w:val="42287091"/>
    <w:rsid w:val="42AA5B4D"/>
    <w:rsid w:val="42F92930"/>
    <w:rsid w:val="448418C2"/>
    <w:rsid w:val="44B8767B"/>
    <w:rsid w:val="465F20DE"/>
    <w:rsid w:val="46A34DEF"/>
    <w:rsid w:val="470A5C29"/>
    <w:rsid w:val="48014218"/>
    <w:rsid w:val="486D509D"/>
    <w:rsid w:val="48C722E2"/>
    <w:rsid w:val="4A934A16"/>
    <w:rsid w:val="4AB4670A"/>
    <w:rsid w:val="4B4713B1"/>
    <w:rsid w:val="4BB560A9"/>
    <w:rsid w:val="4C376E0A"/>
    <w:rsid w:val="4C603508"/>
    <w:rsid w:val="4E295DC7"/>
    <w:rsid w:val="5035544E"/>
    <w:rsid w:val="505A1117"/>
    <w:rsid w:val="53A72321"/>
    <w:rsid w:val="56B72361"/>
    <w:rsid w:val="5A0008B8"/>
    <w:rsid w:val="5AFF20BA"/>
    <w:rsid w:val="5BC3757F"/>
    <w:rsid w:val="5D620359"/>
    <w:rsid w:val="5E0529D6"/>
    <w:rsid w:val="5E7E7451"/>
    <w:rsid w:val="5EA308D7"/>
    <w:rsid w:val="5F447033"/>
    <w:rsid w:val="5FC3108A"/>
    <w:rsid w:val="608012C0"/>
    <w:rsid w:val="62136766"/>
    <w:rsid w:val="62390A19"/>
    <w:rsid w:val="648C5E8C"/>
    <w:rsid w:val="650A0A3E"/>
    <w:rsid w:val="66314540"/>
    <w:rsid w:val="67EA7083"/>
    <w:rsid w:val="6B7B5F02"/>
    <w:rsid w:val="6BAC0D39"/>
    <w:rsid w:val="6BCC4A91"/>
    <w:rsid w:val="6CF426B0"/>
    <w:rsid w:val="6D881782"/>
    <w:rsid w:val="6D9A5831"/>
    <w:rsid w:val="6F271A08"/>
    <w:rsid w:val="72D23B8D"/>
    <w:rsid w:val="731120C0"/>
    <w:rsid w:val="731F4455"/>
    <w:rsid w:val="7336604D"/>
    <w:rsid w:val="73C74579"/>
    <w:rsid w:val="747C4548"/>
    <w:rsid w:val="750E5829"/>
    <w:rsid w:val="768222BC"/>
    <w:rsid w:val="7A830CB6"/>
    <w:rsid w:val="7AD34B82"/>
    <w:rsid w:val="7B2B5ADA"/>
    <w:rsid w:val="7BEC5782"/>
    <w:rsid w:val="7F260A6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="t" stroke="t">
      <v:fill type="gradient" on="t" angle="90" focussize="0f,0f" focusposition="0f,0f">
        <o:fill type="gradientUnscaled" v:ext="backwardCompatible"/>
      </v:fill>
      <v:stroke weight="1.25pt" color="#739CC3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uiPriority="0" w:name="Normal Indent"/>
    <w:lsdException w:qFormat="1" w:unhideWhenUsed="0" w:uiPriority="0" w:name="footnote text"/>
    <w:lsdException w:qFormat="1" w:unhideWhenUsed="0" w:uiPriority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0" w:name="index heading"/>
    <w:lsdException w:qFormat="1" w:unhideWhenUsed="0" w:uiPriority="0" w:semiHidden="0" w:name="caption"/>
    <w:lsdException w:uiPriority="0" w:name="table of figures"/>
    <w:lsdException w:uiPriority="0" w:name="envelope address"/>
    <w:lsdException w:uiPriority="0" w:name="envelope return"/>
    <w:lsdException w:qFormat="1" w:unhideWhenUsed="0" w:uiPriority="0" w:name="footnote reference"/>
    <w:lsdException w:qFormat="1" w:unhideWhenUsed="0" w:uiPriority="0" w:name="annotation reference"/>
    <w:lsdException w:uiPriority="0" w:name="line number"/>
    <w:lsdException w:qFormat="1" w:unhideWhenUsed="0" w:uiPriority="0" w:semiHidden="0" w:name="page number"/>
    <w:lsdException w:qFormat="1" w:unhideWhenUsed="0" w:uiPriority="0" w:name="endnote reference"/>
    <w:lsdException w:qFormat="1" w:unhideWhenUsed="0" w:uiPriority="0" w:name="endnote text"/>
    <w:lsdException w:uiPriority="0" w:name="table of authorities"/>
    <w:lsdException w:unhideWhenUsed="0" w:uiPriority="0" w:semiHidden="0" w:name="macro"/>
    <w:lsdException w:uiPriority="0" w:name="toa heading"/>
    <w:lsdException w:uiPriority="0" w:name="List"/>
    <w:lsdException w:unhideWhenUsed="0" w:uiPriority="0" w:semiHidden="0" w:name="List Bullet"/>
    <w:lsdException w:unhideWhenUsed="0" w:uiPriority="0" w:semiHidden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0" w:name="List Continue"/>
    <w:lsdException w:uiPriority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iPriority="0" w:name="Salutation"/>
    <w:lsdException w:uiPriority="0" w:name="Date"/>
    <w:lsdException w:qFormat="1"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qFormat="1" w:unhideWhenUsed="0" w:uiPriority="0" w:name="Document Map"/>
    <w:lsdException w:qFormat="1" w:unhideWhenUsed="0" w:uiPriority="0" w:semiHidden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qFormat="1" w:uiPriority="99" w:semiHidden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qFormat="1" w:unhideWhenUsed="0" w:uiPriority="0" w:name="annotation subject"/>
    <w:lsdException w:uiPriority="99" w:name="Table Simple 1"/>
    <w:lsdException w:uiPriority="99" w:name="Table Simple 2"/>
    <w:lsdException w:uiPriority="99" w:name="Table Simple 3"/>
    <w:lsdException w:qFormat="1" w:unhideWhenUsed="0" w:uiPriority="0" w:semiHidden="0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qFormat="1" w:uiPriority="99" w:semiHidden="0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qFormat="1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qFormat="1"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qFormat="1"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styleId="2">
    <w:name w:val="heading 1"/>
    <w:basedOn w:val="3"/>
    <w:next w:val="4"/>
    <w:qFormat/>
    <w:uiPriority w:val="0"/>
    <w:pPr>
      <w:pageBreakBefore w:val="0"/>
      <w:numPr>
        <w:ilvl w:val="0"/>
        <w:numId w:val="1"/>
      </w:numPr>
      <w:spacing w:before="120" w:after="40"/>
      <w:ind w:left="0" w:firstLine="0"/>
      <w:jc w:val="left"/>
    </w:pPr>
  </w:style>
  <w:style w:type="paragraph" w:styleId="3">
    <w:name w:val="heading 2"/>
    <w:basedOn w:val="1"/>
    <w:next w:val="4"/>
    <w:link w:val="53"/>
    <w:qFormat/>
    <w:uiPriority w:val="0"/>
    <w:pPr>
      <w:keepNext/>
      <w:keepLines/>
      <w:numPr>
        <w:ilvl w:val="1"/>
        <w:numId w:val="1"/>
      </w:numPr>
      <w:spacing w:before="20" w:after="20"/>
      <w:outlineLvl w:val="1"/>
    </w:pPr>
    <w:rPr>
      <w:rFonts w:eastAsia="黑体"/>
      <w:sz w:val="30"/>
    </w:rPr>
  </w:style>
  <w:style w:type="paragraph" w:styleId="5">
    <w:name w:val="heading 3"/>
    <w:basedOn w:val="1"/>
    <w:next w:val="4"/>
    <w:qFormat/>
    <w:uiPriority w:val="0"/>
    <w:pPr>
      <w:keepNext/>
      <w:keepLines/>
      <w:numPr>
        <w:ilvl w:val="2"/>
        <w:numId w:val="1"/>
      </w:numPr>
      <w:spacing w:before="120"/>
      <w:outlineLvl w:val="2"/>
    </w:pPr>
    <w:rPr>
      <w:rFonts w:eastAsia="黑体"/>
      <w:sz w:val="28"/>
    </w:rPr>
  </w:style>
  <w:style w:type="paragraph" w:styleId="6">
    <w:name w:val="heading 4"/>
    <w:basedOn w:val="1"/>
    <w:next w:val="4"/>
    <w:qFormat/>
    <w:uiPriority w:val="0"/>
    <w:pPr>
      <w:numPr>
        <w:ilvl w:val="3"/>
        <w:numId w:val="1"/>
      </w:numPr>
      <w:outlineLvl w:val="3"/>
    </w:pPr>
    <w:rPr>
      <w:rFonts w:eastAsia="黑体"/>
    </w:rPr>
  </w:style>
  <w:style w:type="paragraph" w:styleId="7">
    <w:name w:val="heading 5"/>
    <w:basedOn w:val="1"/>
    <w:next w:val="1"/>
    <w:link w:val="79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80" w:after="290" w:line="376" w:lineRule="auto"/>
      <w:ind w:left="1008" w:hanging="1008"/>
      <w:textAlignment w:val="baseline"/>
      <w:outlineLvl w:val="4"/>
    </w:pPr>
    <w:rPr>
      <w:b/>
      <w:bCs/>
      <w:kern w:val="0"/>
      <w:sz w:val="28"/>
      <w:szCs w:val="28"/>
    </w:rPr>
  </w:style>
  <w:style w:type="paragraph" w:styleId="8">
    <w:name w:val="heading 6"/>
    <w:basedOn w:val="1"/>
    <w:next w:val="1"/>
    <w:link w:val="67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152" w:hanging="1152"/>
      <w:textAlignment w:val="baseline"/>
      <w:outlineLvl w:val="5"/>
    </w:pPr>
    <w:rPr>
      <w:rFonts w:ascii="Arial" w:hAnsi="Arial" w:eastAsia="黑体"/>
      <w:b/>
      <w:bCs/>
      <w:kern w:val="0"/>
      <w:szCs w:val="24"/>
    </w:rPr>
  </w:style>
  <w:style w:type="paragraph" w:styleId="9">
    <w:name w:val="heading 7"/>
    <w:basedOn w:val="1"/>
    <w:next w:val="1"/>
    <w:link w:val="61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296" w:hanging="1296"/>
      <w:textAlignment w:val="baseline"/>
      <w:outlineLvl w:val="6"/>
    </w:pPr>
    <w:rPr>
      <w:b/>
      <w:bCs/>
      <w:kern w:val="0"/>
      <w:szCs w:val="24"/>
    </w:rPr>
  </w:style>
  <w:style w:type="paragraph" w:styleId="10">
    <w:name w:val="heading 8"/>
    <w:basedOn w:val="1"/>
    <w:next w:val="1"/>
    <w:link w:val="55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440" w:hanging="1440"/>
      <w:textAlignment w:val="baseline"/>
      <w:outlineLvl w:val="7"/>
    </w:pPr>
    <w:rPr>
      <w:rFonts w:ascii="Arial" w:hAnsi="Arial" w:eastAsia="黑体"/>
      <w:kern w:val="0"/>
      <w:szCs w:val="24"/>
    </w:rPr>
  </w:style>
  <w:style w:type="paragraph" w:styleId="11">
    <w:name w:val="heading 9"/>
    <w:basedOn w:val="1"/>
    <w:next w:val="1"/>
    <w:link w:val="78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584" w:hanging="1584"/>
      <w:textAlignment w:val="baseline"/>
      <w:outlineLvl w:val="8"/>
    </w:pPr>
    <w:rPr>
      <w:rFonts w:ascii="Arial" w:hAnsi="Arial" w:eastAsia="黑体"/>
      <w:kern w:val="0"/>
      <w:szCs w:val="21"/>
    </w:rPr>
  </w:style>
  <w:style w:type="character" w:default="1" w:styleId="43">
    <w:name w:val="Default Paragraph Font"/>
    <w:unhideWhenUsed/>
    <w:qFormat/>
    <w:uiPriority w:val="1"/>
  </w:style>
  <w:style w:type="table" w:default="1" w:styleId="3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First Indent"/>
    <w:basedOn w:val="1"/>
    <w:link w:val="58"/>
    <w:qFormat/>
    <w:uiPriority w:val="0"/>
    <w:pPr>
      <w:ind w:firstLine="498" w:firstLineChars="200"/>
    </w:pPr>
  </w:style>
  <w:style w:type="paragraph" w:styleId="12">
    <w:name w:val="toc 7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520" w:leftChars="1200" w:firstLine="200" w:firstLineChars="200"/>
      <w:textAlignment w:val="baseline"/>
    </w:pPr>
    <w:rPr>
      <w:kern w:val="0"/>
    </w:rPr>
  </w:style>
  <w:style w:type="paragraph" w:styleId="13">
    <w:name w:val="caption"/>
    <w:basedOn w:val="1"/>
    <w:next w:val="4"/>
    <w:qFormat/>
    <w:uiPriority w:val="0"/>
    <w:pPr>
      <w:spacing w:before="152" w:after="160"/>
      <w:jc w:val="center"/>
    </w:pPr>
    <w:rPr>
      <w:rFonts w:cs="Arial"/>
      <w:sz w:val="21"/>
      <w:szCs w:val="21"/>
    </w:rPr>
  </w:style>
  <w:style w:type="paragraph" w:styleId="14">
    <w:name w:val="Document Map"/>
    <w:basedOn w:val="1"/>
    <w:semiHidden/>
    <w:qFormat/>
    <w:uiPriority w:val="0"/>
    <w:pPr>
      <w:shd w:val="clear" w:color="auto" w:fill="000080"/>
    </w:pPr>
  </w:style>
  <w:style w:type="paragraph" w:styleId="15">
    <w:name w:val="annotation text"/>
    <w:basedOn w:val="1"/>
    <w:semiHidden/>
    <w:qFormat/>
    <w:uiPriority w:val="0"/>
    <w:pPr>
      <w:jc w:val="left"/>
    </w:pPr>
  </w:style>
  <w:style w:type="paragraph" w:styleId="16">
    <w:name w:val="Body Text"/>
    <w:basedOn w:val="1"/>
    <w:link w:val="76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17">
    <w:name w:val="Body Text Indent"/>
    <w:basedOn w:val="1"/>
    <w:link w:val="66"/>
    <w:qFormat/>
    <w:uiPriority w:val="0"/>
    <w:pPr>
      <w:spacing w:after="120"/>
      <w:ind w:left="420" w:leftChars="200"/>
    </w:pPr>
  </w:style>
  <w:style w:type="paragraph" w:styleId="18">
    <w:name w:val="toc 5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1680" w:leftChars="800" w:firstLine="200" w:firstLineChars="200"/>
      <w:textAlignment w:val="baseline"/>
    </w:pPr>
    <w:rPr>
      <w:kern w:val="0"/>
    </w:rPr>
  </w:style>
  <w:style w:type="paragraph" w:styleId="19">
    <w:name w:val="toc 3"/>
    <w:basedOn w:val="1"/>
    <w:next w:val="1"/>
    <w:qFormat/>
    <w:uiPriority w:val="39"/>
    <w:pPr>
      <w:tabs>
        <w:tab w:val="right" w:leader="dot" w:pos="7968"/>
      </w:tabs>
      <w:ind w:left="498" w:leftChars="200"/>
    </w:pPr>
  </w:style>
  <w:style w:type="paragraph" w:styleId="20">
    <w:name w:val="Plain Text"/>
    <w:basedOn w:val="1"/>
    <w:link w:val="51"/>
    <w:qFormat/>
    <w:uiPriority w:val="0"/>
    <w:rPr>
      <w:rFonts w:ascii="宋体" w:hAnsi="Courier New"/>
      <w:sz w:val="21"/>
    </w:rPr>
  </w:style>
  <w:style w:type="paragraph" w:styleId="21">
    <w:name w:val="toc 8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940" w:leftChars="1400" w:firstLine="200" w:firstLineChars="200"/>
      <w:textAlignment w:val="baseline"/>
    </w:pPr>
    <w:rPr>
      <w:kern w:val="0"/>
    </w:rPr>
  </w:style>
  <w:style w:type="paragraph" w:styleId="22">
    <w:name w:val="endnote text"/>
    <w:basedOn w:val="1"/>
    <w:semiHidden/>
    <w:qFormat/>
    <w:uiPriority w:val="0"/>
    <w:pPr>
      <w:tabs>
        <w:tab w:val="left" w:pos="498"/>
      </w:tabs>
      <w:ind w:left="200" w:hanging="200" w:hangingChars="200"/>
    </w:pPr>
  </w:style>
  <w:style w:type="paragraph" w:styleId="23">
    <w:name w:val="Balloon Text"/>
    <w:basedOn w:val="1"/>
    <w:semiHidden/>
    <w:qFormat/>
    <w:uiPriority w:val="0"/>
    <w:rPr>
      <w:sz w:val="18"/>
      <w:szCs w:val="18"/>
    </w:rPr>
  </w:style>
  <w:style w:type="paragraph" w:styleId="24">
    <w:name w:val="footer"/>
    <w:basedOn w:val="1"/>
    <w:link w:val="75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25">
    <w:name w:val="header"/>
    <w:basedOn w:val="1"/>
    <w:link w:val="83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26">
    <w:name w:val="toc 1"/>
    <w:basedOn w:val="1"/>
    <w:next w:val="1"/>
    <w:qFormat/>
    <w:uiPriority w:val="39"/>
    <w:pPr>
      <w:tabs>
        <w:tab w:val="right" w:leader="dot" w:pos="7968"/>
      </w:tabs>
    </w:pPr>
    <w:rPr>
      <w:rFonts w:eastAsia="黑体"/>
    </w:rPr>
  </w:style>
  <w:style w:type="paragraph" w:styleId="27">
    <w:name w:val="toc 4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1260" w:leftChars="600" w:firstLine="200" w:firstLineChars="200"/>
      <w:textAlignment w:val="baseline"/>
    </w:pPr>
    <w:rPr>
      <w:kern w:val="0"/>
    </w:rPr>
  </w:style>
  <w:style w:type="paragraph" w:styleId="28">
    <w:name w:val="Subtitle"/>
    <w:basedOn w:val="1"/>
    <w:next w:val="1"/>
    <w:link w:val="57"/>
    <w:qFormat/>
    <w:uiPriority w:val="0"/>
    <w:pPr>
      <w:widowControl/>
      <w:overflowPunct w:val="0"/>
      <w:autoSpaceDE w:val="0"/>
      <w:autoSpaceDN w:val="0"/>
      <w:adjustRightInd w:val="0"/>
      <w:spacing w:before="240" w:after="60" w:line="312" w:lineRule="auto"/>
      <w:ind w:firstLine="200" w:firstLineChars="200"/>
      <w:jc w:val="center"/>
      <w:textAlignment w:val="baseline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29">
    <w:name w:val="footnote text"/>
    <w:basedOn w:val="1"/>
    <w:semiHidden/>
    <w:qFormat/>
    <w:uiPriority w:val="0"/>
    <w:pPr>
      <w:snapToGrid w:val="0"/>
      <w:jc w:val="left"/>
    </w:pPr>
  </w:style>
  <w:style w:type="paragraph" w:styleId="30">
    <w:name w:val="toc 6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100" w:leftChars="1000" w:firstLine="200" w:firstLineChars="200"/>
      <w:textAlignment w:val="baseline"/>
    </w:pPr>
    <w:rPr>
      <w:kern w:val="0"/>
    </w:rPr>
  </w:style>
  <w:style w:type="paragraph" w:styleId="31">
    <w:name w:val="toc 2"/>
    <w:basedOn w:val="1"/>
    <w:next w:val="1"/>
    <w:qFormat/>
    <w:uiPriority w:val="39"/>
    <w:pPr>
      <w:tabs>
        <w:tab w:val="right" w:leader="dot" w:pos="7968"/>
      </w:tabs>
      <w:ind w:left="249" w:leftChars="100"/>
    </w:pPr>
  </w:style>
  <w:style w:type="paragraph" w:styleId="32">
    <w:name w:val="toc 9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3360" w:leftChars="1600" w:firstLine="200" w:firstLineChars="200"/>
      <w:textAlignment w:val="baseline"/>
    </w:pPr>
    <w:rPr>
      <w:kern w:val="0"/>
    </w:rPr>
  </w:style>
  <w:style w:type="paragraph" w:styleId="33">
    <w:name w:val="HTML Preformatted"/>
    <w:basedOn w:val="1"/>
    <w:link w:val="73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styleId="34">
    <w:name w:val="Normal (Web)"/>
    <w:basedOn w:val="1"/>
    <w:unhideWhenUsed/>
    <w:qFormat/>
    <w:uiPriority w:val="99"/>
    <w:pPr>
      <w:widowControl/>
      <w:spacing w:before="100" w:beforeAutospacing="1" w:after="100" w:afterAutospacing="1"/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styleId="35">
    <w:name w:val="Title"/>
    <w:next w:val="4"/>
    <w:qFormat/>
    <w:uiPriority w:val="0"/>
    <w:pPr>
      <w:keepLines/>
      <w:pageBreakBefore/>
      <w:widowControl w:val="0"/>
      <w:spacing w:before="240" w:after="120"/>
      <w:jc w:val="center"/>
      <w:outlineLvl w:val="0"/>
    </w:pPr>
    <w:rPr>
      <w:rFonts w:ascii="Times New Roman" w:hAnsi="Times New Roman" w:eastAsia="黑体" w:cs="Times New Roman"/>
      <w:kern w:val="2"/>
      <w:sz w:val="36"/>
      <w:lang w:val="en-US" w:eastAsia="zh-CN" w:bidi="ar-SA"/>
    </w:rPr>
  </w:style>
  <w:style w:type="paragraph" w:styleId="36">
    <w:name w:val="annotation subject"/>
    <w:basedOn w:val="15"/>
    <w:next w:val="15"/>
    <w:semiHidden/>
    <w:qFormat/>
    <w:uiPriority w:val="0"/>
    <w:rPr>
      <w:b/>
      <w:bCs/>
    </w:rPr>
  </w:style>
  <w:style w:type="table" w:styleId="38">
    <w:name w:val="Table Grid"/>
    <w:basedOn w:val="37"/>
    <w:unhideWhenUsed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39">
    <w:name w:val="Table Classic 1"/>
    <w:basedOn w:val="37"/>
    <w:qFormat/>
    <w:uiPriority w:val="0"/>
    <w:pPr>
      <w:widowControl w:val="0"/>
      <w:jc w:val="both"/>
    </w:pPr>
    <w:rPr>
      <w:rFonts w:ascii="Calibri" w:hAnsi="Calibri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top w:val="nil"/>
          <w:left w:val="nil"/>
          <w:bottom w:val="single" w:color="000000" w:sz="6" w:space="0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6" w:space="0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0">
    <w:name w:val="Table Grid 2"/>
    <w:basedOn w:val="37"/>
    <w:unhideWhenUsed/>
    <w:qFormat/>
    <w:uiPriority w:val="99"/>
    <w:pPr>
      <w:widowControl w:val="0"/>
      <w:jc w:val="both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1">
    <w:name w:val="Medium Shading 1 Accent 5"/>
    <w:basedOn w:val="37"/>
    <w:qFormat/>
    <w:uiPriority w:val="63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  <w:tl2br w:val="nil"/>
          <w:tr2bl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2">
    <w:name w:val="Medium Grid 3 Accent 1"/>
    <w:basedOn w:val="37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8" w:space="0"/>
          <w:bottom w:val="nil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A7BFDE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A7BFDE"/>
      </w:tcPr>
    </w:tblStylePr>
  </w:style>
  <w:style w:type="character" w:styleId="44">
    <w:name w:val="Strong"/>
    <w:qFormat/>
    <w:uiPriority w:val="22"/>
    <w:rPr>
      <w:b/>
      <w:bCs/>
    </w:rPr>
  </w:style>
  <w:style w:type="character" w:styleId="45">
    <w:name w:val="endnote reference"/>
    <w:semiHidden/>
    <w:qFormat/>
    <w:uiPriority w:val="0"/>
    <w:rPr>
      <w:rFonts w:ascii="Times New Roman" w:hAnsi="Times New Roman" w:eastAsia="宋体"/>
      <w:sz w:val="24"/>
      <w:szCs w:val="18"/>
      <w:vertAlign w:val="baseline"/>
    </w:rPr>
  </w:style>
  <w:style w:type="character" w:styleId="46">
    <w:name w:val="page number"/>
    <w:basedOn w:val="43"/>
    <w:qFormat/>
    <w:uiPriority w:val="0"/>
  </w:style>
  <w:style w:type="character" w:styleId="47">
    <w:name w:val="FollowedHyperlink"/>
    <w:qFormat/>
    <w:uiPriority w:val="0"/>
    <w:rPr>
      <w:color w:val="800080"/>
      <w:u w:val="single"/>
    </w:rPr>
  </w:style>
  <w:style w:type="character" w:styleId="48">
    <w:name w:val="Hyperlink"/>
    <w:qFormat/>
    <w:uiPriority w:val="99"/>
    <w:rPr>
      <w:color w:val="0000FF"/>
      <w:u w:val="single"/>
    </w:rPr>
  </w:style>
  <w:style w:type="character" w:styleId="49">
    <w:name w:val="annotation reference"/>
    <w:semiHidden/>
    <w:qFormat/>
    <w:uiPriority w:val="0"/>
    <w:rPr>
      <w:sz w:val="21"/>
      <w:szCs w:val="21"/>
    </w:rPr>
  </w:style>
  <w:style w:type="character" w:styleId="50">
    <w:name w:val="footnote reference"/>
    <w:semiHidden/>
    <w:qFormat/>
    <w:uiPriority w:val="0"/>
    <w:rPr>
      <w:rFonts w:ascii="Times New Roman" w:hAnsi="Times New Roman" w:eastAsia="宋体"/>
      <w:sz w:val="18"/>
      <w:vertAlign w:val="superscript"/>
    </w:rPr>
  </w:style>
  <w:style w:type="character" w:customStyle="1" w:styleId="51">
    <w:name w:val="纯文本 字符"/>
    <w:basedOn w:val="43"/>
    <w:link w:val="20"/>
    <w:qFormat/>
    <w:uiPriority w:val="0"/>
    <w:rPr>
      <w:rFonts w:ascii="宋体" w:hAnsi="Courier New"/>
      <w:kern w:val="2"/>
      <w:sz w:val="21"/>
    </w:rPr>
  </w:style>
  <w:style w:type="character" w:customStyle="1" w:styleId="52">
    <w:name w:val="附表二级标题 Char"/>
    <w:basedOn w:val="53"/>
    <w:link w:val="54"/>
    <w:qFormat/>
    <w:uiPriority w:val="0"/>
    <w:rPr>
      <w:rFonts w:ascii="宋体" w:hAnsi="宋体" w:eastAsia="黑体" w:cs="宋体"/>
      <w:bCs/>
      <w:kern w:val="2"/>
      <w:sz w:val="21"/>
      <w:szCs w:val="32"/>
    </w:rPr>
  </w:style>
  <w:style w:type="character" w:customStyle="1" w:styleId="53">
    <w:name w:val="标题 2 字符"/>
    <w:basedOn w:val="43"/>
    <w:link w:val="3"/>
    <w:qFormat/>
    <w:uiPriority w:val="0"/>
    <w:rPr>
      <w:rFonts w:eastAsia="黑体"/>
      <w:kern w:val="2"/>
      <w:sz w:val="30"/>
    </w:rPr>
  </w:style>
  <w:style w:type="paragraph" w:customStyle="1" w:styleId="54">
    <w:name w:val="附表二级标题"/>
    <w:basedOn w:val="3"/>
    <w:link w:val="52"/>
    <w:qFormat/>
    <w:uiPriority w:val="0"/>
    <w:pPr>
      <w:numPr>
        <w:ilvl w:val="0"/>
        <w:numId w:val="0"/>
      </w:numPr>
      <w:spacing w:beforeLines="50" w:afterLines="50" w:line="440" w:lineRule="exact"/>
    </w:pPr>
    <w:rPr>
      <w:rFonts w:ascii="宋体" w:hAnsi="宋体" w:eastAsia="宋体" w:cs="宋体"/>
      <w:bCs/>
      <w:sz w:val="21"/>
      <w:szCs w:val="32"/>
    </w:rPr>
  </w:style>
  <w:style w:type="character" w:customStyle="1" w:styleId="55">
    <w:name w:val="标题 8 字符"/>
    <w:basedOn w:val="43"/>
    <w:link w:val="10"/>
    <w:qFormat/>
    <w:uiPriority w:val="0"/>
    <w:rPr>
      <w:rFonts w:ascii="Arial" w:hAnsi="Arial" w:eastAsia="黑体"/>
      <w:sz w:val="24"/>
      <w:szCs w:val="24"/>
      <w:lang w:val="en-US" w:eastAsia="zh-CN"/>
    </w:rPr>
  </w:style>
  <w:style w:type="character" w:customStyle="1" w:styleId="56">
    <w:name w:val="标题 41"/>
    <w:qFormat/>
    <w:uiPriority w:val="0"/>
    <w:rPr>
      <w:rFonts w:eastAsia="黑体"/>
      <w:b/>
      <w:kern w:val="2"/>
      <w:sz w:val="24"/>
      <w:lang w:val="en-US" w:eastAsia="zh-CN" w:bidi="ar-SA"/>
    </w:rPr>
  </w:style>
  <w:style w:type="character" w:customStyle="1" w:styleId="57">
    <w:name w:val="副标题 字符"/>
    <w:basedOn w:val="43"/>
    <w:link w:val="28"/>
    <w:qFormat/>
    <w:uiPriority w:val="0"/>
    <w:rPr>
      <w:rFonts w:ascii="Cambria" w:hAnsi="Cambria" w:cs="Times New Roman"/>
      <w:b/>
      <w:bCs/>
      <w:kern w:val="28"/>
      <w:sz w:val="32"/>
      <w:szCs w:val="32"/>
      <w:lang w:val="en-US" w:eastAsia="zh-CN"/>
    </w:rPr>
  </w:style>
  <w:style w:type="character" w:customStyle="1" w:styleId="58">
    <w:name w:val="正文首行缩进 字符"/>
    <w:link w:val="4"/>
    <w:qFormat/>
    <w:uiPriority w:val="0"/>
    <w:rPr>
      <w:kern w:val="2"/>
      <w:sz w:val="24"/>
    </w:rPr>
  </w:style>
  <w:style w:type="character" w:customStyle="1" w:styleId="59">
    <w:name w:val="hps"/>
    <w:qFormat/>
    <w:uiPriority w:val="0"/>
  </w:style>
  <w:style w:type="character" w:customStyle="1" w:styleId="60">
    <w:name w:val="正文文字 3 Char"/>
    <w:qFormat/>
    <w:uiPriority w:val="0"/>
    <w:rPr>
      <w:rFonts w:ascii="宋体" w:eastAsia="宋体"/>
      <w:color w:val="000000"/>
      <w:kern w:val="2"/>
      <w:sz w:val="24"/>
      <w:szCs w:val="24"/>
      <w:lang w:val="en-US" w:eastAsia="zh-CN" w:bidi="ar-SA"/>
    </w:rPr>
  </w:style>
  <w:style w:type="character" w:customStyle="1" w:styleId="61">
    <w:name w:val="标题 7 字符"/>
    <w:basedOn w:val="43"/>
    <w:link w:val="9"/>
    <w:qFormat/>
    <w:uiPriority w:val="0"/>
    <w:rPr>
      <w:b/>
      <w:bCs/>
      <w:sz w:val="24"/>
      <w:szCs w:val="24"/>
      <w:lang w:val="en-US" w:eastAsia="zh-CN"/>
    </w:rPr>
  </w:style>
  <w:style w:type="character" w:customStyle="1" w:styleId="62">
    <w:name w:val="high-light-bg"/>
    <w:basedOn w:val="43"/>
    <w:qFormat/>
    <w:uiPriority w:val="0"/>
  </w:style>
  <w:style w:type="character" w:customStyle="1" w:styleId="63">
    <w:name w:val="apple-converted-space"/>
    <w:basedOn w:val="43"/>
    <w:qFormat/>
    <w:uiPriority w:val="0"/>
  </w:style>
  <w:style w:type="character" w:customStyle="1" w:styleId="64">
    <w:name w:val="hit"/>
    <w:basedOn w:val="43"/>
    <w:qFormat/>
    <w:uiPriority w:val="0"/>
  </w:style>
  <w:style w:type="character" w:customStyle="1" w:styleId="65">
    <w:name w:val="it"/>
    <w:basedOn w:val="43"/>
    <w:qFormat/>
    <w:uiPriority w:val="0"/>
  </w:style>
  <w:style w:type="character" w:customStyle="1" w:styleId="66">
    <w:name w:val="正文文本缩进 字符"/>
    <w:link w:val="17"/>
    <w:qFormat/>
    <w:uiPriority w:val="0"/>
    <w:rPr>
      <w:kern w:val="2"/>
      <w:sz w:val="24"/>
    </w:rPr>
  </w:style>
  <w:style w:type="character" w:customStyle="1" w:styleId="67">
    <w:name w:val="标题 6 字符"/>
    <w:basedOn w:val="43"/>
    <w:link w:val="8"/>
    <w:qFormat/>
    <w:uiPriority w:val="0"/>
    <w:rPr>
      <w:rFonts w:ascii="Arial" w:hAnsi="Arial" w:eastAsia="黑体"/>
      <w:b/>
      <w:bCs/>
      <w:sz w:val="24"/>
      <w:szCs w:val="24"/>
      <w:lang w:val="en-US" w:eastAsia="zh-CN"/>
    </w:rPr>
  </w:style>
  <w:style w:type="character" w:customStyle="1" w:styleId="68">
    <w:name w:val="txt"/>
    <w:basedOn w:val="43"/>
    <w:qFormat/>
    <w:uiPriority w:val="0"/>
  </w:style>
  <w:style w:type="character" w:customStyle="1" w:styleId="69">
    <w:name w:val="short_text"/>
    <w:qFormat/>
    <w:uiPriority w:val="0"/>
  </w:style>
  <w:style w:type="character" w:customStyle="1" w:styleId="70">
    <w:name w:val="样式 尾注引用"/>
    <w:qFormat/>
    <w:uiPriority w:val="0"/>
    <w:rPr>
      <w:rFonts w:ascii="Times New Roman" w:hAnsi="Times New Roman" w:eastAsia="宋体"/>
      <w:sz w:val="24"/>
      <w:szCs w:val="28"/>
      <w:vertAlign w:val="superscript"/>
    </w:rPr>
  </w:style>
  <w:style w:type="character" w:customStyle="1" w:styleId="71">
    <w:name w:val="videolength"/>
    <w:basedOn w:val="43"/>
    <w:qFormat/>
    <w:uiPriority w:val="0"/>
  </w:style>
  <w:style w:type="character" w:customStyle="1" w:styleId="72">
    <w:name w:val="15"/>
    <w:qFormat/>
    <w:uiPriority w:val="0"/>
    <w:rPr>
      <w:rFonts w:hint="default" w:ascii="Times New Roman" w:hAnsi="Times New Roman" w:cs="Times New Roman"/>
      <w:sz w:val="21"/>
      <w:szCs w:val="21"/>
    </w:rPr>
  </w:style>
  <w:style w:type="character" w:customStyle="1" w:styleId="73">
    <w:name w:val="HTML 预设格式 字符"/>
    <w:basedOn w:val="43"/>
    <w:link w:val="33"/>
    <w:qFormat/>
    <w:uiPriority w:val="99"/>
    <w:rPr>
      <w:rFonts w:ascii="宋体" w:hAnsi="宋体" w:cs="宋体"/>
      <w:sz w:val="24"/>
      <w:szCs w:val="24"/>
    </w:rPr>
  </w:style>
  <w:style w:type="character" w:customStyle="1" w:styleId="74">
    <w:name w:val="封面内容"/>
    <w:basedOn w:val="43"/>
    <w:qFormat/>
    <w:uiPriority w:val="0"/>
    <w:rPr>
      <w:sz w:val="28"/>
    </w:rPr>
  </w:style>
  <w:style w:type="character" w:customStyle="1" w:styleId="75">
    <w:name w:val="页脚 字符"/>
    <w:link w:val="24"/>
    <w:qFormat/>
    <w:uiPriority w:val="99"/>
    <w:rPr>
      <w:rFonts w:eastAsia="宋体"/>
      <w:kern w:val="2"/>
      <w:sz w:val="18"/>
      <w:lang w:val="en-US" w:eastAsia="zh-CN" w:bidi="ar-SA"/>
    </w:rPr>
  </w:style>
  <w:style w:type="character" w:customStyle="1" w:styleId="76">
    <w:name w:val="正文文本 字符"/>
    <w:basedOn w:val="43"/>
    <w:link w:val="16"/>
    <w:qFormat/>
    <w:uiPriority w:val="0"/>
    <w:rPr>
      <w:sz w:val="24"/>
      <w:lang w:val="en-US" w:eastAsia="zh-CN"/>
    </w:rPr>
  </w:style>
  <w:style w:type="character" w:customStyle="1" w:styleId="77">
    <w:name w:val="摘要题目"/>
    <w:basedOn w:val="43"/>
    <w:qFormat/>
    <w:uiPriority w:val="0"/>
    <w:rPr>
      <w:rFonts w:ascii="Times New Roman" w:hAnsi="Times New Roman" w:eastAsia="楷体_GB2312"/>
      <w:sz w:val="52"/>
      <w:szCs w:val="52"/>
    </w:rPr>
  </w:style>
  <w:style w:type="character" w:customStyle="1" w:styleId="78">
    <w:name w:val="标题 9 字符"/>
    <w:basedOn w:val="43"/>
    <w:link w:val="11"/>
    <w:qFormat/>
    <w:uiPriority w:val="0"/>
    <w:rPr>
      <w:rFonts w:ascii="Arial" w:hAnsi="Arial" w:eastAsia="黑体"/>
      <w:sz w:val="24"/>
      <w:szCs w:val="21"/>
      <w:lang w:val="en-US" w:eastAsia="zh-CN"/>
    </w:rPr>
  </w:style>
  <w:style w:type="character" w:customStyle="1" w:styleId="79">
    <w:name w:val="标题 5 字符"/>
    <w:basedOn w:val="43"/>
    <w:link w:val="7"/>
    <w:qFormat/>
    <w:uiPriority w:val="0"/>
    <w:rPr>
      <w:b/>
      <w:bCs/>
      <w:sz w:val="28"/>
      <w:szCs w:val="28"/>
      <w:lang w:val="en-US" w:eastAsia="zh-CN"/>
    </w:rPr>
  </w:style>
  <w:style w:type="character" w:customStyle="1" w:styleId="80">
    <w:name w:val="提示 Char"/>
    <w:link w:val="81"/>
    <w:qFormat/>
    <w:uiPriority w:val="0"/>
    <w:rPr>
      <w:rFonts w:ascii="Arial" w:hAnsi="Arial" w:eastAsia="宋体"/>
      <w:bCs/>
      <w:sz w:val="18"/>
      <w:szCs w:val="18"/>
      <w:lang w:val="en-US" w:eastAsia="zh-CN" w:bidi="ar-SA"/>
    </w:rPr>
  </w:style>
  <w:style w:type="paragraph" w:customStyle="1" w:styleId="81">
    <w:name w:val="提示"/>
    <w:basedOn w:val="1"/>
    <w:link w:val="80"/>
    <w:qFormat/>
    <w:uiPriority w:val="0"/>
    <w:pPr>
      <w:pBdr>
        <w:top w:val="dotted" w:color="auto" w:sz="4" w:space="1"/>
        <w:left w:val="dotted" w:color="auto" w:sz="4" w:space="4"/>
        <w:bottom w:val="dotted" w:color="auto" w:sz="4" w:space="1"/>
        <w:right w:val="dotted" w:color="auto" w:sz="4" w:space="4"/>
      </w:pBdr>
      <w:shd w:val="clear" w:color="auto" w:fill="D9D9D9"/>
      <w:spacing w:line="240" w:lineRule="exact"/>
      <w:ind w:firstLine="420"/>
    </w:pPr>
    <w:rPr>
      <w:rFonts w:ascii="Arial" w:hAnsi="Arial"/>
      <w:bCs/>
      <w:kern w:val="0"/>
      <w:sz w:val="18"/>
      <w:szCs w:val="18"/>
    </w:rPr>
  </w:style>
  <w:style w:type="character" w:customStyle="1" w:styleId="82">
    <w:name w:val="bf"/>
    <w:basedOn w:val="43"/>
    <w:qFormat/>
    <w:uiPriority w:val="0"/>
  </w:style>
  <w:style w:type="character" w:customStyle="1" w:styleId="83">
    <w:name w:val="页眉 字符"/>
    <w:link w:val="25"/>
    <w:qFormat/>
    <w:uiPriority w:val="0"/>
    <w:rPr>
      <w:rFonts w:eastAsia="宋体"/>
      <w:kern w:val="2"/>
      <w:sz w:val="18"/>
      <w:lang w:val="en-US" w:eastAsia="zh-CN" w:bidi="ar-SA"/>
    </w:rPr>
  </w:style>
  <w:style w:type="paragraph" w:customStyle="1" w:styleId="84">
    <w:name w:val="±í¸ñÎÄ±¾"/>
    <w:basedOn w:val="1"/>
    <w:qFormat/>
    <w:uiPriority w:val="0"/>
    <w:pPr>
      <w:widowControl/>
      <w:tabs>
        <w:tab w:val="decimal" w:pos="0"/>
      </w:tabs>
      <w:overflowPunct w:val="0"/>
      <w:autoSpaceDE w:val="0"/>
      <w:autoSpaceDN w:val="0"/>
      <w:adjustRightInd w:val="0"/>
      <w:ind w:firstLine="200" w:firstLineChars="200"/>
      <w:textAlignment w:val="baseline"/>
    </w:pPr>
    <w:rPr>
      <w:kern w:val="0"/>
    </w:rPr>
  </w:style>
  <w:style w:type="paragraph" w:customStyle="1" w:styleId="85">
    <w:name w:val="·ÖÏîÄ¿"/>
    <w:basedOn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200" w:firstLineChars="200"/>
      <w:jc w:val="left"/>
      <w:textAlignment w:val="baseline"/>
    </w:pPr>
    <w:rPr>
      <w:rFonts w:ascii="宋体"/>
      <w:kern w:val="0"/>
    </w:rPr>
  </w:style>
  <w:style w:type="paragraph" w:customStyle="1" w:styleId="86">
    <w:name w:val="ÎÄµµ±êÌâ"/>
    <w:basedOn w:val="1"/>
    <w:qFormat/>
    <w:uiPriority w:val="0"/>
    <w:pPr>
      <w:widowControl/>
      <w:tabs>
        <w:tab w:val="left" w:pos="0"/>
      </w:tabs>
      <w:overflowPunct w:val="0"/>
      <w:autoSpaceDE w:val="0"/>
      <w:autoSpaceDN w:val="0"/>
      <w:adjustRightInd w:val="0"/>
      <w:spacing w:before="300" w:after="300"/>
      <w:ind w:firstLine="200" w:firstLineChars="200"/>
      <w:jc w:val="center"/>
      <w:textAlignment w:val="baseline"/>
    </w:pPr>
    <w:rPr>
      <w:rFonts w:ascii="Arial" w:hAnsi="Arial"/>
      <w:kern w:val="0"/>
      <w:sz w:val="30"/>
    </w:rPr>
  </w:style>
  <w:style w:type="paragraph" w:customStyle="1" w:styleId="87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customStyle="1" w:styleId="88">
    <w:name w:val="È±Ê¡ÎÄ±¾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89">
    <w:name w:val="论文题目"/>
    <w:basedOn w:val="1"/>
    <w:qFormat/>
    <w:uiPriority w:val="0"/>
    <w:pPr>
      <w:ind w:firstLine="200" w:firstLineChars="200"/>
      <w:jc w:val="center"/>
    </w:pPr>
    <w:rPr>
      <w:rFonts w:ascii="黑体" w:hAnsi="宋体" w:eastAsia="黑体" w:cs="宋体"/>
      <w:sz w:val="44"/>
    </w:rPr>
  </w:style>
  <w:style w:type="paragraph" w:customStyle="1" w:styleId="90">
    <w:name w:val="源代码"/>
    <w:basedOn w:val="1"/>
    <w:qFormat/>
    <w:uiPriority w:val="0"/>
    <w:pPr>
      <w:widowControl/>
      <w:kinsoku w:val="0"/>
      <w:overflowPunct w:val="0"/>
      <w:autoSpaceDE w:val="0"/>
      <w:autoSpaceDN w:val="0"/>
      <w:adjustRightInd w:val="0"/>
      <w:snapToGrid w:val="0"/>
      <w:jc w:val="left"/>
    </w:pPr>
    <w:rPr>
      <w:rFonts w:ascii="Courier New" w:hAnsi="Courier New"/>
      <w:snapToGrid w:val="0"/>
      <w:kern w:val="0"/>
      <w:szCs w:val="24"/>
    </w:rPr>
  </w:style>
  <w:style w:type="paragraph" w:customStyle="1" w:styleId="91">
    <w:name w:val="TOC 标题1"/>
    <w:basedOn w:val="2"/>
    <w:next w:val="1"/>
    <w:qFormat/>
    <w:uiPriority w:val="39"/>
    <w:pPr>
      <w:keepNext/>
      <w:widowControl/>
      <w:numPr>
        <w:numId w:val="0"/>
      </w:numPr>
      <w:spacing w:before="480" w:after="0" w:line="276" w:lineRule="auto"/>
      <w:outlineLvl w:val="9"/>
    </w:pPr>
    <w:rPr>
      <w:rFonts w:ascii="Cambria" w:hAnsi="Cambria" w:eastAsia="宋体"/>
      <w:bCs/>
      <w:color w:val="365F91"/>
      <w:kern w:val="0"/>
      <w:sz w:val="28"/>
      <w:szCs w:val="28"/>
    </w:rPr>
  </w:style>
  <w:style w:type="paragraph" w:customStyle="1" w:styleId="92">
    <w:name w:val="p15"/>
    <w:basedOn w:val="1"/>
    <w:qFormat/>
    <w:uiPriority w:val="0"/>
    <w:pPr>
      <w:widowControl/>
      <w:ind w:firstLine="420"/>
    </w:pPr>
    <w:rPr>
      <w:kern w:val="0"/>
      <w:szCs w:val="24"/>
    </w:rPr>
  </w:style>
  <w:style w:type="paragraph" w:customStyle="1" w:styleId="93">
    <w:name w:val="¶ÎÂä1"/>
    <w:basedOn w:val="1"/>
    <w:qFormat/>
    <w:uiPriority w:val="0"/>
    <w:pPr>
      <w:widowControl/>
      <w:overflowPunct w:val="0"/>
      <w:autoSpaceDE w:val="0"/>
      <w:autoSpaceDN w:val="0"/>
      <w:adjustRightInd w:val="0"/>
      <w:spacing w:before="105"/>
      <w:ind w:firstLine="200" w:firstLineChars="200"/>
      <w:textAlignment w:val="baseline"/>
    </w:pPr>
    <w:rPr>
      <w:rFonts w:ascii="宋体"/>
      <w:kern w:val="0"/>
    </w:rPr>
  </w:style>
  <w:style w:type="paragraph" w:customStyle="1" w:styleId="94">
    <w:name w:val="灯泡注释(打印无效)"/>
    <w:basedOn w:val="4"/>
    <w:qFormat/>
    <w:uiPriority w:val="0"/>
    <w:pPr>
      <w:snapToGrid w:val="0"/>
      <w:ind w:firstLine="0" w:firstLineChars="0"/>
    </w:pPr>
    <w:rPr>
      <w:i/>
      <w:vanish/>
      <w:color w:val="FF0000"/>
      <w:sz w:val="21"/>
      <w:szCs w:val="21"/>
    </w:rPr>
  </w:style>
  <w:style w:type="paragraph" w:customStyle="1" w:styleId="95">
    <w:name w:val="·âÃæÎÄµµ±êÌâ"/>
    <w:basedOn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200" w:firstLineChars="200"/>
      <w:jc w:val="center"/>
      <w:textAlignment w:val="baseline"/>
    </w:pPr>
    <w:rPr>
      <w:rFonts w:ascii="Arial" w:hAnsi="Arial"/>
      <w:b/>
      <w:kern w:val="0"/>
      <w:sz w:val="56"/>
    </w:rPr>
  </w:style>
  <w:style w:type="paragraph" w:customStyle="1" w:styleId="96">
    <w:name w:val="图题"/>
    <w:basedOn w:val="1"/>
    <w:qFormat/>
    <w:uiPriority w:val="0"/>
    <w:pPr>
      <w:adjustRightInd w:val="0"/>
      <w:spacing w:before="40" w:after="80"/>
      <w:jc w:val="center"/>
      <w:textAlignment w:val="baseline"/>
    </w:pPr>
    <w:rPr>
      <w:rFonts w:ascii="Arial" w:hAnsi="Arial" w:eastAsia="黑体" w:cs="宋体"/>
      <w:kern w:val="21"/>
      <w:sz w:val="18"/>
      <w:szCs w:val="18"/>
    </w:rPr>
  </w:style>
  <w:style w:type="paragraph" w:customStyle="1" w:styleId="97">
    <w:name w:val="批注主题1"/>
    <w:basedOn w:val="15"/>
    <w:next w:val="15"/>
    <w:semiHidden/>
    <w:qFormat/>
    <w:uiPriority w:val="0"/>
    <w:rPr>
      <w:b/>
      <w:bCs/>
    </w:rPr>
  </w:style>
  <w:style w:type="paragraph" w:customStyle="1" w:styleId="98">
    <w:name w:val="ÕýÎÄÊ×ÐÐËõ½ø"/>
    <w:basedOn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425" w:firstLineChars="200"/>
      <w:textAlignment w:val="baseline"/>
    </w:pPr>
    <w:rPr>
      <w:kern w:val="0"/>
    </w:rPr>
  </w:style>
  <w:style w:type="paragraph" w:customStyle="1" w:styleId="99">
    <w:name w:val="¹Ø¼ü´Ê"/>
    <w:basedOn w:val="1"/>
    <w:qFormat/>
    <w:uiPriority w:val="0"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hanging="879" w:firstLineChars="200"/>
      <w:textAlignment w:val="baseline"/>
    </w:pPr>
    <w:rPr>
      <w:kern w:val="0"/>
    </w:rPr>
  </w:style>
  <w:style w:type="paragraph" w:customStyle="1" w:styleId="100">
    <w:name w:val="Char Char1 Char Char Char Char Char Char Char Char Char Char Char Char Char Char Char"/>
    <w:basedOn w:val="1"/>
    <w:qFormat/>
    <w:uiPriority w:val="0"/>
    <w:pPr>
      <w:widowControl/>
      <w:spacing w:after="160" w:line="240" w:lineRule="exact"/>
      <w:ind w:firstLine="200" w:firstLineChars="200"/>
      <w:jc w:val="left"/>
    </w:pPr>
    <w:rPr>
      <w:rFonts w:ascii="Verdana" w:hAnsi="Verdana" w:cs="Verdana"/>
      <w:kern w:val="0"/>
      <w:sz w:val="20"/>
      <w:lang w:eastAsia="en-US"/>
    </w:rPr>
  </w:style>
  <w:style w:type="paragraph" w:customStyle="1" w:styleId="101">
    <w:name w:val="Ä¿Â¼2"/>
    <w:basedOn w:val="1"/>
    <w:qFormat/>
    <w:uiPriority w:val="0"/>
    <w:pPr>
      <w:widowControl/>
      <w:overflowPunct w:val="0"/>
      <w:autoSpaceDE w:val="0"/>
      <w:autoSpaceDN w:val="0"/>
      <w:adjustRightInd w:val="0"/>
      <w:ind w:left="473" w:firstLine="200" w:firstLineChars="200"/>
      <w:jc w:val="left"/>
      <w:textAlignment w:val="baseline"/>
    </w:pPr>
    <w:rPr>
      <w:kern w:val="0"/>
    </w:rPr>
  </w:style>
  <w:style w:type="paragraph" w:customStyle="1" w:styleId="102">
    <w:name w:val="p17"/>
    <w:basedOn w:val="1"/>
    <w:qFormat/>
    <w:uiPriority w:val="0"/>
    <w:pPr>
      <w:widowControl/>
      <w:ind w:firstLine="420"/>
    </w:pPr>
    <w:rPr>
      <w:kern w:val="0"/>
      <w:szCs w:val="24"/>
    </w:rPr>
  </w:style>
  <w:style w:type="paragraph" w:customStyle="1" w:styleId="103">
    <w:name w:val="Default Text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104">
    <w:name w:val="1.1.1"/>
    <w:basedOn w:val="5"/>
    <w:qFormat/>
    <w:uiPriority w:val="0"/>
    <w:pPr>
      <w:numPr>
        <w:ilvl w:val="0"/>
        <w:numId w:val="0"/>
      </w:numPr>
      <w:tabs>
        <w:tab w:val="left" w:pos="1440"/>
      </w:tabs>
      <w:ind w:left="720" w:hanging="1440"/>
    </w:pPr>
    <w:rPr>
      <w:b/>
    </w:rPr>
  </w:style>
  <w:style w:type="paragraph" w:customStyle="1" w:styleId="105">
    <w:name w:val="p0"/>
    <w:basedOn w:val="1"/>
    <w:qFormat/>
    <w:uiPriority w:val="0"/>
    <w:pPr>
      <w:widowControl/>
    </w:pPr>
    <w:rPr>
      <w:kern w:val="0"/>
      <w:szCs w:val="24"/>
    </w:rPr>
  </w:style>
  <w:style w:type="paragraph" w:customStyle="1" w:styleId="106">
    <w:name w:val="无间隔1"/>
    <w:qFormat/>
    <w:uiPriority w:val="1"/>
    <w:pPr>
      <w:overflowPunct w:val="0"/>
      <w:autoSpaceDE w:val="0"/>
      <w:autoSpaceDN w:val="0"/>
      <w:adjustRightInd w:val="0"/>
      <w:ind w:firstLine="200" w:firstLineChars="200"/>
      <w:jc w:val="both"/>
      <w:textAlignment w:val="baseline"/>
    </w:pPr>
    <w:rPr>
      <w:rFonts w:ascii="Times New Roman" w:hAnsi="Times New Roman" w:eastAsia="宋体" w:cs="Times New Roman"/>
      <w:sz w:val="24"/>
      <w:lang w:val="en-US" w:eastAsia="zh-CN" w:bidi="ar-SA"/>
    </w:rPr>
  </w:style>
  <w:style w:type="paragraph" w:customStyle="1" w:styleId="107">
    <w:name w:val="±íºÅ"/>
    <w:basedOn w:val="1"/>
    <w:qFormat/>
    <w:uiPriority w:val="0"/>
    <w:pPr>
      <w:widowControl/>
      <w:overflowPunct w:val="0"/>
      <w:autoSpaceDE w:val="0"/>
      <w:autoSpaceDN w:val="0"/>
      <w:adjustRightInd w:val="0"/>
      <w:spacing w:before="210"/>
      <w:ind w:firstLine="200" w:firstLineChars="200"/>
      <w:jc w:val="center"/>
      <w:textAlignment w:val="baseline"/>
    </w:pPr>
    <w:rPr>
      <w:rFonts w:ascii="宋体"/>
      <w:kern w:val="0"/>
    </w:rPr>
  </w:style>
  <w:style w:type="paragraph" w:customStyle="1" w:styleId="108">
    <w:name w:val="Ä¿Â¼1"/>
    <w:basedOn w:val="1"/>
    <w:qFormat/>
    <w:uiPriority w:val="0"/>
    <w:pPr>
      <w:keepNext/>
      <w:widowControl/>
      <w:overflowPunct w:val="0"/>
      <w:autoSpaceDE w:val="0"/>
      <w:autoSpaceDN w:val="0"/>
      <w:adjustRightInd w:val="0"/>
      <w:ind w:left="113" w:firstLine="200" w:firstLineChars="200"/>
      <w:jc w:val="left"/>
      <w:textAlignment w:val="baseline"/>
    </w:pPr>
    <w:rPr>
      <w:kern w:val="0"/>
    </w:rPr>
  </w:style>
  <w:style w:type="paragraph" w:customStyle="1" w:styleId="109">
    <w:name w:val="缺省文本"/>
    <w:basedOn w:val="1"/>
    <w:qFormat/>
    <w:uiPriority w:val="0"/>
    <w:pPr>
      <w:autoSpaceDE w:val="0"/>
      <w:autoSpaceDN w:val="0"/>
      <w:adjustRightInd w:val="0"/>
      <w:ind w:firstLine="200" w:firstLineChars="200"/>
      <w:jc w:val="left"/>
    </w:pPr>
    <w:rPr>
      <w:kern w:val="0"/>
      <w:szCs w:val="24"/>
    </w:rPr>
  </w:style>
  <w:style w:type="paragraph" w:customStyle="1" w:styleId="110">
    <w:name w:val="Table Text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111">
    <w:name w:val="关键词"/>
    <w:basedOn w:val="1"/>
    <w:qFormat/>
    <w:uiPriority w:val="0"/>
    <w:pPr>
      <w:spacing w:line="300" w:lineRule="auto"/>
      <w:ind w:firstLine="200" w:firstLineChars="200"/>
    </w:pPr>
    <w:rPr>
      <w:rFonts w:cs="宋体"/>
      <w:szCs w:val="24"/>
    </w:rPr>
  </w:style>
  <w:style w:type="paragraph" w:customStyle="1" w:styleId="112">
    <w:name w:val="Ä¿Â¼3"/>
    <w:basedOn w:val="1"/>
    <w:qFormat/>
    <w:uiPriority w:val="0"/>
    <w:pPr>
      <w:widowControl/>
      <w:overflowPunct w:val="0"/>
      <w:autoSpaceDE w:val="0"/>
      <w:autoSpaceDN w:val="0"/>
      <w:adjustRightInd w:val="0"/>
      <w:ind w:left="833" w:firstLine="200" w:firstLineChars="200"/>
      <w:jc w:val="left"/>
      <w:textAlignment w:val="baseline"/>
    </w:pPr>
    <w:rPr>
      <w:kern w:val="0"/>
    </w:rPr>
  </w:style>
  <w:style w:type="paragraph" w:customStyle="1" w:styleId="113">
    <w:name w:val="批注框文本1"/>
    <w:basedOn w:val="1"/>
    <w:semiHidden/>
    <w:qFormat/>
    <w:uiPriority w:val="0"/>
    <w:rPr>
      <w:sz w:val="18"/>
      <w:szCs w:val="18"/>
    </w:rPr>
  </w:style>
  <w:style w:type="paragraph" w:customStyle="1" w:styleId="114">
    <w:name w:val="ÐÞ¶©¼ÇÂ¼"/>
    <w:basedOn w:val="1"/>
    <w:qFormat/>
    <w:uiPriority w:val="0"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="200" w:firstLineChars="200"/>
      <w:jc w:val="center"/>
      <w:textAlignment w:val="baseline"/>
    </w:pPr>
    <w:rPr>
      <w:rFonts w:ascii="黑体" w:eastAsia="黑体"/>
      <w:kern w:val="0"/>
      <w:sz w:val="30"/>
    </w:rPr>
  </w:style>
  <w:style w:type="paragraph" w:customStyle="1" w:styleId="115">
    <w:name w:val="Ä¿Â¼"/>
    <w:basedOn w:val="1"/>
    <w:qFormat/>
    <w:uiPriority w:val="0"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="200" w:firstLineChars="200"/>
      <w:jc w:val="center"/>
      <w:textAlignment w:val="baseline"/>
    </w:pPr>
    <w:rPr>
      <w:rFonts w:ascii="黑体" w:eastAsia="黑体"/>
      <w:kern w:val="0"/>
      <w:sz w:val="30"/>
    </w:rPr>
  </w:style>
  <w:style w:type="paragraph" w:customStyle="1" w:styleId="116">
    <w:name w:val="章标题(不加入目录内)"/>
    <w:basedOn w:val="35"/>
    <w:qFormat/>
    <w:uiPriority w:val="0"/>
    <w:pPr>
      <w:outlineLvl w:val="9"/>
    </w:pPr>
  </w:style>
  <w:style w:type="paragraph" w:customStyle="1" w:styleId="117">
    <w:name w:val="pic-info"/>
    <w:basedOn w:val="1"/>
    <w:qFormat/>
    <w:uiPriority w:val="0"/>
    <w:pPr>
      <w:widowControl/>
      <w:spacing w:before="100" w:beforeAutospacing="1" w:after="100" w:afterAutospacing="1"/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customStyle="1" w:styleId="118">
    <w:name w:val="Char Char Char Char"/>
    <w:basedOn w:val="1"/>
    <w:qFormat/>
    <w:uiPriority w:val="0"/>
    <w:rPr>
      <w:rFonts w:ascii="Tahoma" w:hAnsi="Tahoma"/>
    </w:rPr>
  </w:style>
  <w:style w:type="paragraph" w:customStyle="1" w:styleId="119">
    <w:name w:val="Ä¿Â¼4"/>
    <w:basedOn w:val="1"/>
    <w:qFormat/>
    <w:uiPriority w:val="0"/>
    <w:pPr>
      <w:widowControl/>
      <w:overflowPunct w:val="0"/>
      <w:autoSpaceDE w:val="0"/>
      <w:autoSpaceDN w:val="0"/>
      <w:adjustRightInd w:val="0"/>
      <w:ind w:left="1193" w:firstLine="200" w:firstLineChars="200"/>
      <w:jc w:val="left"/>
      <w:textAlignment w:val="baseline"/>
    </w:pPr>
    <w:rPr>
      <w:rFonts w:ascii="宋体"/>
      <w:kern w:val="0"/>
    </w:rPr>
  </w:style>
  <w:style w:type="paragraph" w:customStyle="1" w:styleId="120">
    <w:name w:val="Char Char Char Char Char Char Char Char Char Char Char Char Char"/>
    <w:basedOn w:val="1"/>
    <w:qFormat/>
    <w:uiPriority w:val="0"/>
    <w:rPr>
      <w:sz w:val="21"/>
      <w:szCs w:val="24"/>
    </w:rPr>
  </w:style>
  <w:style w:type="paragraph" w:customStyle="1" w:styleId="121">
    <w:name w:val="毕业设计论文"/>
    <w:basedOn w:val="1"/>
    <w:qFormat/>
    <w:uiPriority w:val="0"/>
    <w:pPr>
      <w:ind w:firstLine="200" w:firstLineChars="200"/>
      <w:jc w:val="center"/>
    </w:pPr>
    <w:rPr>
      <w:rFonts w:eastAsia="华文新魏" w:cs="宋体"/>
      <w:b/>
      <w:sz w:val="72"/>
      <w:szCs w:val="72"/>
    </w:rPr>
  </w:style>
  <w:style w:type="paragraph" w:customStyle="1" w:styleId="122">
    <w:name w:val="p16"/>
    <w:basedOn w:val="1"/>
    <w:qFormat/>
    <w:uiPriority w:val="0"/>
    <w:pPr>
      <w:widowControl/>
      <w:ind w:firstLine="420"/>
    </w:pPr>
    <w:rPr>
      <w:kern w:val="0"/>
      <w:szCs w:val="24"/>
    </w:rPr>
  </w:style>
  <w:style w:type="paragraph" w:customStyle="1" w:styleId="123">
    <w:name w:val="图"/>
    <w:basedOn w:val="1"/>
    <w:qFormat/>
    <w:uiPriority w:val="0"/>
    <w:pPr>
      <w:jc w:val="center"/>
    </w:pPr>
    <w:rPr>
      <w:sz w:val="21"/>
      <w:szCs w:val="24"/>
    </w:rPr>
  </w:style>
  <w:style w:type="paragraph" w:customStyle="1" w:styleId="124">
    <w:name w:val="·âÃæ±í¸ñÎÄ±¾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center"/>
      <w:textAlignment w:val="baseline"/>
    </w:pPr>
    <w:rPr>
      <w:b/>
      <w:kern w:val="0"/>
    </w:rPr>
  </w:style>
  <w:style w:type="paragraph" w:customStyle="1" w:styleId="125">
    <w:name w:val="ÕªÒª"/>
    <w:basedOn w:val="1"/>
    <w:qFormat/>
    <w:uiPriority w:val="0"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hanging="879" w:firstLineChars="200"/>
      <w:textAlignment w:val="baseline"/>
    </w:pPr>
    <w:rPr>
      <w:kern w:val="0"/>
    </w:rPr>
  </w:style>
  <w:style w:type="paragraph" w:customStyle="1" w:styleId="126">
    <w:name w:val="Ä¿Â¼Ò³±àºÅÎÄ±¾ÑùÊ½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right"/>
      <w:textAlignment w:val="baseline"/>
    </w:pPr>
    <w:rPr>
      <w:kern w:val="0"/>
    </w:rPr>
  </w:style>
  <w:style w:type="paragraph" w:customStyle="1" w:styleId="127">
    <w:name w:val="Í¼ºÅ"/>
    <w:basedOn w:val="1"/>
    <w:qFormat/>
    <w:uiPriority w:val="0"/>
    <w:pPr>
      <w:widowControl/>
      <w:overflowPunct w:val="0"/>
      <w:autoSpaceDE w:val="0"/>
      <w:autoSpaceDN w:val="0"/>
      <w:adjustRightInd w:val="0"/>
      <w:spacing w:after="210"/>
      <w:ind w:firstLine="200" w:firstLineChars="200"/>
      <w:jc w:val="center"/>
      <w:textAlignment w:val="baseline"/>
    </w:pPr>
    <w:rPr>
      <w:rFonts w:ascii="宋体"/>
      <w:kern w:val="0"/>
    </w:rPr>
  </w:style>
  <w:style w:type="paragraph" w:customStyle="1" w:styleId="128">
    <w:name w:val="ordinary-outpu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Cs w:val="24"/>
    </w:rPr>
  </w:style>
  <w:style w:type="table" w:customStyle="1" w:styleId="129">
    <w:name w:val="浅色列表 - 强调文字颜色 11"/>
    <w:basedOn w:val="37"/>
    <w:qFormat/>
    <w:uiPriority w:val="61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band1Horz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</w:style>
  <w:style w:type="table" w:customStyle="1" w:styleId="130">
    <w:name w:val="中等深浅底纹 2 - 强调文字颜色 11"/>
    <w:basedOn w:val="40"/>
    <w:qFormat/>
    <w:uiPriority w:val="64"/>
    <w:tcPr>
      <w:shd w:val="clear" w:color="auto" w:fill="auto"/>
    </w:tc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FFFFFF"/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color w:val="FFFFFF"/>
      </w:r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8D8D8"/>
      </w:tcPr>
    </w:tblStylePr>
    <w:tblStylePr w:type="band1Horz">
      <w:tcPr>
        <w:shd w:val="clear" w:color="auto" w:fill="D8D8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color w:val="FFFFFF"/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131">
    <w:name w:val="中等深浅网格 31"/>
    <w:basedOn w:val="37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cPr>
        <w:tcBorders>
          <w:top w:val="nil"/>
          <w:left w:val="single" w:color="FFFFFF" w:sz="8" w:space="0"/>
          <w:bottom w:val="nil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band1Vert"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808080"/>
      </w:tcPr>
    </w:tblStylePr>
    <w:tblStylePr w:type="band1Horz"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808080"/>
      </w:tcPr>
    </w:tblStylePr>
  </w:style>
  <w:style w:type="table" w:customStyle="1" w:styleId="132">
    <w:name w:val="浅色网格 - 强调文字颜色 11"/>
    <w:basedOn w:val="37"/>
    <w:qFormat/>
    <w:uiPriority w:val="62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blStylePr w:type="firstRow">
      <w:pPr>
        <w:spacing w:before="0" w:after="0" w:line="240" w:lineRule="auto"/>
      </w:pPr>
      <w:rPr>
        <w:rFonts w:eastAsia="New York" w:cs="Times New Roman"/>
        <w:b/>
        <w:bCs/>
      </w:rPr>
      <w:tcPr>
        <w:tcBorders>
          <w:top w:val="single" w:color="4F81BD" w:sz="8" w:space="0"/>
          <w:left w:val="single" w:color="4F81BD" w:sz="8" w:space="0"/>
          <w:bottom w:val="single" w:color="4F81BD" w:sz="1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eastAsia="New York" w:cs="Times New Roman"/>
        <w:b/>
        <w:bCs/>
      </w:rPr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  <w:tblStylePr w:type="firstCol">
      <w:rPr>
        <w:rFonts w:eastAsia="New York" w:cs="Times New Roman"/>
        <w:b/>
        <w:bCs/>
      </w:rPr>
    </w:tblStylePr>
    <w:tblStylePr w:type="lastCol">
      <w:rPr>
        <w:rFonts w:eastAsia="New York" w:cs="Times New Roman"/>
        <w:b/>
        <w:bCs/>
      </w:r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band1Vert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  <w:shd w:val="clear" w:color="auto" w:fill="D3DFEE"/>
      </w:tcPr>
    </w:tblStylePr>
    <w:tblStylePr w:type="band1Horz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  <w:shd w:val="clear" w:color="auto" w:fill="D3DFEE"/>
      </w:tcPr>
    </w:tblStylePr>
    <w:tblStylePr w:type="band2Horz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</w:style>
  <w:style w:type="paragraph" w:customStyle="1" w:styleId="133">
    <w:name w:val="正文1"/>
    <w:qFormat/>
    <w:uiPriority w:val="0"/>
    <w:pPr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1" Type="http://schemas.openxmlformats.org/officeDocument/2006/relationships/fontTable" Target="fontTable.xml"/><Relationship Id="rId20" Type="http://schemas.openxmlformats.org/officeDocument/2006/relationships/customXml" Target="../customXml/item2.xml"/><Relationship Id="rId2" Type="http://schemas.openxmlformats.org/officeDocument/2006/relationships/settings" Target="settings.xml"/><Relationship Id="rId19" Type="http://schemas.openxmlformats.org/officeDocument/2006/relationships/numbering" Target="numbering.xml"/><Relationship Id="rId18" Type="http://schemas.openxmlformats.org/officeDocument/2006/relationships/customXml" Target="../customXml/item1.xml"/><Relationship Id="rId17" Type="http://schemas.openxmlformats.org/officeDocument/2006/relationships/image" Target="media/image9.png"/><Relationship Id="rId16" Type="http://schemas.openxmlformats.org/officeDocument/2006/relationships/image" Target="media/image8.png"/><Relationship Id="rId15" Type="http://schemas.openxmlformats.org/officeDocument/2006/relationships/image" Target="media/image7.png"/><Relationship Id="rId14" Type="http://schemas.openxmlformats.org/officeDocument/2006/relationships/image" Target="media/image6.jpeg"/><Relationship Id="rId13" Type="http://schemas.openxmlformats.org/officeDocument/2006/relationships/image" Target="media/image5.jpeg"/><Relationship Id="rId12" Type="http://schemas.openxmlformats.org/officeDocument/2006/relationships/image" Target="media/image4.png"/><Relationship Id="rId11" Type="http://schemas.openxmlformats.org/officeDocument/2006/relationships/image" Target="media/image3.jpeg"/><Relationship Id="rId10" Type="http://schemas.openxmlformats.org/officeDocument/2006/relationships/image" Target="media/image2.jpe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cer\&#26700;&#38754;\&#25688;&#35201;&#12289;&#30446;&#24405;&#27169;&#26495;.dot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2049"/>
    <customShpInfo spid="_x0000_s2052"/>
    <customShpInfo spid="_x0000_s205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BD5BBA7-461B-4B0E-8C90-4F5195BBEBD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摘要、目录模板</Template>
  <Company>hitwx</Company>
  <Pages>13</Pages>
  <Words>473</Words>
  <Characters>2702</Characters>
  <Lines>22</Lines>
  <Paragraphs>6</Paragraphs>
  <TotalTime>0</TotalTime>
  <ScaleCrop>false</ScaleCrop>
  <LinksUpToDate>false</LinksUpToDate>
  <CharactersWithSpaces>3169</CharactersWithSpaces>
  <Application>WPS Office_11.3.0.9228_F1E327BC-269C-435d-A152-05C5408002CA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2017-07-26T07:29:00Z</dcterms:created>
  <dc:creator>acer</dc:creator>
  <cp:lastModifiedBy>SID0809</cp:lastModifiedBy>
  <cp:lastPrinted>2017-07-26T09:13:00Z</cp:lastPrinted>
  <dcterms:modified xsi:type="dcterms:W3CDTF">2021-02-20T09:19:35Z</dcterms:modified>
  <dc:title>哈尔滨工业大学硕士毕业论文模板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KSOProductBuildVer">
    <vt:lpwstr>2052-11.3.0.9228</vt:lpwstr>
  </property>
  <property fmtid="{D5CDD505-2E9C-101B-9397-08002B2CF9AE}" pid="4" name="MTEquationNumber2">
    <vt:lpwstr>(#S1.#E1)</vt:lpwstr>
  </property>
  <property fmtid="{D5CDD505-2E9C-101B-9397-08002B2CF9AE}" pid="5" name="MTEqnNumsOnRight">
    <vt:bool>false</vt:bool>
  </property>
</Properties>
</file>