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after="156"/>
        <w:jc w:val="center"/>
        <w:rPr>
          <w:rFonts w:hint="eastAsia" w:cs="Times New Roman"/>
          <w:b/>
          <w:sz w:val="40"/>
          <w:szCs w:val="40"/>
        </w:rPr>
      </w:pPr>
      <w:bookmarkStart w:id="0" w:name="_GoBack"/>
      <w:bookmarkEnd w:id="0"/>
      <w:r>
        <w:rPr>
          <w:rFonts w:cs="Times New Roman"/>
          <w:b/>
          <w:color w:val="00B0F0"/>
          <w:sz w:val="72"/>
        </w:rPr>
        <w:t>INSTRUCTION</w:t>
      </w:r>
      <w:r>
        <w:rPr>
          <w:rFonts w:hint="eastAsia" w:cs="Times New Roman"/>
          <w:b/>
          <w:color w:val="00B0F0"/>
          <w:sz w:val="72"/>
        </w:rPr>
        <w:t xml:space="preserve"> </w:t>
      </w:r>
      <w:r>
        <w:rPr>
          <w:rFonts w:cs="Times New Roman"/>
          <w:b/>
          <w:color w:val="00B0F0"/>
          <w:sz w:val="72"/>
        </w:rPr>
        <w:t>MANUAL</w:t>
      </w:r>
      <w:r>
        <w:rPr>
          <w:rFonts w:hint="eastAsia" w:cs="Times New Roman"/>
          <w:b/>
          <w:sz w:val="40"/>
        </w:rPr>
        <w:t xml:space="preserve">                </w:t>
      </w:r>
      <w:r>
        <w:rPr>
          <w:rFonts w:hint="eastAsia" w:cs="Times New Roman"/>
          <w:b/>
          <w:sz w:val="40"/>
          <w:szCs w:val="40"/>
        </w:rPr>
        <w:t xml:space="preserve">      </w:t>
      </w:r>
    </w:p>
    <w:p>
      <w:pPr>
        <w:spacing w:before="156" w:after="156"/>
        <w:jc w:val="center"/>
        <w:rPr>
          <w:rFonts w:hint="eastAsia" w:cs="Times New Roman"/>
          <w:b/>
          <w:sz w:val="40"/>
          <w:szCs w:val="40"/>
        </w:rPr>
      </w:pPr>
    </w:p>
    <w:p>
      <w:pPr>
        <w:spacing w:before="156" w:after="156"/>
        <w:jc w:val="center"/>
        <w:rPr>
          <w:rFonts w:hint="default" w:cs="Times New Roman"/>
          <w:b/>
          <w:sz w:val="44"/>
          <w:lang w:val="en-US"/>
        </w:rPr>
      </w:pPr>
      <w:r>
        <w:rPr>
          <w:rFonts w:hint="eastAsia" w:cs="Times New Roman"/>
          <w:b/>
          <w:sz w:val="44"/>
          <w:lang w:val="en-US" w:eastAsia="zh-CN"/>
        </w:rPr>
        <w:t>DISSOLVED OXYGEN SENSOR</w:t>
      </w:r>
    </w:p>
    <w:p>
      <w:pPr>
        <w:spacing w:before="156" w:after="156" w:line="720" w:lineRule="auto"/>
        <w:jc w:val="right"/>
        <w:rPr>
          <w:rFonts w:hint="eastAsia" w:cs="Times New Roman"/>
          <w:b/>
          <w:sz w:val="40"/>
          <w:lang w:val="en-US" w:eastAsia="zh-CN"/>
        </w:rPr>
      </w:pPr>
      <w:r>
        <w:rPr>
          <w:rFonts w:hint="eastAsia" w:cs="Times New Roman"/>
          <w:b/>
          <w:sz w:val="40"/>
          <w:lang w:val="en-US" w:eastAsia="zh-CN"/>
        </w:rPr>
        <w:t xml:space="preserve"> </w:t>
      </w:r>
    </w:p>
    <w:p>
      <w:pPr>
        <w:spacing w:before="156" w:after="156" w:line="720" w:lineRule="auto"/>
        <w:jc w:val="right"/>
        <w:rPr>
          <w:rFonts w:hint="default" w:cs="Times New Roman"/>
          <w:b/>
          <w:sz w:val="40"/>
          <w:lang w:val="en-US"/>
        </w:rPr>
      </w:pPr>
      <w:r>
        <w:rPr>
          <w:rFonts w:cs="Times New Roman"/>
          <w:b/>
          <w:sz w:val="40"/>
        </w:rPr>
        <w:t>JXBS-3001-</w:t>
      </w:r>
      <w:r>
        <w:rPr>
          <w:rFonts w:hint="eastAsia" w:cs="Times New Roman"/>
          <w:b/>
          <w:sz w:val="40"/>
          <w:lang w:val="en-US" w:eastAsia="zh-CN"/>
        </w:rPr>
        <w:t>DO</w:t>
      </w:r>
    </w:p>
    <w:p>
      <w:pPr>
        <w:spacing w:before="156" w:after="156" w:line="720" w:lineRule="auto"/>
        <w:jc w:val="right"/>
        <w:rPr>
          <w:rFonts w:hint="default" w:eastAsia="微软雅黑" w:cs="Times New Roman"/>
          <w:b/>
          <w:sz w:val="40"/>
          <w:lang w:val="en-US" w:eastAsia="zh-CN"/>
        </w:rPr>
      </w:pPr>
      <w:r>
        <w:rPr>
          <w:rFonts w:hint="eastAsia" w:cs="Times New Roman"/>
          <w:b/>
          <w:sz w:val="40"/>
          <w:lang w:val="en-US" w:eastAsia="zh-CN"/>
        </w:rPr>
        <w:t xml:space="preserve"> </w:t>
      </w:r>
      <w:r>
        <w:rPr>
          <w:rFonts w:cs="Times New Roman"/>
          <w:b/>
          <w:sz w:val="40"/>
        </w:rPr>
        <w:t>VER</w:t>
      </w:r>
      <w:r>
        <w:rPr>
          <w:rFonts w:hint="eastAsia" w:cs="Times New Roman"/>
          <w:b/>
          <w:sz w:val="40"/>
          <w:lang w:val="en-US" w:eastAsia="zh-CN"/>
        </w:rPr>
        <w:t>2.0</w:t>
      </w:r>
    </w:p>
    <w:p>
      <w:pPr>
        <w:spacing w:before="156" w:after="156" w:line="720" w:lineRule="auto"/>
        <w:jc w:val="both"/>
        <w:rPr>
          <w:rFonts w:cs="Times New Roman"/>
          <w:b/>
          <w:sz w:val="40"/>
        </w:rPr>
      </w:pPr>
    </w:p>
    <w:p>
      <w:pPr>
        <w:spacing w:before="156" w:after="156" w:line="720" w:lineRule="auto"/>
        <w:jc w:val="right"/>
        <w:rPr>
          <w:rFonts w:cs="Times New Roman"/>
          <w:b/>
          <w:sz w:val="40"/>
        </w:rPr>
      </w:pPr>
    </w:p>
    <w:p>
      <w:pPr>
        <w:spacing w:before="156" w:after="156" w:line="720" w:lineRule="auto"/>
        <w:jc w:val="right"/>
        <w:rPr>
          <w:rFonts w:cs="Times New Roman"/>
          <w:b/>
          <w:sz w:val="40"/>
        </w:rPr>
      </w:pPr>
    </w:p>
    <w:p>
      <w:pPr>
        <w:spacing w:before="156" w:after="156"/>
        <w:jc w:val="center"/>
        <w:rPr>
          <w:rFonts w:cs="Times New Roman"/>
          <w:color w:val="00B0F0"/>
          <w:sz w:val="24"/>
        </w:rPr>
      </w:pPr>
    </w:p>
    <w:p>
      <w:pPr>
        <w:spacing w:before="156" w:after="156"/>
        <w:jc w:val="center"/>
        <w:rPr>
          <w:rFonts w:cs="Times New Roman"/>
          <w:color w:val="00B0F0"/>
          <w:sz w:val="24"/>
        </w:rPr>
      </w:pPr>
    </w:p>
    <w:p>
      <w:pPr>
        <w:spacing w:before="156" w:after="156"/>
        <w:ind w:firstLine="960" w:firstLineChars="400"/>
        <w:jc w:val="both"/>
        <w:rPr>
          <w:rFonts w:cs="Times New Roman"/>
          <w:color w:val="00B0F0"/>
          <w:sz w:val="24"/>
        </w:rPr>
      </w:pPr>
      <w:r>
        <w:rPr>
          <w:rFonts w:cs="Times New Roman"/>
          <w:color w:val="00B0F0"/>
          <w:sz w:val="24"/>
        </w:rPr>
        <w:t>WeihaiJXCTElectronicTechnologyCo.,Ltd.</w:t>
      </w:r>
    </w:p>
    <w:p>
      <w:pPr>
        <w:pStyle w:val="2"/>
        <w:spacing w:before="156" w:after="156"/>
        <w:jc w:val="both"/>
      </w:pPr>
      <w:r>
        <w:rPr>
          <w:rFonts w:hint="eastAsia"/>
        </w:rPr>
        <w:t>Ⅰ</w:t>
      </w:r>
      <w:r>
        <w:t xml:space="preserve"> Brief Introduction</w:t>
      </w:r>
    </w:p>
    <w:p>
      <w:pPr>
        <w:spacing w:before="156" w:after="156"/>
        <w:rPr>
          <w:rFonts w:ascii="Cambria" w:hAnsi="Cambria" w:eastAsia="宋体" w:cs="Times New Roman"/>
          <w:b/>
          <w:bCs/>
          <w:sz w:val="32"/>
          <w:szCs w:val="32"/>
        </w:rPr>
      </w:pPr>
      <w:r>
        <w:rPr>
          <w:rFonts w:ascii="Cambria" w:hAnsi="Cambria" w:eastAsia="宋体" w:cs="Times New Roman"/>
          <w:b/>
          <w:bCs/>
          <w:sz w:val="32"/>
          <w:szCs w:val="32"/>
        </w:rPr>
        <w:t>1.1 Product Overview</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textAlignment w:val="auto"/>
        <w:rPr>
          <w:rFonts w:hint="eastAsia" w:cs="Times New Roman"/>
        </w:rPr>
      </w:pPr>
      <w:r>
        <w:rPr>
          <w:rFonts w:hint="eastAsia" w:cs="Times New Roman"/>
        </w:rPr>
        <w:t>The dissolved oxygen sensor uses Ethernet for transmission, which measures the oxygen content in the water in real time, and uses a network cable for transmission. The device supports two forms: active upload and TCP Modbus. This series of products make full use of the existing Ethernet network to achieve unlimited distance data collection and transmission and centralized control.</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textAlignment w:val="auto"/>
        <w:rPr>
          <w:rFonts w:hint="eastAsia" w:cs="Times New Roman"/>
        </w:rPr>
      </w:pPr>
      <w:r>
        <w:rPr>
          <w:rFonts w:hint="eastAsia" w:cs="Times New Roman"/>
        </w:rPr>
        <w:t>The water quality fluorescent dissolved oxygen sensor is a continuous monitoring instrument probe widely used in dissolved oxygen, saturation, oxygen partial pressure and temperature in solutions such as thermal power, chemical fertilizers, metallurgy, environmental protection, pharmaceuticals, biochemistry, food and tap water.</w:t>
      </w:r>
    </w:p>
    <w:p>
      <w:pPr>
        <w:spacing w:before="156" w:after="156"/>
        <w:rPr>
          <w:rFonts w:hint="eastAsia" w:ascii="Cambria" w:hAnsi="Cambria" w:eastAsia="宋体" w:cs="Times New Roman"/>
          <w:b/>
          <w:bCs/>
          <w:sz w:val="32"/>
          <w:szCs w:val="32"/>
        </w:rPr>
      </w:pPr>
      <w:r>
        <w:rPr>
          <w:rFonts w:ascii="Cambria" w:hAnsi="Cambria" w:eastAsia="宋体" w:cs="Times New Roman"/>
          <w:b/>
          <w:bCs/>
          <w:sz w:val="32"/>
          <w:szCs w:val="32"/>
        </w:rPr>
        <w:t>1.</w:t>
      </w:r>
      <w:r>
        <w:rPr>
          <w:rFonts w:hint="eastAsia" w:ascii="Cambria" w:hAnsi="Cambria" w:eastAsia="宋体" w:cs="Times New Roman"/>
          <w:b/>
          <w:bCs/>
          <w:sz w:val="32"/>
          <w:szCs w:val="32"/>
        </w:rPr>
        <w:t>2 Product advantages</w:t>
      </w:r>
    </w:p>
    <w:p>
      <w:pPr>
        <w:numPr>
          <w:ilvl w:val="0"/>
          <w:numId w:val="1"/>
        </w:numPr>
        <w:spacing w:before="156" w:after="156"/>
        <w:ind w:left="420" w:leftChars="0" w:hanging="420" w:firstLineChars="0"/>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Imported detection chip with fast response speed</w:t>
      </w:r>
    </w:p>
    <w:p>
      <w:pPr>
        <w:numPr>
          <w:ilvl w:val="0"/>
          <w:numId w:val="1"/>
        </w:numPr>
        <w:spacing w:before="156" w:after="156"/>
        <w:ind w:left="420" w:leftChars="0" w:hanging="420" w:firstLineChars="0"/>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Small zero drift and good repeatability</w:t>
      </w:r>
    </w:p>
    <w:p>
      <w:pPr>
        <w:numPr>
          <w:ilvl w:val="0"/>
          <w:numId w:val="1"/>
        </w:numPr>
        <w:spacing w:before="156" w:after="156"/>
        <w:ind w:left="420" w:leftChars="0" w:hanging="420" w:firstLineChars="0"/>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Low power consumption, long life</w:t>
      </w:r>
    </w:p>
    <w:p>
      <w:pPr>
        <w:numPr>
          <w:ilvl w:val="0"/>
          <w:numId w:val="1"/>
        </w:numPr>
        <w:spacing w:before="156" w:after="156"/>
        <w:ind w:left="420" w:leftChars="0" w:hanging="420" w:firstLineChars="0"/>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The product has been tested by EMC and EMI, with strong anti-interference ability</w:t>
      </w:r>
    </w:p>
    <w:p>
      <w:pPr>
        <w:numPr>
          <w:ilvl w:val="0"/>
          <w:numId w:val="1"/>
        </w:numPr>
        <w:spacing w:before="156" w:after="156"/>
        <w:ind w:left="420" w:leftChars="0" w:hanging="420" w:firstLineChars="0"/>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The equipment is stable, reliable and accurate in detection</w:t>
      </w:r>
    </w:p>
    <w:p>
      <w:pPr>
        <w:numPr>
          <w:ilvl w:val="0"/>
          <w:numId w:val="1"/>
        </w:numPr>
        <w:spacing w:before="156" w:after="156"/>
        <w:ind w:left="420" w:leftChars="0" w:hanging="420" w:firstLineChars="0"/>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Remote cloud alarm monitoring</w:t>
      </w:r>
    </w:p>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1.3 Product parameters</w:t>
      </w:r>
    </w:p>
    <w:p>
      <w:pPr>
        <w:spacing w:before="156" w:after="156"/>
        <w:rPr>
          <w:rFonts w:hint="eastAsia" w:ascii="微软雅黑" w:hAnsi="微软雅黑" w:eastAsia="微软雅黑" w:cs="微软雅黑"/>
          <w:b w:val="0"/>
          <w:bCs w:val="0"/>
          <w:sz w:val="21"/>
          <w:szCs w:val="21"/>
        </w:rPr>
      </w:pPr>
      <w:r>
        <w:rPr>
          <w:rFonts w:hint="eastAsia" w:ascii="Cambria" w:hAnsi="Cambria" w:eastAsia="宋体" w:cs="Times New Roman"/>
          <w:b/>
          <w:bCs/>
          <w:sz w:val="28"/>
          <w:szCs w:val="28"/>
          <w:lang w:val="en-US" w:eastAsia="zh-CN"/>
        </w:rPr>
        <w:t>1.3.1</w:t>
      </w:r>
      <w:r>
        <w:rPr>
          <w:rFonts w:hint="eastAsia" w:ascii="Cambria" w:hAnsi="Cambria" w:eastAsia="宋体" w:cs="Times New Roman"/>
          <w:b/>
          <w:bCs/>
          <w:sz w:val="28"/>
          <w:szCs w:val="28"/>
        </w:rPr>
        <w:t>Probe parameters</w:t>
      </w:r>
    </w:p>
    <w:tbl>
      <w:tblPr>
        <w:tblStyle w:val="7"/>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68"/>
        <w:gridCol w:w="4665"/>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68" w:type="dxa"/>
            <w:tcBorders>
              <w:top w:val="single" w:color="000000" w:sz="8" w:space="0"/>
              <w:left w:val="nil"/>
              <w:bottom w:val="single" w:color="000000" w:sz="8" w:space="0"/>
              <w:right w:val="nil"/>
            </w:tcBorders>
            <w:noWrap w:val="0"/>
            <w:vAlign w:val="top"/>
          </w:tcPr>
          <w:p>
            <w:pPr>
              <w:pStyle w:val="6"/>
              <w:ind w:firstLine="0" w:firstLineChars="0"/>
              <w:rPr>
                <w:rFonts w:hint="eastAsia" w:ascii="微软雅黑" w:hAnsi="微软雅黑" w:eastAsia="微软雅黑" w:cs="微软雅黑"/>
                <w:b/>
                <w:bCs/>
                <w:color w:val="000000"/>
                <w:lang w:val="en-US" w:eastAsia="zh-CN"/>
              </w:rPr>
            </w:pPr>
            <w:r>
              <w:rPr>
                <w:rFonts w:hint="eastAsia" w:ascii="微软雅黑" w:hAnsi="微软雅黑" w:eastAsia="微软雅黑" w:cs="微软雅黑"/>
                <w:b/>
                <w:bCs/>
              </w:rPr>
              <w:t xml:space="preserve">Parameter name </w:t>
            </w:r>
          </w:p>
        </w:tc>
        <w:tc>
          <w:tcPr>
            <w:tcW w:w="4665" w:type="dxa"/>
            <w:tcBorders>
              <w:top w:val="single" w:color="000000" w:sz="8" w:space="0"/>
              <w:left w:val="nil"/>
              <w:bottom w:val="single" w:color="000000" w:sz="8" w:space="0"/>
              <w:right w:val="nil"/>
            </w:tcBorders>
            <w:noWrap w:val="0"/>
            <w:vAlign w:val="top"/>
          </w:tcPr>
          <w:p>
            <w:pPr>
              <w:pStyle w:val="6"/>
              <w:ind w:firstLine="0" w:firstLineChars="0"/>
              <w:rPr>
                <w:rFonts w:hint="eastAsia" w:ascii="微软雅黑" w:hAnsi="微软雅黑" w:eastAsia="微软雅黑" w:cs="微软雅黑"/>
                <w:color w:val="000000"/>
                <w:lang w:val="en-US" w:eastAsia="zh-CN"/>
              </w:rPr>
            </w:pPr>
            <w:r>
              <w:rPr>
                <w:rFonts w:hint="eastAsia" w:ascii="微软雅黑" w:hAnsi="微软雅黑" w:eastAsia="微软雅黑" w:cs="微软雅黑"/>
                <w:b/>
                <w:bCs/>
              </w:rPr>
              <w:t>Parameter 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68" w:type="dxa"/>
            <w:tcBorders>
              <w:top w:val="nil"/>
              <w:bottom w:val="nil"/>
            </w:tcBorders>
            <w:shd w:val="clear" w:color="auto" w:fill="BFBFBF"/>
            <w:noWrap w:val="0"/>
            <w:vAlign w:val="top"/>
          </w:tcPr>
          <w:p>
            <w:pPr>
              <w:pStyle w:val="6"/>
              <w:ind w:firstLine="0" w:firstLineChars="0"/>
              <w:rPr>
                <w:rFonts w:hint="eastAsia" w:ascii="微软雅黑" w:hAnsi="微软雅黑" w:eastAsia="微软雅黑" w:cs="微软雅黑"/>
                <w:b/>
                <w:bCs/>
                <w:color w:val="000000"/>
                <w:lang w:val="en-US" w:eastAsia="zh-CN"/>
              </w:rPr>
            </w:pPr>
            <w:r>
              <w:rPr>
                <w:rFonts w:hint="eastAsia" w:ascii="微软雅黑" w:hAnsi="微软雅黑" w:eastAsia="微软雅黑" w:cs="微软雅黑"/>
                <w:b/>
                <w:bCs/>
                <w:color w:val="000000"/>
                <w:lang w:val="en-US" w:eastAsia="zh-CN"/>
              </w:rPr>
              <w:t>Response time</w:t>
            </w:r>
          </w:p>
        </w:tc>
        <w:tc>
          <w:tcPr>
            <w:tcW w:w="4665" w:type="dxa"/>
            <w:tcBorders>
              <w:top w:val="nil"/>
              <w:bottom w:val="nil"/>
            </w:tcBorders>
            <w:shd w:val="clear" w:color="auto" w:fill="BFBFBF"/>
            <w:noWrap w:val="0"/>
            <w:vAlign w:val="top"/>
          </w:tcPr>
          <w:p>
            <w:pPr>
              <w:pStyle w:val="6"/>
              <w:ind w:firstLine="0" w:firstLineChars="0"/>
              <w:rPr>
                <w:rFonts w:hint="eastAsia" w:ascii="微软雅黑" w:hAnsi="微软雅黑" w:eastAsia="微软雅黑" w:cs="微软雅黑"/>
                <w:color w:val="000000"/>
                <w:lang w:val="en-US" w:eastAsia="zh-CN"/>
              </w:rPr>
            </w:pPr>
            <w:r>
              <w:rPr>
                <w:rFonts w:hint="eastAsia" w:ascii="微软雅黑" w:hAnsi="微软雅黑" w:eastAsia="微软雅黑" w:cs="微软雅黑"/>
                <w:color w:val="000000"/>
                <w:lang w:val="en-US" w:eastAsia="zh-CN"/>
              </w:rPr>
              <w:t>≤10s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68" w:type="dxa"/>
            <w:tcBorders>
              <w:top w:val="nil"/>
              <w:bottom w:val="nil"/>
            </w:tcBorders>
            <w:noWrap w:val="0"/>
            <w:vAlign w:val="top"/>
          </w:tcPr>
          <w:p>
            <w:pPr>
              <w:pStyle w:val="6"/>
              <w:ind w:firstLine="0" w:firstLineChars="0"/>
              <w:rPr>
                <w:rFonts w:hint="eastAsia" w:ascii="微软雅黑" w:hAnsi="微软雅黑" w:eastAsia="微软雅黑" w:cs="微软雅黑"/>
                <w:b/>
                <w:bCs/>
                <w:color w:val="000000"/>
                <w:lang w:val="en-US" w:eastAsia="zh-CN"/>
              </w:rPr>
            </w:pPr>
            <w:r>
              <w:rPr>
                <w:rFonts w:hint="eastAsia" w:ascii="微软雅黑" w:hAnsi="微软雅黑" w:eastAsia="微软雅黑" w:cs="微软雅黑"/>
                <w:b/>
                <w:bCs/>
                <w:color w:val="000000"/>
                <w:lang w:val="en-US" w:eastAsia="zh-CN"/>
              </w:rPr>
              <w:t>Measuring range</w:t>
            </w:r>
          </w:p>
        </w:tc>
        <w:tc>
          <w:tcPr>
            <w:tcW w:w="4665" w:type="dxa"/>
            <w:tcBorders>
              <w:top w:val="nil"/>
              <w:bottom w:val="nil"/>
            </w:tcBorders>
            <w:noWrap w:val="0"/>
            <w:vAlign w:val="top"/>
          </w:tcPr>
          <w:p>
            <w:pPr>
              <w:pStyle w:val="6"/>
              <w:ind w:firstLine="0" w:firstLineChars="0"/>
              <w:rPr>
                <w:rFonts w:hint="eastAsia" w:ascii="微软雅黑" w:hAnsi="微软雅黑" w:eastAsia="微软雅黑" w:cs="微软雅黑"/>
                <w:color w:val="000000"/>
                <w:lang w:val="en-US" w:eastAsia="zh-CN"/>
              </w:rPr>
            </w:pPr>
            <w:r>
              <w:rPr>
                <w:rFonts w:hint="eastAsia" w:ascii="微软雅黑" w:hAnsi="微软雅黑" w:eastAsia="微软雅黑" w:cs="微软雅黑"/>
                <w:color w:val="000000"/>
                <w:lang w:val="en-US" w:eastAsia="zh-CN"/>
              </w:rPr>
              <w:t>0~20mg/L</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68" w:type="dxa"/>
            <w:tcBorders>
              <w:top w:val="nil"/>
              <w:bottom w:val="nil"/>
            </w:tcBorders>
            <w:shd w:val="clear" w:color="auto" w:fill="BFBFBF"/>
            <w:noWrap w:val="0"/>
            <w:vAlign w:val="top"/>
          </w:tcPr>
          <w:p>
            <w:pPr>
              <w:pStyle w:val="6"/>
              <w:ind w:firstLine="0" w:firstLineChars="0"/>
              <w:rPr>
                <w:rFonts w:hint="eastAsia" w:ascii="微软雅黑" w:hAnsi="微软雅黑" w:eastAsia="微软雅黑" w:cs="微软雅黑"/>
                <w:b/>
                <w:bCs/>
                <w:color w:val="000000"/>
                <w:lang w:val="en-US" w:eastAsia="zh-CN"/>
              </w:rPr>
            </w:pPr>
            <w:r>
              <w:rPr>
                <w:rFonts w:hint="eastAsia" w:ascii="微软雅黑" w:hAnsi="微软雅黑" w:eastAsia="微软雅黑" w:cs="微软雅黑"/>
                <w:b/>
                <w:bCs/>
                <w:color w:val="000000"/>
                <w:lang w:val="en-US" w:eastAsia="zh-CN"/>
              </w:rPr>
              <w:t>Resolution</w:t>
            </w:r>
          </w:p>
        </w:tc>
        <w:tc>
          <w:tcPr>
            <w:tcW w:w="4665" w:type="dxa"/>
            <w:tcBorders>
              <w:top w:val="nil"/>
              <w:bottom w:val="nil"/>
            </w:tcBorders>
            <w:shd w:val="clear" w:color="auto" w:fill="BFBFBF"/>
            <w:noWrap w:val="0"/>
            <w:vAlign w:val="top"/>
          </w:tcPr>
          <w:p>
            <w:pPr>
              <w:pStyle w:val="6"/>
              <w:ind w:firstLine="0" w:firstLineChars="0"/>
              <w:rPr>
                <w:rFonts w:hint="eastAsia" w:ascii="微软雅黑" w:hAnsi="微软雅黑" w:eastAsia="微软雅黑" w:cs="微软雅黑"/>
                <w:color w:val="000000"/>
                <w:lang w:val="en-US" w:eastAsia="zh-CN"/>
              </w:rPr>
            </w:pPr>
            <w:r>
              <w:rPr>
                <w:rFonts w:hint="eastAsia" w:ascii="微软雅黑" w:hAnsi="微软雅黑" w:eastAsia="微软雅黑" w:cs="微软雅黑"/>
                <w:color w:val="000000"/>
                <w:lang w:val="en-US" w:eastAsia="zh-CN"/>
              </w:rPr>
              <w:t>0.01mg/L</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68" w:type="dxa"/>
            <w:tcBorders>
              <w:top w:val="nil"/>
              <w:bottom w:val="nil"/>
            </w:tcBorders>
            <w:noWrap w:val="0"/>
            <w:vAlign w:val="top"/>
          </w:tcPr>
          <w:p>
            <w:pPr>
              <w:pStyle w:val="6"/>
              <w:ind w:firstLine="0" w:firstLineChars="0"/>
              <w:rPr>
                <w:rFonts w:hint="eastAsia" w:ascii="微软雅黑" w:hAnsi="微软雅黑" w:eastAsia="微软雅黑" w:cs="微软雅黑"/>
                <w:b/>
                <w:bCs/>
                <w:color w:val="000000"/>
                <w:lang w:val="en-US" w:eastAsia="zh-CN"/>
              </w:rPr>
            </w:pPr>
            <w:r>
              <w:rPr>
                <w:rFonts w:hint="eastAsia" w:ascii="微软雅黑" w:hAnsi="微软雅黑" w:eastAsia="微软雅黑" w:cs="微软雅黑"/>
                <w:b/>
                <w:bCs/>
                <w:color w:val="000000"/>
                <w:lang w:val="en-US" w:eastAsia="zh-CN"/>
              </w:rPr>
              <w:t>Operating temperature</w:t>
            </w:r>
          </w:p>
        </w:tc>
        <w:tc>
          <w:tcPr>
            <w:tcW w:w="4665" w:type="dxa"/>
            <w:tcBorders>
              <w:top w:val="nil"/>
              <w:bottom w:val="nil"/>
            </w:tcBorders>
            <w:noWrap w:val="0"/>
            <w:vAlign w:val="top"/>
          </w:tcPr>
          <w:p>
            <w:pPr>
              <w:pStyle w:val="6"/>
              <w:ind w:firstLine="0" w:firstLineChars="0"/>
              <w:rPr>
                <w:rFonts w:hint="eastAsia" w:ascii="微软雅黑" w:hAnsi="微软雅黑" w:eastAsia="微软雅黑" w:cs="微软雅黑"/>
                <w:color w:val="000000"/>
                <w:lang w:val="en-US" w:eastAsia="zh-CN"/>
              </w:rPr>
            </w:pPr>
            <w:r>
              <w:rPr>
                <w:rFonts w:hint="eastAsia" w:ascii="微软雅黑" w:hAnsi="微软雅黑" w:eastAsia="微软雅黑" w:cs="微软雅黑"/>
                <w:color w:val="000000"/>
                <w:lang w:val="en-US" w:eastAsia="zh-CN"/>
              </w:rPr>
              <w:t>-20~50℃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68" w:type="dxa"/>
            <w:tcBorders>
              <w:top w:val="nil"/>
              <w:bottom w:val="nil"/>
            </w:tcBorders>
            <w:noWrap w:val="0"/>
            <w:vAlign w:val="top"/>
          </w:tcPr>
          <w:p>
            <w:pPr>
              <w:pStyle w:val="6"/>
              <w:ind w:firstLine="0" w:firstLineChars="0"/>
              <w:rPr>
                <w:rFonts w:hint="eastAsia" w:ascii="微软雅黑" w:hAnsi="微软雅黑" w:eastAsia="微软雅黑" w:cs="微软雅黑"/>
                <w:b/>
                <w:bCs/>
                <w:color w:val="000000"/>
                <w:lang w:val="en-US" w:eastAsia="zh-CN"/>
              </w:rPr>
            </w:pPr>
            <w:r>
              <w:rPr>
                <w:rFonts w:hint="eastAsia" w:ascii="微软雅黑" w:hAnsi="微软雅黑" w:eastAsia="微软雅黑" w:cs="微软雅黑"/>
                <w:b/>
                <w:bCs/>
                <w:color w:val="000000"/>
                <w:lang w:val="en-US" w:eastAsia="zh-CN"/>
              </w:rPr>
              <w:t>Working humidity</w:t>
            </w:r>
          </w:p>
        </w:tc>
        <w:tc>
          <w:tcPr>
            <w:tcW w:w="4665" w:type="dxa"/>
            <w:tcBorders>
              <w:top w:val="nil"/>
              <w:bottom w:val="nil"/>
            </w:tcBorders>
            <w:noWrap w:val="0"/>
            <w:vAlign w:val="top"/>
          </w:tcPr>
          <w:p>
            <w:pPr>
              <w:pStyle w:val="6"/>
              <w:ind w:firstLine="0" w:firstLineChars="0"/>
              <w:rPr>
                <w:rFonts w:hint="eastAsia" w:ascii="微软雅黑" w:hAnsi="微软雅黑" w:eastAsia="微软雅黑" w:cs="微软雅黑"/>
                <w:color w:val="000000"/>
                <w:lang w:val="en-US" w:eastAsia="zh-CN"/>
              </w:rPr>
            </w:pPr>
            <w:r>
              <w:rPr>
                <w:rFonts w:hint="eastAsia" w:ascii="微软雅黑" w:hAnsi="微软雅黑" w:eastAsia="微软雅黑" w:cs="微软雅黑"/>
                <w:color w:val="000000"/>
                <w:lang w:val="en-US" w:eastAsia="zh-CN"/>
              </w:rPr>
              <w:t>0~95% (relative humidity), non-condensing</w:t>
            </w:r>
          </w:p>
        </w:tc>
      </w:tr>
    </w:tbl>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1.3.2 Ethernet parameters</w:t>
      </w:r>
    </w:p>
    <w:tbl>
      <w:tblPr>
        <w:tblStyle w:val="7"/>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33"/>
        <w:gridCol w:w="3788"/>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33" w:type="dxa"/>
            <w:tcBorders>
              <w:top w:val="single" w:color="000000" w:sz="8" w:space="0"/>
              <w:left w:val="nil"/>
              <w:bottom w:val="single" w:color="000000" w:sz="8" w:space="0"/>
              <w:right w:val="nil"/>
            </w:tcBorders>
            <w:noWrap w:val="0"/>
            <w:vAlign w:val="top"/>
          </w:tcPr>
          <w:p>
            <w:pPr>
              <w:pStyle w:val="6"/>
              <w:ind w:firstLine="0" w:firstLineChars="0"/>
              <w:rPr>
                <w:rFonts w:hint="eastAsia" w:ascii="微软雅黑" w:hAnsi="微软雅黑" w:eastAsia="微软雅黑" w:cs="微软雅黑"/>
                <w:b/>
                <w:bCs/>
                <w:color w:val="000000"/>
              </w:rPr>
            </w:pPr>
            <w:r>
              <w:rPr>
                <w:rFonts w:hint="eastAsia" w:ascii="微软雅黑" w:hAnsi="微软雅黑" w:eastAsia="微软雅黑" w:cs="微软雅黑"/>
                <w:b/>
                <w:bCs/>
              </w:rPr>
              <w:t xml:space="preserve">Parameter name </w:t>
            </w:r>
          </w:p>
        </w:tc>
        <w:tc>
          <w:tcPr>
            <w:tcW w:w="3788" w:type="dxa"/>
            <w:tcBorders>
              <w:top w:val="single" w:color="000000" w:sz="8" w:space="0"/>
              <w:left w:val="nil"/>
              <w:bottom w:val="single" w:color="000000" w:sz="8" w:space="0"/>
              <w:right w:val="nil"/>
            </w:tcBorders>
            <w:noWrap w:val="0"/>
            <w:vAlign w:val="top"/>
          </w:tcPr>
          <w:p>
            <w:pPr>
              <w:pStyle w:val="6"/>
              <w:ind w:firstLine="0" w:firstLineChars="0"/>
              <w:rPr>
                <w:rFonts w:hint="eastAsia" w:ascii="微软雅黑" w:hAnsi="微软雅黑" w:eastAsia="微软雅黑" w:cs="微软雅黑"/>
                <w:color w:val="000000"/>
              </w:rPr>
            </w:pPr>
            <w:r>
              <w:rPr>
                <w:rFonts w:hint="eastAsia" w:ascii="微软雅黑" w:hAnsi="微软雅黑" w:eastAsia="微软雅黑" w:cs="微软雅黑"/>
                <w:b/>
                <w:bCs/>
              </w:rPr>
              <w:t>Parameter 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33" w:type="dxa"/>
            <w:tcBorders>
              <w:left w:val="nil"/>
              <w:right w:val="nil"/>
            </w:tcBorders>
            <w:noWrap w:val="0"/>
            <w:vAlign w:val="top"/>
          </w:tcPr>
          <w:p>
            <w:pPr>
              <w:pStyle w:val="6"/>
              <w:ind w:firstLine="0" w:firstLineChars="0"/>
              <w:rPr>
                <w:rFonts w:hint="eastAsia" w:ascii="微软雅黑" w:hAnsi="微软雅黑" w:eastAsia="微软雅黑" w:cs="微软雅黑"/>
                <w:b/>
                <w:bCs/>
                <w:color w:val="000000"/>
              </w:rPr>
            </w:pPr>
            <w:r>
              <w:rPr>
                <w:rFonts w:hint="eastAsia" w:ascii="微软雅黑" w:hAnsi="微软雅黑" w:eastAsia="微软雅黑" w:cs="微软雅黑"/>
                <w:b/>
                <w:bCs/>
                <w:color w:val="000000"/>
              </w:rPr>
              <w:t>DC power supply</w:t>
            </w:r>
          </w:p>
        </w:tc>
        <w:tc>
          <w:tcPr>
            <w:tcW w:w="3788" w:type="dxa"/>
            <w:tcBorders>
              <w:left w:val="nil"/>
              <w:right w:val="nil"/>
            </w:tcBorders>
            <w:noWrap w:val="0"/>
            <w:vAlign w:val="top"/>
          </w:tcPr>
          <w:p>
            <w:pPr>
              <w:pStyle w:val="6"/>
              <w:ind w:firstLine="0" w:firstLineChars="0"/>
              <w:rPr>
                <w:rFonts w:hint="eastAsia" w:ascii="微软雅黑" w:hAnsi="微软雅黑" w:eastAsia="微软雅黑" w:cs="微软雅黑"/>
                <w:color w:val="000000"/>
              </w:rPr>
            </w:pPr>
            <w:r>
              <w:rPr>
                <w:rFonts w:hint="eastAsia" w:ascii="微软雅黑" w:hAnsi="微软雅黑" w:eastAsia="微软雅黑" w:cs="微软雅黑"/>
                <w:color w:val="000000"/>
              </w:rPr>
              <w:t>12V-24V DC</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33" w:type="dxa"/>
            <w:noWrap w:val="0"/>
            <w:vAlign w:val="top"/>
          </w:tcPr>
          <w:p>
            <w:pPr>
              <w:ind w:firstLine="0" w:firstLineChars="0"/>
              <w:rPr>
                <w:rFonts w:hint="eastAsia" w:ascii="微软雅黑" w:hAnsi="微软雅黑" w:eastAsia="微软雅黑" w:cs="微软雅黑"/>
                <w:b/>
                <w:bCs/>
                <w:color w:val="000000"/>
              </w:rPr>
            </w:pPr>
            <w:r>
              <w:rPr>
                <w:rFonts w:hint="eastAsia" w:ascii="微软雅黑" w:hAnsi="微软雅黑" w:eastAsia="微软雅黑" w:cs="微软雅黑"/>
              </w:rPr>
              <w:t xml:space="preserve">POE power supply  </w:t>
            </w:r>
          </w:p>
        </w:tc>
        <w:tc>
          <w:tcPr>
            <w:tcW w:w="3788" w:type="dxa"/>
            <w:noWrap w:val="0"/>
            <w:vAlign w:val="top"/>
          </w:tcPr>
          <w:p>
            <w:pPr>
              <w:ind w:firstLine="0" w:firstLineChars="0"/>
              <w:rPr>
                <w:rFonts w:hint="eastAsia" w:ascii="微软雅黑" w:hAnsi="微软雅黑" w:eastAsia="微软雅黑" w:cs="微软雅黑"/>
                <w:color w:val="000000"/>
              </w:rPr>
            </w:pPr>
            <w:r>
              <w:rPr>
                <w:rFonts w:hint="eastAsia" w:ascii="微软雅黑" w:hAnsi="微软雅黑" w:eastAsia="微软雅黑" w:cs="微软雅黑"/>
              </w:rPr>
              <w:t>48V standard POE power supply (optional)</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33" w:type="dxa"/>
            <w:tcBorders>
              <w:left w:val="nil"/>
              <w:right w:val="nil"/>
            </w:tcBorders>
            <w:noWrap w:val="0"/>
            <w:vAlign w:val="top"/>
          </w:tcPr>
          <w:p>
            <w:pPr>
              <w:ind w:firstLine="0" w:firstLineChars="0"/>
              <w:rPr>
                <w:rFonts w:hint="eastAsia" w:ascii="微软雅黑" w:hAnsi="微软雅黑" w:eastAsia="微软雅黑" w:cs="微软雅黑"/>
                <w:b/>
                <w:bCs/>
                <w:color w:val="000000"/>
              </w:rPr>
            </w:pPr>
            <w:r>
              <w:rPr>
                <w:rFonts w:hint="eastAsia" w:ascii="微软雅黑" w:hAnsi="微软雅黑" w:eastAsia="微软雅黑" w:cs="微软雅黑"/>
              </w:rPr>
              <w:t xml:space="preserve">Transmission interface </w:t>
            </w:r>
          </w:p>
        </w:tc>
        <w:tc>
          <w:tcPr>
            <w:tcW w:w="3788" w:type="dxa"/>
            <w:tcBorders>
              <w:left w:val="nil"/>
              <w:right w:val="nil"/>
            </w:tcBorders>
            <w:noWrap w:val="0"/>
            <w:vAlign w:val="top"/>
          </w:tcPr>
          <w:p>
            <w:pPr>
              <w:ind w:firstLine="0" w:firstLineChars="0"/>
              <w:rPr>
                <w:rFonts w:hint="eastAsia" w:ascii="微软雅黑" w:hAnsi="微软雅黑" w:eastAsia="微软雅黑" w:cs="微软雅黑"/>
                <w:color w:val="000000"/>
              </w:rPr>
            </w:pPr>
            <w:r>
              <w:rPr>
                <w:rFonts w:hint="eastAsia" w:ascii="微软雅黑" w:hAnsi="微软雅黑" w:eastAsia="微软雅黑" w:cs="微软雅黑"/>
              </w:rPr>
              <w:t>RJ45 10M/100M adaptive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33" w:type="dxa"/>
            <w:tcBorders>
              <w:bottom w:val="nil"/>
            </w:tcBorders>
            <w:noWrap w:val="0"/>
            <w:vAlign w:val="top"/>
          </w:tcPr>
          <w:p>
            <w:pPr>
              <w:ind w:firstLine="0" w:firstLineChars="0"/>
              <w:rPr>
                <w:rFonts w:hint="eastAsia" w:ascii="微软雅黑" w:hAnsi="微软雅黑" w:eastAsia="微软雅黑" w:cs="微软雅黑"/>
                <w:b/>
                <w:bCs/>
                <w:color w:val="000000"/>
              </w:rPr>
            </w:pPr>
            <w:r>
              <w:rPr>
                <w:rFonts w:hint="eastAsia" w:ascii="微软雅黑" w:hAnsi="微软雅黑" w:eastAsia="微软雅黑" w:cs="微软雅黑"/>
              </w:rPr>
              <w:t xml:space="preserve">Communication protocol </w:t>
            </w:r>
          </w:p>
        </w:tc>
        <w:tc>
          <w:tcPr>
            <w:tcW w:w="3788" w:type="dxa"/>
            <w:tcBorders>
              <w:bottom w:val="nil"/>
            </w:tcBorders>
            <w:noWrap w:val="0"/>
            <w:vAlign w:val="top"/>
          </w:tcPr>
          <w:p>
            <w:pPr>
              <w:ind w:firstLine="0" w:firstLineChars="0"/>
              <w:rPr>
                <w:rFonts w:hint="eastAsia" w:ascii="微软雅黑" w:hAnsi="微软雅黑" w:eastAsia="微软雅黑" w:cs="微软雅黑"/>
                <w:color w:val="000000"/>
              </w:rPr>
            </w:pPr>
            <w:r>
              <w:rPr>
                <w:rFonts w:hint="eastAsia" w:ascii="微软雅黑" w:hAnsi="微软雅黑" w:eastAsia="微软雅黑" w:cs="微软雅黑"/>
              </w:rPr>
              <w:t>Active report/TCP modbus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33" w:type="dxa"/>
            <w:tcBorders>
              <w:top w:val="nil"/>
              <w:bottom w:val="nil"/>
            </w:tcBorders>
            <w:noWrap w:val="0"/>
            <w:vAlign w:val="top"/>
          </w:tcPr>
          <w:p>
            <w:pPr>
              <w:ind w:firstLine="0" w:firstLineChars="0"/>
              <w:rPr>
                <w:rFonts w:hint="eastAsia" w:ascii="微软雅黑" w:hAnsi="微软雅黑" w:eastAsia="微软雅黑" w:cs="微软雅黑"/>
                <w:b/>
                <w:bCs/>
                <w:color w:val="000000"/>
              </w:rPr>
            </w:pPr>
            <w:r>
              <w:rPr>
                <w:rFonts w:hint="eastAsia" w:ascii="微软雅黑" w:hAnsi="微软雅黑" w:eastAsia="微软雅黑" w:cs="微软雅黑"/>
              </w:rPr>
              <w:t xml:space="preserve">DNS dynamic resolution </w:t>
            </w:r>
          </w:p>
        </w:tc>
        <w:tc>
          <w:tcPr>
            <w:tcW w:w="3788" w:type="dxa"/>
            <w:tcBorders>
              <w:top w:val="nil"/>
              <w:bottom w:val="nil"/>
            </w:tcBorders>
            <w:noWrap w:val="0"/>
            <w:vAlign w:val="top"/>
          </w:tcPr>
          <w:p>
            <w:pPr>
              <w:ind w:firstLine="0" w:firstLineChars="0"/>
              <w:rPr>
                <w:rFonts w:hint="eastAsia" w:ascii="微软雅黑" w:hAnsi="微软雅黑" w:eastAsia="微软雅黑" w:cs="微软雅黑"/>
                <w:color w:val="000000"/>
              </w:rPr>
            </w:pPr>
            <w:r>
              <w:rPr>
                <w:rFonts w:hint="eastAsia" w:ascii="微软雅黑" w:hAnsi="微软雅黑" w:eastAsia="微软雅黑" w:cs="微软雅黑"/>
              </w:rPr>
              <w:t xml:space="preserve"> support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33" w:type="dxa"/>
            <w:tcBorders>
              <w:top w:val="nil"/>
              <w:bottom w:val="nil"/>
            </w:tcBorders>
            <w:noWrap w:val="0"/>
            <w:vAlign w:val="top"/>
          </w:tcPr>
          <w:p>
            <w:pPr>
              <w:pStyle w:val="6"/>
              <w:ind w:firstLine="0" w:firstLineChars="0"/>
              <w:rPr>
                <w:rFonts w:hint="eastAsia" w:ascii="微软雅黑" w:hAnsi="微软雅黑" w:eastAsia="微软雅黑" w:cs="微软雅黑"/>
                <w:b/>
                <w:bCs/>
                <w:color w:val="000000"/>
              </w:rPr>
            </w:pPr>
            <w:r>
              <w:rPr>
                <w:rFonts w:hint="eastAsia" w:ascii="微软雅黑" w:hAnsi="微软雅黑" w:eastAsia="微软雅黑" w:cs="微软雅黑"/>
                <w:b/>
                <w:bCs/>
                <w:color w:val="000000"/>
                <w:lang w:val="en-US" w:eastAsia="zh-CN"/>
              </w:rPr>
              <w:t>Operating temperature</w:t>
            </w:r>
          </w:p>
        </w:tc>
        <w:tc>
          <w:tcPr>
            <w:tcW w:w="3788" w:type="dxa"/>
            <w:tcBorders>
              <w:top w:val="nil"/>
              <w:bottom w:val="nil"/>
            </w:tcBorders>
            <w:noWrap w:val="0"/>
            <w:vAlign w:val="top"/>
          </w:tcPr>
          <w:p>
            <w:pPr>
              <w:pStyle w:val="6"/>
              <w:ind w:firstLine="0" w:firstLineChars="0"/>
              <w:rPr>
                <w:rFonts w:hint="eastAsia" w:ascii="微软雅黑" w:hAnsi="微软雅黑" w:eastAsia="微软雅黑" w:cs="微软雅黑"/>
                <w:color w:val="000000"/>
              </w:rPr>
            </w:pPr>
            <w:r>
              <w:rPr>
                <w:rFonts w:hint="eastAsia" w:ascii="微软雅黑" w:hAnsi="微软雅黑" w:eastAsia="微软雅黑" w:cs="微软雅黑"/>
                <w:color w:val="000000"/>
                <w:lang w:val="en-US" w:eastAsia="zh-CN"/>
              </w:rPr>
              <w:t>-20~50℃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33" w:type="dxa"/>
            <w:tcBorders>
              <w:top w:val="nil"/>
              <w:bottom w:val="single" w:color="000000" w:sz="8" w:space="0"/>
            </w:tcBorders>
            <w:noWrap w:val="0"/>
            <w:vAlign w:val="top"/>
          </w:tcPr>
          <w:p>
            <w:pPr>
              <w:pStyle w:val="6"/>
              <w:ind w:firstLine="0" w:firstLineChars="0"/>
              <w:rPr>
                <w:rFonts w:hint="eastAsia" w:ascii="微软雅黑" w:hAnsi="微软雅黑" w:eastAsia="微软雅黑" w:cs="微软雅黑"/>
                <w:b/>
                <w:bCs/>
                <w:color w:val="000000"/>
              </w:rPr>
            </w:pPr>
            <w:r>
              <w:rPr>
                <w:rFonts w:hint="eastAsia" w:ascii="微软雅黑" w:hAnsi="微软雅黑" w:eastAsia="微软雅黑" w:cs="微软雅黑"/>
                <w:b/>
                <w:bCs/>
                <w:color w:val="000000"/>
                <w:lang w:val="en-US" w:eastAsia="zh-CN"/>
              </w:rPr>
              <w:t>Working humidity</w:t>
            </w:r>
          </w:p>
        </w:tc>
        <w:tc>
          <w:tcPr>
            <w:tcW w:w="3788" w:type="dxa"/>
            <w:tcBorders>
              <w:top w:val="nil"/>
              <w:bottom w:val="single" w:color="000000" w:sz="8" w:space="0"/>
            </w:tcBorders>
            <w:noWrap w:val="0"/>
            <w:vAlign w:val="top"/>
          </w:tcPr>
          <w:p>
            <w:pPr>
              <w:pStyle w:val="6"/>
              <w:ind w:firstLine="0" w:firstLineChars="0"/>
              <w:rPr>
                <w:rFonts w:hint="eastAsia" w:ascii="微软雅黑" w:hAnsi="微软雅黑" w:eastAsia="微软雅黑" w:cs="微软雅黑"/>
                <w:color w:val="000000"/>
              </w:rPr>
            </w:pPr>
            <w:r>
              <w:rPr>
                <w:rFonts w:hint="eastAsia" w:ascii="微软雅黑" w:hAnsi="微软雅黑" w:eastAsia="微软雅黑" w:cs="微软雅黑"/>
                <w:color w:val="000000"/>
                <w:lang w:val="en-US" w:eastAsia="zh-CN"/>
              </w:rPr>
              <w:t>0~95% (relative humidity), non-condensing</w:t>
            </w:r>
          </w:p>
        </w:tc>
      </w:tr>
    </w:tbl>
    <w:p>
      <w:pPr>
        <w:pStyle w:val="2"/>
        <w:spacing w:before="156" w:after="156"/>
        <w:jc w:val="both"/>
      </w:pPr>
      <w:r>
        <w:rPr>
          <w:rFonts w:hint="eastAsia"/>
        </w:rPr>
        <w:t xml:space="preserve">Ⅱ </w:t>
      </w:r>
      <w:r>
        <w:t>Hardware Connections</w:t>
      </w:r>
    </w:p>
    <w:p>
      <w:pPr>
        <w:spacing w:before="156" w:after="156"/>
        <w:rPr>
          <w:rFonts w:ascii="Cambria" w:hAnsi="Cambria" w:eastAsia="宋体" w:cs="Times New Roman"/>
          <w:b/>
          <w:bCs/>
          <w:sz w:val="32"/>
          <w:szCs w:val="32"/>
        </w:rPr>
      </w:pPr>
      <w:r>
        <w:rPr>
          <w:rFonts w:ascii="Cambria" w:hAnsi="Cambria" w:eastAsia="宋体" w:cs="Times New Roman"/>
          <w:b/>
          <w:bCs/>
          <w:sz w:val="32"/>
          <w:szCs w:val="32"/>
        </w:rPr>
        <w:t>2.1 CHECKING BEFORE INSTALLATION</w:t>
      </w:r>
    </w:p>
    <w:p>
      <w:pPr>
        <w:spacing w:before="156" w:after="156"/>
        <w:rPr>
          <w:rFonts w:cs="Times New Roman"/>
        </w:rPr>
      </w:pPr>
      <w:r>
        <w:rPr>
          <w:rFonts w:cs="Times New Roman"/>
        </w:rPr>
        <w:t>Check the list of devices before installation:</w:t>
      </w:r>
    </w:p>
    <w:p>
      <w:pPr>
        <w:spacing w:before="156" w:after="156"/>
        <w:jc w:val="center"/>
        <w:rPr>
          <w:rFonts w:cs="Times New Roman"/>
        </w:rPr>
      </w:pPr>
      <w:r>
        <w:rPr>
          <w:b/>
        </w:rPr>
        <w:t>TABLE</w:t>
      </w:r>
      <w:r>
        <w:rPr>
          <w:rFonts w:hint="eastAsia"/>
          <w:b/>
        </w:rPr>
        <w:t xml:space="preserve"> 1</w:t>
      </w:r>
      <w:r>
        <w:rPr>
          <w:b/>
        </w:rPr>
        <w:t xml:space="preserve">   </w:t>
      </w:r>
      <w:r>
        <w:rPr>
          <w:rFonts w:hint="eastAsia"/>
          <w:b/>
        </w:rPr>
        <w:t>List</w:t>
      </w:r>
      <w:r>
        <w:rPr>
          <w:b/>
        </w:rPr>
        <w:t xml:space="preserve"> of Devices</w:t>
      </w:r>
    </w:p>
    <w:tbl>
      <w:tblPr>
        <w:tblStyle w:val="7"/>
        <w:tblW w:w="4202" w:type="dxa"/>
        <w:jc w:val="center"/>
        <w:tblLayout w:type="fixed"/>
        <w:tblCellMar>
          <w:top w:w="0" w:type="dxa"/>
          <w:left w:w="0" w:type="dxa"/>
          <w:bottom w:w="0" w:type="dxa"/>
          <w:right w:w="0" w:type="dxa"/>
        </w:tblCellMar>
      </w:tblPr>
      <w:tblGrid>
        <w:gridCol w:w="3239"/>
        <w:gridCol w:w="963"/>
      </w:tblGrid>
      <w:tr>
        <w:tblPrEx>
          <w:tblCellMar>
            <w:top w:w="0" w:type="dxa"/>
            <w:left w:w="0" w:type="dxa"/>
            <w:bottom w:w="0" w:type="dxa"/>
            <w:right w:w="0" w:type="dxa"/>
          </w:tblCellMar>
        </w:tblPrEx>
        <w:trPr>
          <w:jc w:val="center"/>
        </w:trPr>
        <w:tc>
          <w:tcPr>
            <w:tcW w:w="3239" w:type="dxa"/>
            <w:tcBorders>
              <w:top w:val="single" w:color="000000" w:sz="8" w:space="0"/>
              <w:left w:val="nil"/>
              <w:right w:val="nil"/>
            </w:tcBorders>
            <w:tcMar>
              <w:top w:w="0" w:type="dxa"/>
              <w:left w:w="108" w:type="dxa"/>
              <w:bottom w:w="0" w:type="dxa"/>
              <w:right w:w="108" w:type="dxa"/>
            </w:tcMar>
            <w:vAlign w:val="top"/>
          </w:tcPr>
          <w:p>
            <w:pPr>
              <w:spacing w:before="156" w:after="156"/>
              <w:rPr>
                <w:rFonts w:cs="Times New Roman"/>
                <w:b/>
                <w:sz w:val="18"/>
              </w:rPr>
            </w:pPr>
            <w:r>
              <w:rPr>
                <w:rFonts w:cs="Times New Roman"/>
                <w:b/>
                <w:sz w:val="18"/>
              </w:rPr>
              <w:t>Name</w:t>
            </w:r>
          </w:p>
        </w:tc>
        <w:tc>
          <w:tcPr>
            <w:tcW w:w="963" w:type="dxa"/>
            <w:tcBorders>
              <w:top w:val="single" w:color="000000" w:sz="8" w:space="0"/>
              <w:left w:val="nil"/>
              <w:right w:val="nil"/>
            </w:tcBorders>
            <w:tcMar>
              <w:top w:w="0" w:type="dxa"/>
              <w:left w:w="108" w:type="dxa"/>
              <w:bottom w:w="0" w:type="dxa"/>
              <w:right w:w="108" w:type="dxa"/>
            </w:tcMar>
            <w:vAlign w:val="top"/>
          </w:tcPr>
          <w:p>
            <w:pPr>
              <w:spacing w:before="156" w:after="156"/>
              <w:rPr>
                <w:rFonts w:cs="Times New Roman"/>
                <w:b/>
                <w:sz w:val="18"/>
              </w:rPr>
            </w:pPr>
            <w:r>
              <w:rPr>
                <w:rFonts w:cs="Times New Roman"/>
                <w:b/>
                <w:sz w:val="18"/>
              </w:rPr>
              <w:t>Number</w:t>
            </w:r>
          </w:p>
        </w:tc>
      </w:tr>
      <w:tr>
        <w:tblPrEx>
          <w:tblCellMar>
            <w:top w:w="0" w:type="dxa"/>
            <w:left w:w="0" w:type="dxa"/>
            <w:bottom w:w="0" w:type="dxa"/>
            <w:right w:w="0" w:type="dxa"/>
          </w:tblCellMar>
        </w:tblPrEx>
        <w:trPr>
          <w:jc w:val="center"/>
        </w:trPr>
        <w:tc>
          <w:tcPr>
            <w:tcW w:w="3239" w:type="dxa"/>
            <w:tcBorders>
              <w:top w:val="nil"/>
              <w:left w:val="nil"/>
              <w:right w:val="nil"/>
            </w:tcBorders>
            <w:shd w:val="clear" w:color="auto" w:fill="F2F2F2"/>
            <w:tcMar>
              <w:top w:w="0" w:type="dxa"/>
              <w:left w:w="108" w:type="dxa"/>
              <w:bottom w:w="0" w:type="dxa"/>
              <w:right w:w="108" w:type="dxa"/>
            </w:tcMar>
            <w:vAlign w:val="top"/>
          </w:tcPr>
          <w:p>
            <w:pPr>
              <w:spacing w:before="156" w:after="156"/>
              <w:rPr>
                <w:rFonts w:cs="Times New Roman"/>
                <w:sz w:val="18"/>
              </w:rPr>
            </w:pPr>
            <w:r>
              <w:rPr>
                <w:rFonts w:hint="eastAsia" w:cs="Times New Roman"/>
                <w:sz w:val="18"/>
              </w:rPr>
              <w:t>High-precision sensor</w:t>
            </w:r>
          </w:p>
        </w:tc>
        <w:tc>
          <w:tcPr>
            <w:tcW w:w="963" w:type="dxa"/>
            <w:tcBorders>
              <w:top w:val="nil"/>
              <w:left w:val="nil"/>
              <w:right w:val="nil"/>
            </w:tcBorders>
            <w:shd w:val="clear" w:color="auto" w:fill="F2F2F2"/>
            <w:tcMar>
              <w:top w:w="0" w:type="dxa"/>
              <w:left w:w="108" w:type="dxa"/>
              <w:bottom w:w="0" w:type="dxa"/>
              <w:right w:w="108" w:type="dxa"/>
            </w:tcMar>
            <w:vAlign w:val="top"/>
          </w:tcPr>
          <w:p>
            <w:pPr>
              <w:spacing w:before="156" w:after="156"/>
              <w:jc w:val="center"/>
              <w:rPr>
                <w:rFonts w:cs="Times New Roman"/>
                <w:sz w:val="18"/>
              </w:rPr>
            </w:pPr>
            <w:r>
              <w:rPr>
                <w:rFonts w:cs="Times New Roman"/>
                <w:sz w:val="18"/>
              </w:rPr>
              <w:t>1</w:t>
            </w:r>
          </w:p>
        </w:tc>
      </w:tr>
      <w:tr>
        <w:tblPrEx>
          <w:tblCellMar>
            <w:top w:w="0" w:type="dxa"/>
            <w:left w:w="0" w:type="dxa"/>
            <w:bottom w:w="0" w:type="dxa"/>
            <w:right w:w="0" w:type="dxa"/>
          </w:tblCellMar>
        </w:tblPrEx>
        <w:trPr>
          <w:jc w:val="center"/>
        </w:trPr>
        <w:tc>
          <w:tcPr>
            <w:tcW w:w="3239" w:type="dxa"/>
            <w:tcBorders>
              <w:top w:val="nil"/>
              <w:left w:val="nil"/>
              <w:right w:val="nil"/>
            </w:tcBorders>
            <w:shd w:val="clear" w:color="auto" w:fill="F2F2F2"/>
            <w:tcMar>
              <w:top w:w="0" w:type="dxa"/>
              <w:left w:w="108" w:type="dxa"/>
              <w:bottom w:w="0" w:type="dxa"/>
              <w:right w:w="108" w:type="dxa"/>
            </w:tcMar>
            <w:vAlign w:val="top"/>
          </w:tcPr>
          <w:p>
            <w:pPr>
              <w:spacing w:before="156" w:after="156"/>
              <w:rPr>
                <w:rFonts w:hint="eastAsia" w:cs="Times New Roman"/>
                <w:sz w:val="18"/>
              </w:rPr>
            </w:pPr>
            <w:r>
              <w:rPr>
                <w:rFonts w:hint="eastAsia" w:cs="Times New Roman"/>
                <w:sz w:val="18"/>
              </w:rPr>
              <w:t>Water quality probe</w:t>
            </w:r>
          </w:p>
        </w:tc>
        <w:tc>
          <w:tcPr>
            <w:tcW w:w="963" w:type="dxa"/>
            <w:tcBorders>
              <w:top w:val="nil"/>
              <w:left w:val="nil"/>
              <w:right w:val="nil"/>
            </w:tcBorders>
            <w:shd w:val="clear" w:color="auto" w:fill="F2F2F2"/>
            <w:tcMar>
              <w:top w:w="0" w:type="dxa"/>
              <w:left w:w="108" w:type="dxa"/>
              <w:bottom w:w="0" w:type="dxa"/>
              <w:right w:w="108" w:type="dxa"/>
            </w:tcMar>
            <w:vAlign w:val="top"/>
          </w:tcPr>
          <w:p>
            <w:pPr>
              <w:spacing w:before="156" w:after="156"/>
              <w:jc w:val="center"/>
              <w:rPr>
                <w:rFonts w:hint="eastAsia" w:eastAsia="微软雅黑" w:cs="Times New Roman"/>
                <w:sz w:val="18"/>
                <w:lang w:val="en-US" w:eastAsia="zh-CN"/>
              </w:rPr>
            </w:pPr>
            <w:r>
              <w:rPr>
                <w:rFonts w:hint="eastAsia" w:cs="Times New Roman"/>
                <w:sz w:val="18"/>
                <w:lang w:val="en-US" w:eastAsia="zh-CN"/>
              </w:rPr>
              <w:t>1</w:t>
            </w:r>
          </w:p>
        </w:tc>
      </w:tr>
      <w:tr>
        <w:tblPrEx>
          <w:tblCellMar>
            <w:top w:w="0" w:type="dxa"/>
            <w:left w:w="0" w:type="dxa"/>
            <w:bottom w:w="0" w:type="dxa"/>
            <w:right w:w="0" w:type="dxa"/>
          </w:tblCellMar>
        </w:tblPrEx>
        <w:trPr>
          <w:jc w:val="center"/>
        </w:trPr>
        <w:tc>
          <w:tcPr>
            <w:tcW w:w="3239" w:type="dxa"/>
            <w:tcBorders>
              <w:left w:val="nil"/>
              <w:right w:val="nil"/>
            </w:tcBorders>
            <w:tcMar>
              <w:top w:w="0" w:type="dxa"/>
              <w:left w:w="108" w:type="dxa"/>
              <w:bottom w:w="0" w:type="dxa"/>
              <w:right w:w="108" w:type="dxa"/>
            </w:tcMar>
            <w:vAlign w:val="top"/>
          </w:tcPr>
          <w:p>
            <w:pPr>
              <w:spacing w:before="156" w:after="156"/>
              <w:rPr>
                <w:rFonts w:cs="Times New Roman"/>
                <w:sz w:val="18"/>
              </w:rPr>
            </w:pPr>
            <w:r>
              <w:rPr>
                <w:rFonts w:cs="Times New Roman"/>
                <w:sz w:val="18"/>
              </w:rPr>
              <w:t>12V POWER ADAPTER</w:t>
            </w:r>
            <w:r>
              <w:rPr>
                <w:rFonts w:hint="eastAsia" w:cs="Times New Roman"/>
                <w:sz w:val="18"/>
              </w:rPr>
              <w:t>（</w:t>
            </w:r>
            <w:r>
              <w:rPr>
                <w:rFonts w:cs="Times New Roman"/>
                <w:sz w:val="18"/>
              </w:rPr>
              <w:t>Optional</w:t>
            </w:r>
            <w:r>
              <w:rPr>
                <w:rFonts w:hint="eastAsia" w:cs="Times New Roman"/>
                <w:sz w:val="18"/>
              </w:rPr>
              <w:t>）</w:t>
            </w:r>
          </w:p>
        </w:tc>
        <w:tc>
          <w:tcPr>
            <w:tcW w:w="963" w:type="dxa"/>
            <w:tcBorders>
              <w:left w:val="nil"/>
              <w:right w:val="nil"/>
            </w:tcBorders>
            <w:tcMar>
              <w:top w:w="0" w:type="dxa"/>
              <w:left w:w="108" w:type="dxa"/>
              <w:bottom w:w="0" w:type="dxa"/>
              <w:right w:w="108" w:type="dxa"/>
            </w:tcMar>
            <w:vAlign w:val="top"/>
          </w:tcPr>
          <w:p>
            <w:pPr>
              <w:spacing w:before="156" w:after="156"/>
              <w:jc w:val="center"/>
              <w:rPr>
                <w:rFonts w:cs="Times New Roman"/>
                <w:sz w:val="18"/>
              </w:rPr>
            </w:pPr>
            <w:r>
              <w:rPr>
                <w:rFonts w:cs="Times New Roman"/>
                <w:sz w:val="18"/>
              </w:rPr>
              <w:t>1</w:t>
            </w:r>
          </w:p>
        </w:tc>
      </w:tr>
      <w:tr>
        <w:tblPrEx>
          <w:tblCellMar>
            <w:top w:w="0" w:type="dxa"/>
            <w:left w:w="0" w:type="dxa"/>
            <w:bottom w:w="0" w:type="dxa"/>
            <w:right w:w="0" w:type="dxa"/>
          </w:tblCellMar>
        </w:tblPrEx>
        <w:trPr>
          <w:jc w:val="center"/>
        </w:trPr>
        <w:tc>
          <w:tcPr>
            <w:tcW w:w="3239" w:type="dxa"/>
            <w:tcBorders>
              <w:top w:val="nil"/>
              <w:left w:val="nil"/>
              <w:bottom w:val="nil"/>
              <w:right w:val="nil"/>
            </w:tcBorders>
            <w:shd w:val="clear" w:color="auto" w:fill="F2F2F2"/>
            <w:tcMar>
              <w:top w:w="0" w:type="dxa"/>
              <w:left w:w="108" w:type="dxa"/>
              <w:bottom w:w="0" w:type="dxa"/>
              <w:right w:w="108" w:type="dxa"/>
            </w:tcMar>
            <w:vAlign w:val="top"/>
          </w:tcPr>
          <w:p>
            <w:pPr>
              <w:spacing w:before="156" w:after="156"/>
              <w:rPr>
                <w:rFonts w:cs="Times New Roman"/>
                <w:sz w:val="18"/>
              </w:rPr>
            </w:pPr>
            <w:r>
              <w:rPr>
                <w:rFonts w:cs="Times New Roman"/>
                <w:sz w:val="18"/>
              </w:rPr>
              <w:t xml:space="preserve">WARRANTY CARD / </w:t>
            </w:r>
            <w:r>
              <w:rPr>
                <w:rFonts w:hint="eastAsia" w:cs="Times New Roman"/>
                <w:sz w:val="18"/>
              </w:rPr>
              <w:t>CERTIFICATE</w:t>
            </w:r>
          </w:p>
        </w:tc>
        <w:tc>
          <w:tcPr>
            <w:tcW w:w="963" w:type="dxa"/>
            <w:tcBorders>
              <w:top w:val="nil"/>
              <w:left w:val="nil"/>
              <w:bottom w:val="nil"/>
              <w:right w:val="nil"/>
            </w:tcBorders>
            <w:shd w:val="clear" w:color="auto" w:fill="F2F2F2"/>
            <w:tcMar>
              <w:top w:w="0" w:type="dxa"/>
              <w:left w:w="108" w:type="dxa"/>
              <w:bottom w:w="0" w:type="dxa"/>
              <w:right w:w="108" w:type="dxa"/>
            </w:tcMar>
            <w:vAlign w:val="top"/>
          </w:tcPr>
          <w:p>
            <w:pPr>
              <w:spacing w:before="156" w:after="156"/>
              <w:jc w:val="center"/>
              <w:rPr>
                <w:rFonts w:cs="Times New Roman"/>
                <w:sz w:val="18"/>
              </w:rPr>
            </w:pPr>
            <w:r>
              <w:rPr>
                <w:rFonts w:cs="Times New Roman"/>
                <w:sz w:val="18"/>
              </w:rPr>
              <w:t>1</w:t>
            </w:r>
          </w:p>
        </w:tc>
      </w:tr>
    </w:tbl>
    <w:p>
      <w:pPr>
        <w:spacing w:before="156" w:after="156"/>
        <w:rPr>
          <w:rFonts w:hint="eastAsia" w:ascii="Cambria" w:hAnsi="Cambria" w:eastAsia="宋体" w:cs="Times New Roman"/>
          <w:b/>
          <w:bCs/>
          <w:sz w:val="32"/>
          <w:szCs w:val="32"/>
        </w:rPr>
      </w:pPr>
      <w:r>
        <w:rPr>
          <w:rFonts w:ascii="Cambria" w:hAnsi="Cambria" w:eastAsia="宋体" w:cs="Times New Roman"/>
          <w:b/>
          <w:bCs/>
          <w:sz w:val="32"/>
          <w:szCs w:val="32"/>
        </w:rPr>
        <w:t>2.2</w:t>
      </w:r>
      <w:r>
        <w:rPr>
          <w:rFonts w:hint="eastAsia" w:ascii="Cambria" w:hAnsi="Cambria" w:eastAsia="宋体" w:cs="Times New Roman"/>
          <w:b/>
          <w:bCs/>
          <w:sz w:val="32"/>
          <w:szCs w:val="32"/>
        </w:rPr>
        <w:t xml:space="preserve"> Interface description</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textAlignment w:val="auto"/>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The equipment is divided into ordinary DC power adapter power supply type and POE centralized power supply type. The specific interfaces are as follows.</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center"/>
        <w:textAlignment w:val="auto"/>
      </w:pPr>
      <w:r>
        <w:drawing>
          <wp:inline distT="0" distB="0" distL="114300" distR="114300">
            <wp:extent cx="2870200" cy="2990215"/>
            <wp:effectExtent l="0" t="0" r="6350" b="635"/>
            <wp:docPr id="1" name="图片 1" descr="C:\Users\Administrator\Desktop\图片1.jp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图片1.jpg图片1"/>
                    <pic:cNvPicPr>
                      <a:picLocks noChangeAspect="1"/>
                    </pic:cNvPicPr>
                  </pic:nvPicPr>
                  <pic:blipFill>
                    <a:blip r:embed="rId11"/>
                    <a:stretch>
                      <a:fillRect/>
                    </a:stretch>
                  </pic:blipFill>
                  <pic:spPr>
                    <a:xfrm>
                      <a:off x="0" y="0"/>
                      <a:ext cx="2870200" cy="29902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textAlignment w:val="auto"/>
        <w:rPr>
          <w:rFonts w:hint="eastAsia"/>
        </w:rPr>
      </w:pPr>
      <w:r>
        <w:rPr>
          <w:rFonts w:hint="eastAsia"/>
        </w:rPr>
        <w:t>As shown in the figure above, it is a normal power supply version, which is divided into a DC port power supply port and a waterproof RJ45 network cable port.</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textAlignment w:val="auto"/>
        <w:rPr>
          <w:rFonts w:hint="eastAsia"/>
        </w:rPr>
      </w:pPr>
      <w:r>
        <w:rPr>
          <w:rFonts w:hint="eastAsia"/>
        </w:rPr>
        <w:t>The sensor of the common power supply mode needs to be connected to the DC power supply at the same time as the network cable is connected. The default 50cm wire is provided at the factory.</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textAlignment w:val="auto"/>
        <w:rPr>
          <w:rFonts w:hint="eastAsia"/>
        </w:rPr>
      </w:pPr>
      <w:r>
        <w:drawing>
          <wp:inline distT="0" distB="0" distL="114300" distR="114300">
            <wp:extent cx="4393565" cy="2779395"/>
            <wp:effectExtent l="0" t="0" r="6985" b="1905"/>
            <wp:docPr id="2" name="图片 2" descr="C:\Users\Administrator\Desktop\图片2.jpg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图片2.jpg图片2"/>
                    <pic:cNvPicPr>
                      <a:picLocks noChangeAspect="1"/>
                    </pic:cNvPicPr>
                  </pic:nvPicPr>
                  <pic:blipFill>
                    <a:blip r:embed="rId12"/>
                    <a:stretch>
                      <a:fillRect/>
                    </a:stretch>
                  </pic:blipFill>
                  <pic:spPr>
                    <a:xfrm>
                      <a:off x="0" y="0"/>
                      <a:ext cx="4393565" cy="277939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both"/>
        <w:textAlignment w:val="auto"/>
        <w:rPr>
          <w:rFonts w:hint="eastAsia" w:eastAsia="微软雅黑"/>
          <w:lang w:eastAsia="zh-CN"/>
        </w:rPr>
      </w:pPr>
      <w:r>
        <w:rPr>
          <w:rFonts w:hint="eastAsia" w:eastAsia="微软雅黑"/>
          <w:lang w:eastAsia="zh-CN"/>
        </w:rPr>
        <w:t>As shown in the figure above, it is a POE power supply version with a waterproof RJ45 port. When the POE is powered by the network sensor, there is only one network interface, you only need to plug the POE network cable into the network port.</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both"/>
        <w:textAlignment w:val="auto"/>
        <w:rPr>
          <w:rFonts w:hint="eastAsia" w:eastAsia="微软雅黑"/>
          <w:lang w:eastAsia="zh-CN"/>
        </w:rPr>
      </w:pPr>
      <w:r>
        <w:rPr>
          <w:rFonts w:hint="eastAsia" w:eastAsia="微软雅黑"/>
          <w:lang w:eastAsia="zh-CN"/>
        </w:rPr>
        <w:t>Note that this device only supports standard 48V national standard POE switches, and does not support 24V non-standard switches. If you have special requirements, please contact the manufacturer. This POE power supply is compatible with two power supply modes, 1236 and 4578.</w:t>
      </w:r>
    </w:p>
    <w:p>
      <w:pPr>
        <w:spacing w:before="156" w:after="156"/>
        <w:rPr>
          <w:rFonts w:hint="eastAsia" w:ascii="Cambria" w:hAnsi="Cambria" w:eastAsia="宋体" w:cs="Times New Roman"/>
          <w:b/>
          <w:bCs/>
          <w:sz w:val="32"/>
          <w:szCs w:val="32"/>
          <w:lang w:eastAsia="zh-CN"/>
        </w:rPr>
      </w:pPr>
      <w:r>
        <w:rPr>
          <w:rFonts w:hint="eastAsia" w:ascii="Cambria" w:hAnsi="Cambria" w:eastAsia="宋体" w:cs="Times New Roman"/>
          <w:b/>
          <w:bCs/>
          <w:sz w:val="32"/>
          <w:szCs w:val="32"/>
          <w:lang w:eastAsia="zh-CN"/>
        </w:rPr>
        <w:t>2.3 Installation instructions</w:t>
      </w:r>
    </w:p>
    <w:p>
      <w:pPr>
        <w:spacing w:before="156" w:after="156"/>
        <w:jc w:val="center"/>
        <w:rPr>
          <w:rFonts w:hint="eastAsia" w:ascii="Cambria" w:hAnsi="Cambria" w:eastAsia="宋体" w:cs="Times New Roman"/>
          <w:b/>
          <w:bCs/>
          <w:sz w:val="32"/>
          <w:szCs w:val="32"/>
          <w:lang w:eastAsia="zh-CN"/>
        </w:rPr>
      </w:pPr>
      <w:r>
        <w:drawing>
          <wp:inline distT="0" distB="0" distL="114300" distR="114300">
            <wp:extent cx="3563620" cy="3520440"/>
            <wp:effectExtent l="0" t="0" r="17780" b="3810"/>
            <wp:docPr id="3" name="图片 3" descr="网络版接线说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网络版接线说明"/>
                    <pic:cNvPicPr>
                      <a:picLocks noChangeAspect="1"/>
                    </pic:cNvPicPr>
                  </pic:nvPicPr>
                  <pic:blipFill>
                    <a:blip r:embed="rId13"/>
                    <a:stretch>
                      <a:fillRect/>
                    </a:stretch>
                  </pic:blipFill>
                  <pic:spPr>
                    <a:xfrm>
                      <a:off x="0" y="0"/>
                      <a:ext cx="3563620" cy="352044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both"/>
        <w:textAlignment w:val="auto"/>
        <w:rPr>
          <w:rFonts w:hint="eastAsia" w:eastAsia="微软雅黑"/>
          <w:lang w:eastAsia="zh-CN"/>
        </w:rPr>
      </w:pPr>
      <w:r>
        <w:rPr>
          <w:rFonts w:hint="eastAsia" w:eastAsia="微软雅黑"/>
          <w:lang w:eastAsia="zh-CN"/>
        </w:rPr>
        <w:t>This product is equipped with a default RJ45 waterproof connector for outdoor use. As shown in the figure below, please pass the network cable through the waterproof head, then press the crystal head, then insert the network cable and tighten the waterproof connector.</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both"/>
        <w:textAlignment w:val="auto"/>
        <w:rPr>
          <w:rFonts w:hint="eastAsia" w:eastAsia="微软雅黑"/>
          <w:lang w:eastAsia="zh-CN"/>
        </w:rPr>
      </w:pPr>
      <w:r>
        <w:rPr>
          <w:rFonts w:hint="eastAsia" w:eastAsia="微软雅黑"/>
          <w:lang w:eastAsia="zh-CN"/>
        </w:rPr>
        <w:t>If you have no requirements for waterproofing, you can simply plug in the finished network cable and use it without using the waterproof protective cover.</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both"/>
        <w:textAlignment w:val="auto"/>
        <w:rPr>
          <w:rFonts w:hint="eastAsia" w:eastAsia="微软雅黑"/>
          <w:lang w:eastAsia="zh-CN"/>
        </w:rPr>
      </w:pPr>
      <w:r>
        <w:drawing>
          <wp:inline distT="0" distB="0" distL="114300" distR="114300">
            <wp:extent cx="3994785" cy="1569720"/>
            <wp:effectExtent l="0" t="0" r="5715" b="11430"/>
            <wp:docPr id="4" name="图片 4" descr="安装说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安装说明"/>
                    <pic:cNvPicPr>
                      <a:picLocks noChangeAspect="1"/>
                    </pic:cNvPicPr>
                  </pic:nvPicPr>
                  <pic:blipFill>
                    <a:blip r:embed="rId14"/>
                    <a:stretch>
                      <a:fillRect/>
                    </a:stretch>
                  </pic:blipFill>
                  <pic:spPr>
                    <a:xfrm>
                      <a:off x="0" y="0"/>
                      <a:ext cx="3994785" cy="15697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both"/>
        <w:textAlignment w:val="auto"/>
        <w:rPr>
          <w:rFonts w:hint="eastAsia" w:eastAsia="微软雅黑"/>
          <w:lang w:eastAsia="zh-CN"/>
        </w:rPr>
      </w:pPr>
      <w:r>
        <w:rPr>
          <w:rFonts w:hint="eastAsia" w:eastAsia="微软雅黑"/>
          <w:lang w:eastAsia="zh-CN"/>
        </w:rPr>
        <w:t>The wall-mounted prince shell is a wall-mounted installation. The installation holes are located in the middle of both sides of the device. The installation hole diameter is less than 4mm, and the hole distance is 105mm. It can be installed with 3mm self-tapping screws.</w:t>
      </w:r>
    </w:p>
    <w:p>
      <w:pPr>
        <w:spacing w:before="156" w:after="156"/>
        <w:rPr>
          <w:rFonts w:hint="eastAsia" w:ascii="Cambria" w:hAnsi="Cambria" w:eastAsia="宋体" w:cs="Times New Roman"/>
          <w:b/>
          <w:bCs/>
          <w:sz w:val="32"/>
          <w:szCs w:val="32"/>
          <w:lang w:eastAsia="zh-CN"/>
        </w:rPr>
      </w:pPr>
      <w:r>
        <w:rPr>
          <w:rFonts w:hint="eastAsia" w:ascii="Cambria" w:hAnsi="Cambria" w:eastAsia="宋体" w:cs="Times New Roman"/>
          <w:b/>
          <w:bCs/>
          <w:sz w:val="32"/>
          <w:szCs w:val="32"/>
          <w:lang w:eastAsia="zh-CN"/>
        </w:rPr>
        <w:t>2.4 Installation matters</w:t>
      </w:r>
    </w:p>
    <w:p>
      <w:pPr>
        <w:keepNext w:val="0"/>
        <w:keepLines w:val="0"/>
        <w:pageBreakBefore w:val="0"/>
        <w:widowControl w:val="0"/>
        <w:kinsoku/>
        <w:wordWrap/>
        <w:overflowPunct/>
        <w:topLinePunct w:val="0"/>
        <w:autoSpaceDE/>
        <w:autoSpaceDN/>
        <w:bidi w:val="0"/>
        <w:adjustRightInd/>
        <w:snapToGrid/>
        <w:spacing w:before="156" w:after="156"/>
        <w:jc w:val="both"/>
        <w:textAlignment w:val="auto"/>
        <w:rPr>
          <w:rFonts w:hint="eastAsia" w:eastAsia="微软雅黑"/>
          <w:lang w:eastAsia="zh-CN"/>
        </w:rPr>
      </w:pPr>
      <w:r>
        <w:rPr>
          <w:rFonts w:hint="eastAsia" w:eastAsia="微软雅黑"/>
          <w:lang w:eastAsia="zh-CN"/>
        </w:rPr>
        <w:t>The installation location needs to pay attention to the following items:</w:t>
      </w:r>
    </w:p>
    <w:p>
      <w:pPr>
        <w:keepNext w:val="0"/>
        <w:keepLines w:val="0"/>
        <w:pageBreakBefore w:val="0"/>
        <w:widowControl w:val="0"/>
        <w:kinsoku/>
        <w:wordWrap/>
        <w:overflowPunct/>
        <w:topLinePunct w:val="0"/>
        <w:autoSpaceDE/>
        <w:autoSpaceDN/>
        <w:bidi w:val="0"/>
        <w:adjustRightInd/>
        <w:snapToGrid/>
        <w:spacing w:before="156" w:after="156"/>
        <w:jc w:val="both"/>
        <w:textAlignment w:val="auto"/>
        <w:rPr>
          <w:rFonts w:hint="eastAsia" w:eastAsia="微软雅黑"/>
          <w:lang w:eastAsia="zh-CN"/>
        </w:rPr>
      </w:pPr>
      <w:r>
        <w:rPr>
          <w:rFonts w:hint="eastAsia" w:eastAsia="微软雅黑"/>
          <w:lang w:eastAsia="zh-CN"/>
        </w:rPr>
        <w:t>1. The transmitter should be placed as vertically as possible to ensure that the sensor is below the transmitter when installing on the wall (the font on the transmitter is in the positive direction);</w:t>
      </w:r>
    </w:p>
    <w:p>
      <w:pPr>
        <w:keepNext w:val="0"/>
        <w:keepLines w:val="0"/>
        <w:pageBreakBefore w:val="0"/>
        <w:widowControl w:val="0"/>
        <w:kinsoku/>
        <w:wordWrap/>
        <w:overflowPunct/>
        <w:topLinePunct w:val="0"/>
        <w:autoSpaceDE/>
        <w:autoSpaceDN/>
        <w:bidi w:val="0"/>
        <w:adjustRightInd/>
        <w:snapToGrid/>
        <w:spacing w:before="156" w:after="156"/>
        <w:jc w:val="both"/>
        <w:textAlignment w:val="auto"/>
        <w:rPr>
          <w:rFonts w:hint="eastAsia" w:eastAsia="微软雅黑"/>
          <w:lang w:eastAsia="zh-CN"/>
        </w:rPr>
      </w:pPr>
      <w:r>
        <w:rPr>
          <w:rFonts w:hint="eastAsia" w:eastAsia="微软雅黑"/>
          <w:lang w:eastAsia="zh-CN"/>
        </w:rPr>
        <w:t>2. The installation height is the human sitting height or the environmental area where the measurement is mainly required.</w:t>
      </w:r>
    </w:p>
    <w:p>
      <w:pPr>
        <w:keepNext w:val="0"/>
        <w:keepLines w:val="0"/>
        <w:pageBreakBefore w:val="0"/>
        <w:widowControl w:val="0"/>
        <w:kinsoku/>
        <w:wordWrap/>
        <w:overflowPunct/>
        <w:topLinePunct w:val="0"/>
        <w:autoSpaceDE/>
        <w:autoSpaceDN/>
        <w:bidi w:val="0"/>
        <w:adjustRightInd/>
        <w:snapToGrid/>
        <w:spacing w:before="156" w:after="156"/>
        <w:jc w:val="both"/>
        <w:textAlignment w:val="auto"/>
        <w:rPr>
          <w:rFonts w:hint="eastAsia" w:eastAsia="微软雅黑"/>
          <w:lang w:eastAsia="zh-CN"/>
        </w:rPr>
      </w:pPr>
      <w:r>
        <w:rPr>
          <w:rFonts w:hint="eastAsia" w:eastAsia="微软雅黑"/>
          <w:lang w:eastAsia="zh-CN"/>
        </w:rPr>
        <w:t>At the same time, please pay attention to the following precautions:</w:t>
      </w:r>
    </w:p>
    <w:p>
      <w:pPr>
        <w:keepNext w:val="0"/>
        <w:keepLines w:val="0"/>
        <w:pageBreakBefore w:val="0"/>
        <w:widowControl w:val="0"/>
        <w:kinsoku/>
        <w:wordWrap/>
        <w:overflowPunct/>
        <w:topLinePunct w:val="0"/>
        <w:autoSpaceDE/>
        <w:autoSpaceDN/>
        <w:bidi w:val="0"/>
        <w:adjustRightInd/>
        <w:snapToGrid/>
        <w:spacing w:before="156" w:after="156"/>
        <w:jc w:val="both"/>
        <w:textAlignment w:val="auto"/>
        <w:rPr>
          <w:rFonts w:hint="eastAsia" w:eastAsia="微软雅黑"/>
          <w:lang w:eastAsia="zh-CN"/>
        </w:rPr>
      </w:pPr>
      <w:r>
        <w:rPr>
          <w:rFonts w:hint="eastAsia" w:eastAsia="微软雅黑"/>
          <w:lang w:eastAsia="zh-CN"/>
        </w:rPr>
        <w:t>1. Avoid installing in areas that are easy to transfer heat and will directly cause a temperature difference with the area to be measured, otherwise the sulfur dioxide measurement will be inaccurate.</w:t>
      </w:r>
    </w:p>
    <w:p>
      <w:pPr>
        <w:keepNext w:val="0"/>
        <w:keepLines w:val="0"/>
        <w:pageBreakBefore w:val="0"/>
        <w:widowControl w:val="0"/>
        <w:kinsoku/>
        <w:wordWrap/>
        <w:overflowPunct/>
        <w:topLinePunct w:val="0"/>
        <w:autoSpaceDE/>
        <w:autoSpaceDN/>
        <w:bidi w:val="0"/>
        <w:adjustRightInd/>
        <w:snapToGrid/>
        <w:spacing w:before="156" w:after="156"/>
        <w:jc w:val="both"/>
        <w:textAlignment w:val="auto"/>
        <w:rPr>
          <w:rFonts w:hint="eastAsia" w:eastAsia="微软雅黑"/>
          <w:lang w:eastAsia="zh-CN"/>
        </w:rPr>
      </w:pPr>
      <w:r>
        <w:rPr>
          <w:rFonts w:hint="eastAsia" w:eastAsia="微软雅黑"/>
          <w:lang w:eastAsia="zh-CN"/>
        </w:rPr>
        <w:t>2. Install in an area with stable environment, avoid direct sunlight, stay away from windows, air-conditioning, heating and other equipment, and avoid directly facing windows and doors.</w:t>
      </w:r>
    </w:p>
    <w:p>
      <w:pPr>
        <w:keepNext w:val="0"/>
        <w:keepLines w:val="0"/>
        <w:pageBreakBefore w:val="0"/>
        <w:widowControl w:val="0"/>
        <w:kinsoku/>
        <w:wordWrap/>
        <w:overflowPunct/>
        <w:topLinePunct w:val="0"/>
        <w:autoSpaceDE/>
        <w:autoSpaceDN/>
        <w:bidi w:val="0"/>
        <w:adjustRightInd/>
        <w:snapToGrid/>
        <w:spacing w:before="156" w:after="156"/>
        <w:jc w:val="both"/>
        <w:textAlignment w:val="auto"/>
        <w:rPr>
          <w:rFonts w:hint="eastAsia" w:eastAsia="微软雅黑"/>
          <w:lang w:eastAsia="zh-CN"/>
        </w:rPr>
      </w:pPr>
      <w:r>
        <w:rPr>
          <w:rFonts w:hint="eastAsia" w:eastAsia="微软雅黑"/>
          <w:lang w:eastAsia="zh-CN"/>
        </w:rPr>
        <w:t>3. Keep away from high-power interference equipment as much as possible to avoid inaccurate measurement, such as inverters/motors.</w:t>
      </w:r>
    </w:p>
    <w:p>
      <w:pPr>
        <w:pStyle w:val="2"/>
        <w:spacing w:before="156" w:after="156"/>
      </w:pPr>
      <w:r>
        <w:rPr>
          <w:rFonts w:hint="eastAsia"/>
        </w:rPr>
        <w:t>Ⅲ Configuration Software Installation and Use</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textAlignment w:val="auto"/>
        <w:rPr>
          <w:rFonts w:cs="Times New Roman"/>
        </w:rPr>
      </w:pPr>
      <w:r>
        <w:rPr>
          <w:rFonts w:hint="eastAsia" w:cs="Times New Roman"/>
        </w:rPr>
        <w:t>Our company provides the supporting "Ethernet Software Configuration and Debugging Tool", which can conveniently use the computer to set up the Ethernet sensor, modify the network information, read the sensor value, etc.</w:t>
      </w:r>
    </w:p>
    <w:p>
      <w:pPr>
        <w:spacing w:before="156" w:after="156"/>
        <w:jc w:val="left"/>
        <w:rPr>
          <w:rFonts w:hint="eastAsia" w:ascii="Cambria" w:hAnsi="Cambria" w:eastAsia="宋体" w:cs="Times New Roman"/>
          <w:b/>
          <w:bCs/>
          <w:sz w:val="32"/>
          <w:szCs w:val="32"/>
        </w:rPr>
      </w:pPr>
      <w:r>
        <w:rPr>
          <w:rFonts w:ascii="Cambria" w:hAnsi="Cambria" w:eastAsia="宋体" w:cs="Times New Roman"/>
          <w:b/>
          <w:bCs/>
          <w:sz w:val="32"/>
          <w:szCs w:val="32"/>
        </w:rPr>
        <w:t>3.1</w:t>
      </w:r>
      <w:r>
        <w:rPr>
          <w:rFonts w:hint="eastAsia" w:ascii="Cambria" w:hAnsi="Cambria" w:eastAsia="宋体" w:cs="Times New Roman"/>
          <w:b/>
          <w:bCs/>
          <w:sz w:val="32"/>
          <w:szCs w:val="32"/>
          <w:lang w:val="en-US" w:eastAsia="zh-CN"/>
        </w:rPr>
        <w:t xml:space="preserve"> </w:t>
      </w:r>
      <w:r>
        <w:rPr>
          <w:rFonts w:hint="eastAsia" w:ascii="Cambria" w:hAnsi="Cambria" w:eastAsia="宋体" w:cs="Times New Roman"/>
          <w:b/>
          <w:bCs/>
          <w:sz w:val="32"/>
          <w:szCs w:val="32"/>
        </w:rPr>
        <w:t>Basic software use and device search</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left"/>
        <w:textAlignment w:val="auto"/>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First of all, you need to unzip our sensor to a separate folder. Don’t miss the files. Please make sure that the .Net version of your computer is 2.0 and above. Win7SP1 and above are all pre-installed with .Net2.0 version, XP or earlier Please install .Net2.0 for Win7.</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left"/>
        <w:textAlignment w:val="auto"/>
        <w:rPr>
          <w:rFonts w:hint="eastAsia" w:ascii="宋体" w:hAnsi="宋体" w:cs="宋体"/>
        </w:rPr>
      </w:pPr>
      <w:r>
        <w:rPr>
          <w:rFonts w:hint="eastAsia" w:ascii="宋体" w:hAnsi="宋体" w:cs="宋体"/>
        </w:rPr>
        <w:drawing>
          <wp:inline distT="0" distB="0" distL="114300" distR="114300">
            <wp:extent cx="3641725" cy="2745105"/>
            <wp:effectExtent l="0" t="0" r="15875" b="171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5"/>
                    <a:stretch>
                      <a:fillRect/>
                    </a:stretch>
                  </pic:blipFill>
                  <pic:spPr>
                    <a:xfrm>
                      <a:off x="0" y="0"/>
                      <a:ext cx="3641725" cy="274510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left"/>
        <w:textAlignment w:val="auto"/>
        <w:rPr>
          <w:rFonts w:hint="eastAsia" w:ascii="宋体" w:hAnsi="宋体" w:cs="宋体"/>
        </w:rPr>
      </w:pPr>
      <w:r>
        <w:rPr>
          <w:rFonts w:hint="eastAsia" w:ascii="宋体" w:hAnsi="宋体" w:cs="宋体"/>
        </w:rPr>
        <w:drawing>
          <wp:inline distT="0" distB="0" distL="114300" distR="114300">
            <wp:extent cx="3641725" cy="2745105"/>
            <wp:effectExtent l="0" t="0" r="15875" b="171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5"/>
                    <a:stretch>
                      <a:fillRect/>
                    </a:stretch>
                  </pic:blipFill>
                  <pic:spPr>
                    <a:xfrm>
                      <a:off x="0" y="0"/>
                      <a:ext cx="3641725" cy="274510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left"/>
        <w:textAlignment w:val="auto"/>
        <w:rPr>
          <w:rFonts w:hint="eastAsia" w:ascii="微软雅黑" w:hAnsi="微软雅黑" w:eastAsia="微软雅黑" w:cs="微软雅黑"/>
        </w:rPr>
      </w:pPr>
      <w:r>
        <w:rPr>
          <w:rFonts w:hint="eastAsia" w:ascii="微软雅黑" w:hAnsi="微软雅黑" w:eastAsia="微软雅黑" w:cs="微软雅黑"/>
        </w:rPr>
        <w:t>The software interface is divided into the following parts, as shown in the figure, the left is the device search and operation information display area, and the middle is the configuration area, which can carry out the basic configuration of the device, sensor debugging and firmware upgrade.</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left"/>
        <w:textAlignment w:val="auto"/>
        <w:rPr>
          <w:rFonts w:hint="eastAsia" w:ascii="微软雅黑" w:hAnsi="微软雅黑" w:eastAsia="微软雅黑" w:cs="微软雅黑"/>
        </w:rPr>
      </w:pPr>
      <w:r>
        <w:rPr>
          <w:rFonts w:hint="eastAsia" w:ascii="微软雅黑" w:hAnsi="微软雅黑" w:eastAsia="微软雅黑" w:cs="微软雅黑"/>
        </w:rPr>
        <w:t>Please note that you should first select the correct network card when using it, especially when your computer has a wired network card and a wireless network card. Then click Search Device, all online devices will be displayed in the device list, and then double-click the device you need to access in the device list to get the current basic configuration of the device. Please note that before each step of operation, you must first search for the device and double-click the device, as shown in the figure below.</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left"/>
        <w:textAlignment w:val="auto"/>
        <w:rPr>
          <w:rFonts w:hint="eastAsia" w:ascii="微软雅黑" w:hAnsi="微软雅黑" w:eastAsia="微软雅黑" w:cs="微软雅黑"/>
        </w:rPr>
      </w:pPr>
      <w:r>
        <w:rPr>
          <w:rFonts w:hint="eastAsia"/>
        </w:rPr>
        <w:drawing>
          <wp:inline distT="0" distB="0" distL="114300" distR="114300">
            <wp:extent cx="3717925" cy="2790825"/>
            <wp:effectExtent l="0" t="0" r="15875" b="95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6"/>
                    <a:stretch>
                      <a:fillRect/>
                    </a:stretch>
                  </pic:blipFill>
                  <pic:spPr>
                    <a:xfrm>
                      <a:off x="0" y="0"/>
                      <a:ext cx="3717925" cy="27908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jc w:val="left"/>
        <w:textAlignment w:val="auto"/>
        <w:rPr>
          <w:rFonts w:hint="eastAsia" w:ascii="宋体" w:hAnsi="宋体" w:cs="宋体"/>
        </w:rPr>
      </w:pPr>
      <w:r>
        <w:rPr>
          <w:rFonts w:hint="eastAsia" w:ascii="宋体" w:hAnsi="宋体" w:cs="宋体"/>
        </w:rPr>
        <w:t>You can modify the specified parameters, after modifying the parameters, click</w:t>
      </w:r>
    </w:p>
    <w:p>
      <w:pPr>
        <w:spacing w:before="156" w:after="156"/>
        <w:rPr>
          <w:rFonts w:hint="eastAsia" w:ascii="Cambria" w:hAnsi="Cambria" w:eastAsia="宋体" w:cs="Times New Roman"/>
          <w:b/>
          <w:bCs/>
          <w:sz w:val="32"/>
          <w:szCs w:val="32"/>
        </w:rPr>
      </w:pPr>
      <w:r>
        <w:rPr>
          <w:rFonts w:ascii="Cambria" w:hAnsi="Cambria" w:eastAsia="宋体" w:cs="Times New Roman"/>
          <w:b/>
          <w:bCs/>
          <w:sz w:val="32"/>
          <w:szCs w:val="32"/>
        </w:rPr>
        <w:t>3.2</w:t>
      </w:r>
      <w:r>
        <w:rPr>
          <w:rFonts w:hint="eastAsia" w:ascii="Cambria" w:hAnsi="Cambria" w:eastAsia="宋体" w:cs="Times New Roman"/>
          <w:b/>
          <w:bCs/>
          <w:sz w:val="32"/>
          <w:szCs w:val="32"/>
        </w:rPr>
        <w:t xml:space="preserve"> The network configuration of the sensor</w:t>
      </w:r>
    </w:p>
    <w:p>
      <w:pPr>
        <w:spacing w:before="156" w:after="156"/>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The basic settings of the equipment mainly include the following aspects:</w:t>
      </w:r>
    </w:p>
    <w:tbl>
      <w:tblPr>
        <w:tblStyle w:val="7"/>
        <w:tblW w:w="9080" w:type="dxa"/>
        <w:tblInd w:w="108" w:type="dxa"/>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318"/>
        <w:gridCol w:w="6762"/>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9" w:hRule="atLeast"/>
        </w:trPr>
        <w:tc>
          <w:tcPr>
            <w:tcW w:w="9080" w:type="dxa"/>
            <w:gridSpan w:val="2"/>
            <w:tcBorders>
              <w:top w:val="single" w:color="000000" w:sz="8" w:space="0"/>
              <w:left w:val="nil"/>
              <w:bottom w:val="single" w:color="000000" w:sz="8" w:space="0"/>
              <w:right w:val="nil"/>
            </w:tcBorders>
            <w:shd w:val="clear" w:color="auto" w:fill="FFFFFF"/>
            <w:noWrap w:val="0"/>
            <w:vAlign w:val="top"/>
          </w:tcPr>
          <w:p>
            <w:pPr>
              <w:pStyle w:val="6"/>
              <w:ind w:firstLine="0" w:firstLineChars="0"/>
              <w:jc w:val="center"/>
              <w:rPr>
                <w:rFonts w:hint="eastAsia"/>
                <w:color w:val="000000"/>
              </w:rPr>
            </w:pPr>
            <w:r>
              <w:rPr>
                <w:rFonts w:hint="eastAsia"/>
                <w:color w:val="000000"/>
              </w:rPr>
              <w:t>Basic network settings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4" w:hRule="atLeast"/>
        </w:trPr>
        <w:tc>
          <w:tcPr>
            <w:tcW w:w="2318" w:type="dxa"/>
            <w:tcBorders>
              <w:left w:val="nil"/>
              <w:right w:val="nil"/>
            </w:tcBorders>
            <w:shd w:val="clear" w:color="auto" w:fill="FFFFFF"/>
            <w:noWrap w:val="0"/>
            <w:vAlign w:val="top"/>
          </w:tcPr>
          <w:p>
            <w:pPr>
              <w:ind w:firstLine="0" w:firstLineChars="0"/>
              <w:rPr>
                <w:rFonts w:hint="eastAsia"/>
                <w:color w:val="000000"/>
              </w:rPr>
            </w:pPr>
            <w:r>
              <w:rPr>
                <w:rFonts w:hint="eastAsia"/>
              </w:rPr>
              <w:t xml:space="preserve">Equipment name </w:t>
            </w:r>
          </w:p>
        </w:tc>
        <w:tc>
          <w:tcPr>
            <w:tcW w:w="6762" w:type="dxa"/>
            <w:tcBorders>
              <w:left w:val="nil"/>
              <w:right w:val="nil"/>
            </w:tcBorders>
            <w:shd w:val="clear" w:color="auto" w:fill="FFFFFF"/>
            <w:noWrap w:val="0"/>
            <w:vAlign w:val="top"/>
          </w:tcPr>
          <w:p>
            <w:pPr>
              <w:ind w:firstLine="0" w:firstLineChars="0"/>
              <w:rPr>
                <w:rFonts w:hint="eastAsia"/>
                <w:color w:val="000000"/>
              </w:rPr>
            </w:pPr>
            <w:r>
              <w:rPr>
                <w:rFonts w:hint="eastAsia"/>
              </w:rPr>
              <w:t>Customers use to mark their own equipment name, modify it by themselves, the length is not more than 10 Chinese characters or 20 English.</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2318" w:type="dxa"/>
            <w:shd w:val="clear" w:color="auto" w:fill="BEBEBE"/>
            <w:noWrap w:val="0"/>
            <w:vAlign w:val="top"/>
          </w:tcPr>
          <w:p>
            <w:pPr>
              <w:ind w:firstLine="0" w:firstLineChars="0"/>
              <w:rPr>
                <w:rFonts w:hint="eastAsia"/>
                <w:color w:val="000000"/>
              </w:rPr>
            </w:pPr>
            <w:r>
              <w:rPr>
                <w:rFonts w:hint="eastAsia"/>
              </w:rPr>
              <w:t xml:space="preserve">Device IP </w:t>
            </w:r>
          </w:p>
        </w:tc>
        <w:tc>
          <w:tcPr>
            <w:tcW w:w="6762" w:type="dxa"/>
            <w:shd w:val="clear" w:color="auto" w:fill="BEBEBE"/>
            <w:noWrap w:val="0"/>
            <w:vAlign w:val="top"/>
          </w:tcPr>
          <w:p>
            <w:pPr>
              <w:ind w:firstLine="0" w:firstLineChars="0"/>
              <w:rPr>
                <w:rFonts w:hint="eastAsia"/>
                <w:color w:val="000000"/>
              </w:rPr>
            </w:pPr>
            <w:r>
              <w:rPr>
                <w:rFonts w:hint="eastAsia"/>
              </w:rPr>
              <w:t>The static IP of the Ethernet sensor itself. Use this IP when DHCP is not checked.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4" w:hRule="atLeast"/>
        </w:trPr>
        <w:tc>
          <w:tcPr>
            <w:tcW w:w="2318" w:type="dxa"/>
            <w:tcBorders>
              <w:left w:val="nil"/>
              <w:right w:val="nil"/>
            </w:tcBorders>
            <w:shd w:val="clear" w:color="auto" w:fill="FFFFFF"/>
            <w:noWrap w:val="0"/>
            <w:vAlign w:val="top"/>
          </w:tcPr>
          <w:p>
            <w:pPr>
              <w:ind w:firstLine="0" w:firstLineChars="0"/>
              <w:rPr>
                <w:rFonts w:hint="eastAsia"/>
                <w:color w:val="000000"/>
              </w:rPr>
            </w:pPr>
            <w:r>
              <w:rPr>
                <w:rFonts w:hint="eastAsia"/>
              </w:rPr>
              <w:t xml:space="preserve">Device gateway </w:t>
            </w:r>
          </w:p>
        </w:tc>
        <w:tc>
          <w:tcPr>
            <w:tcW w:w="6762" w:type="dxa"/>
            <w:tcBorders>
              <w:left w:val="nil"/>
              <w:right w:val="nil"/>
            </w:tcBorders>
            <w:shd w:val="clear" w:color="auto" w:fill="FFFFFF"/>
            <w:noWrap w:val="0"/>
            <w:vAlign w:val="top"/>
          </w:tcPr>
          <w:p>
            <w:pPr>
              <w:ind w:firstLine="0" w:firstLineChars="0"/>
              <w:rPr>
                <w:rFonts w:hint="eastAsia"/>
                <w:color w:val="000000"/>
              </w:rPr>
            </w:pPr>
            <w:r>
              <w:rPr>
                <w:rFonts w:hint="eastAsia"/>
              </w:rPr>
              <w:t>The gateway of the Ethernet sensor itself. Use this gateway when DHCP is not checked.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9" w:hRule="atLeast"/>
        </w:trPr>
        <w:tc>
          <w:tcPr>
            <w:tcW w:w="2318" w:type="dxa"/>
            <w:shd w:val="clear" w:color="auto" w:fill="BEBEBE"/>
            <w:noWrap w:val="0"/>
            <w:vAlign w:val="top"/>
          </w:tcPr>
          <w:p>
            <w:pPr>
              <w:ind w:firstLine="0" w:firstLineChars="0"/>
              <w:rPr>
                <w:rFonts w:hint="eastAsia"/>
                <w:color w:val="000000"/>
              </w:rPr>
            </w:pPr>
            <w:r>
              <w:rPr>
                <w:rFonts w:hint="eastAsia"/>
              </w:rPr>
              <w:t xml:space="preserve">Subnet Mask </w:t>
            </w:r>
          </w:p>
        </w:tc>
        <w:tc>
          <w:tcPr>
            <w:tcW w:w="6762" w:type="dxa"/>
            <w:shd w:val="clear" w:color="auto" w:fill="BEBEBE"/>
            <w:noWrap w:val="0"/>
            <w:vAlign w:val="top"/>
          </w:tcPr>
          <w:p>
            <w:pPr>
              <w:ind w:firstLine="0" w:firstLineChars="0"/>
              <w:rPr>
                <w:rFonts w:hint="eastAsia"/>
                <w:color w:val="000000"/>
              </w:rPr>
            </w:pPr>
            <w:r>
              <w:rPr>
                <w:rFonts w:hint="eastAsia"/>
              </w:rPr>
              <w:t>The subnet mask of the Ethernet sensor itself. Use this subnet mask when DHCP is not checked.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3" w:hRule="atLeast"/>
        </w:trPr>
        <w:tc>
          <w:tcPr>
            <w:tcW w:w="2318" w:type="dxa"/>
            <w:tcBorders>
              <w:left w:val="nil"/>
              <w:right w:val="nil"/>
            </w:tcBorders>
            <w:shd w:val="clear" w:color="auto" w:fill="FFFFFF"/>
            <w:noWrap w:val="0"/>
            <w:vAlign w:val="top"/>
          </w:tcPr>
          <w:p>
            <w:pPr>
              <w:pStyle w:val="6"/>
              <w:ind w:firstLine="0" w:firstLineChars="0"/>
              <w:rPr>
                <w:rFonts w:hint="eastAsia"/>
                <w:color w:val="000000"/>
              </w:rPr>
            </w:pPr>
            <w:r>
              <w:rPr>
                <w:rFonts w:hint="eastAsia"/>
                <w:color w:val="000000"/>
              </w:rPr>
              <w:t>DHCP</w:t>
            </w:r>
          </w:p>
        </w:tc>
        <w:tc>
          <w:tcPr>
            <w:tcW w:w="6762" w:type="dxa"/>
            <w:tcBorders>
              <w:left w:val="nil"/>
              <w:right w:val="nil"/>
            </w:tcBorders>
            <w:shd w:val="clear" w:color="auto" w:fill="FFFFFF"/>
            <w:noWrap w:val="0"/>
            <w:vAlign w:val="top"/>
          </w:tcPr>
          <w:p>
            <w:pPr>
              <w:pStyle w:val="6"/>
              <w:ind w:firstLine="0" w:firstLineChars="0"/>
              <w:rPr>
                <w:rFonts w:hint="eastAsia"/>
                <w:color w:val="000000"/>
              </w:rPr>
            </w:pPr>
            <w:r>
              <w:rPr>
                <w:rFonts w:hint="eastAsia"/>
                <w:color w:val="000000"/>
              </w:rPr>
              <w:t>Automatically search for IP, it will automatically obtain IP, gateway, and subnet mask according to the router in your network.</w:t>
            </w:r>
          </w:p>
          <w:p>
            <w:pPr>
              <w:pStyle w:val="6"/>
              <w:ind w:firstLine="0" w:firstLineChars="0"/>
              <w:rPr>
                <w:rFonts w:hint="eastAsia"/>
                <w:color w:val="000000"/>
              </w:rPr>
            </w:pPr>
            <w:r>
              <w:rPr>
                <w:rFonts w:hint="eastAsia"/>
                <w:color w:val="000000"/>
              </w:rPr>
              <w:t>If DHCP is not enabled in the router, a static IP will be used after 1 minute.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9080" w:type="dxa"/>
            <w:gridSpan w:val="2"/>
            <w:shd w:val="clear" w:color="auto" w:fill="FFFFFF"/>
            <w:noWrap w:val="0"/>
            <w:vAlign w:val="top"/>
          </w:tcPr>
          <w:p>
            <w:pPr>
              <w:pStyle w:val="6"/>
              <w:ind w:firstLine="0" w:firstLineChars="0"/>
              <w:jc w:val="center"/>
              <w:rPr>
                <w:rFonts w:hint="eastAsia"/>
                <w:color w:val="000000"/>
              </w:rPr>
            </w:pPr>
            <w:r>
              <w:rPr>
                <w:rFonts w:hint="eastAsia"/>
                <w:color w:val="000000"/>
              </w:rPr>
              <w:t>TCPmodbus settings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9" w:hRule="atLeast"/>
        </w:trPr>
        <w:tc>
          <w:tcPr>
            <w:tcW w:w="2318" w:type="dxa"/>
            <w:tcBorders>
              <w:left w:val="nil"/>
              <w:right w:val="nil"/>
            </w:tcBorders>
            <w:shd w:val="clear" w:color="auto" w:fill="BEBEBE"/>
            <w:noWrap w:val="0"/>
            <w:vAlign w:val="top"/>
          </w:tcPr>
          <w:p>
            <w:pPr>
              <w:ind w:firstLine="0" w:firstLineChars="0"/>
              <w:rPr>
                <w:rFonts w:hint="eastAsia"/>
              </w:rPr>
            </w:pPr>
            <w:r>
              <w:rPr>
                <w:rFonts w:hint="eastAsia"/>
              </w:rPr>
              <w:t>start up</w:t>
            </w:r>
          </w:p>
          <w:p>
            <w:pPr>
              <w:ind w:firstLine="0" w:firstLineChars="0"/>
              <w:rPr>
                <w:rFonts w:hint="eastAsia"/>
                <w:color w:val="000000"/>
              </w:rPr>
            </w:pPr>
            <w:r>
              <w:rPr>
                <w:rFonts w:hint="eastAsia"/>
              </w:rPr>
              <w:t>TCPmodbs</w:t>
            </w:r>
          </w:p>
        </w:tc>
        <w:tc>
          <w:tcPr>
            <w:tcW w:w="6762" w:type="dxa"/>
            <w:tcBorders>
              <w:left w:val="nil"/>
              <w:right w:val="nil"/>
            </w:tcBorders>
            <w:shd w:val="clear" w:color="auto" w:fill="BEBEBE"/>
            <w:noWrap w:val="0"/>
            <w:vAlign w:val="top"/>
          </w:tcPr>
          <w:p>
            <w:pPr>
              <w:ind w:firstLine="0" w:firstLineChars="0"/>
              <w:rPr>
                <w:rFonts w:hint="eastAsia"/>
                <w:color w:val="000000"/>
              </w:rPr>
            </w:pPr>
            <w:r>
              <w:rPr>
                <w:rFonts w:hint="eastAsia"/>
              </w:rPr>
              <w:t>After checking this option, the device works in TCPmodbus slave mode. TCPmodbus and active upload can only choose one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2318" w:type="dxa"/>
            <w:shd w:val="clear" w:color="auto" w:fill="FFFFFF"/>
            <w:noWrap w:val="0"/>
            <w:vAlign w:val="top"/>
          </w:tcPr>
          <w:p>
            <w:pPr>
              <w:ind w:firstLine="0" w:firstLineChars="0"/>
              <w:rPr>
                <w:rFonts w:hint="eastAsia"/>
                <w:color w:val="000000"/>
              </w:rPr>
            </w:pPr>
            <w:r>
              <w:rPr>
                <w:rFonts w:hint="eastAsia"/>
              </w:rPr>
              <w:t>Local TCP</w:t>
            </w:r>
          </w:p>
        </w:tc>
        <w:tc>
          <w:tcPr>
            <w:tcW w:w="6762" w:type="dxa"/>
            <w:shd w:val="clear" w:color="auto" w:fill="FFFFFF"/>
            <w:noWrap w:val="0"/>
            <w:vAlign w:val="top"/>
          </w:tcPr>
          <w:p>
            <w:pPr>
              <w:ind w:firstLine="0" w:firstLineChars="0"/>
              <w:rPr>
                <w:rFonts w:hint="eastAsia"/>
                <w:color w:val="000000"/>
              </w:rPr>
            </w:pPr>
            <w:r>
              <w:rPr>
                <w:rFonts w:hint="eastAsia"/>
              </w:rPr>
              <w:t>modbus port TCP port number for monitoring.</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9080" w:type="dxa"/>
            <w:gridSpan w:val="2"/>
            <w:tcBorders>
              <w:left w:val="nil"/>
              <w:right w:val="nil"/>
            </w:tcBorders>
            <w:shd w:val="clear" w:color="auto" w:fill="BEBEBE"/>
            <w:noWrap w:val="0"/>
            <w:vAlign w:val="top"/>
          </w:tcPr>
          <w:p>
            <w:pPr>
              <w:pStyle w:val="6"/>
              <w:ind w:firstLine="0" w:firstLineChars="0"/>
              <w:jc w:val="center"/>
              <w:rPr>
                <w:rFonts w:hint="eastAsia"/>
                <w:color w:val="000000"/>
              </w:rPr>
            </w:pPr>
            <w:r>
              <w:rPr>
                <w:rFonts w:hint="eastAsia"/>
                <w:color w:val="000000"/>
              </w:rPr>
              <w:t>Proactively report settings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4" w:hRule="atLeast"/>
        </w:trPr>
        <w:tc>
          <w:tcPr>
            <w:tcW w:w="2318" w:type="dxa"/>
            <w:shd w:val="clear" w:color="auto" w:fill="FFFFFF"/>
            <w:noWrap w:val="0"/>
            <w:vAlign w:val="top"/>
          </w:tcPr>
          <w:p>
            <w:pPr>
              <w:pStyle w:val="6"/>
              <w:ind w:firstLine="0" w:firstLineChars="0"/>
              <w:rPr>
                <w:rFonts w:hint="eastAsia"/>
                <w:color w:val="000000"/>
              </w:rPr>
            </w:pPr>
            <w:r>
              <w:rPr>
                <w:rFonts w:hint="eastAsia"/>
                <w:color w:val="000000"/>
              </w:rPr>
              <w:t>Server address type</w:t>
            </w:r>
          </w:p>
        </w:tc>
        <w:tc>
          <w:tcPr>
            <w:tcW w:w="6762" w:type="dxa"/>
            <w:shd w:val="clear" w:color="auto" w:fill="FFFFFF"/>
            <w:noWrap w:val="0"/>
            <w:vAlign w:val="top"/>
          </w:tcPr>
          <w:p>
            <w:pPr>
              <w:pStyle w:val="6"/>
              <w:ind w:firstLine="0" w:firstLineChars="0"/>
              <w:rPr>
                <w:rFonts w:hint="eastAsia"/>
                <w:color w:val="000000"/>
              </w:rPr>
            </w:pPr>
            <w:r>
              <w:rPr>
                <w:rFonts w:hint="eastAsia"/>
                <w:color w:val="000000"/>
              </w:rPr>
              <w:t>can choose to upload to specified IP or specified domain name.</w:t>
            </w:r>
          </w:p>
          <w:p>
            <w:pPr>
              <w:pStyle w:val="6"/>
              <w:ind w:firstLine="0" w:firstLineChars="0"/>
              <w:rPr>
                <w:rFonts w:hint="eastAsia"/>
                <w:color w:val="000000"/>
              </w:rPr>
            </w:pPr>
            <w:r>
              <w:rPr>
                <w:rFonts w:hint="eastAsia"/>
                <w:color w:val="000000"/>
              </w:rPr>
              <w:t>Either IP form or domain name form.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9" w:hRule="atLeast"/>
        </w:trPr>
        <w:tc>
          <w:tcPr>
            <w:tcW w:w="2318" w:type="dxa"/>
            <w:tcBorders>
              <w:left w:val="nil"/>
              <w:right w:val="nil"/>
            </w:tcBorders>
            <w:shd w:val="clear" w:color="auto" w:fill="BEBEBE"/>
            <w:noWrap w:val="0"/>
            <w:vAlign w:val="top"/>
          </w:tcPr>
          <w:p>
            <w:pPr>
              <w:ind w:firstLine="0" w:firstLineChars="0"/>
              <w:rPr>
                <w:rFonts w:hint="eastAsia"/>
                <w:color w:val="000000"/>
              </w:rPr>
            </w:pPr>
            <w:r>
              <w:rPr>
                <w:rFonts w:hint="eastAsia"/>
              </w:rPr>
              <w:t xml:space="preserve">Target IP/domain name </w:t>
            </w:r>
          </w:p>
        </w:tc>
        <w:tc>
          <w:tcPr>
            <w:tcW w:w="6762" w:type="dxa"/>
            <w:tcBorders>
              <w:left w:val="nil"/>
              <w:right w:val="nil"/>
            </w:tcBorders>
            <w:shd w:val="clear" w:color="auto" w:fill="BEBEBE"/>
            <w:noWrap w:val="0"/>
            <w:vAlign w:val="top"/>
          </w:tcPr>
          <w:p>
            <w:pPr>
              <w:ind w:firstLine="0" w:firstLineChars="0"/>
              <w:rPr>
                <w:rFonts w:hint="eastAsia"/>
                <w:color w:val="000000"/>
              </w:rPr>
            </w:pPr>
            <w:r>
              <w:rPr>
                <w:rFonts w:hint="eastAsia"/>
              </w:rPr>
              <w:t>The specified IP or domain name to be uploaded to. The length of the domain name cannot exceed 14 English characters.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4" w:hRule="atLeast"/>
        </w:trPr>
        <w:tc>
          <w:tcPr>
            <w:tcW w:w="2318" w:type="dxa"/>
            <w:shd w:val="clear" w:color="auto" w:fill="FFFFFF"/>
            <w:noWrap w:val="0"/>
            <w:vAlign w:val="top"/>
          </w:tcPr>
          <w:p>
            <w:pPr>
              <w:ind w:firstLine="0" w:firstLineChars="0"/>
              <w:rPr>
                <w:rFonts w:hint="eastAsia"/>
                <w:color w:val="000000"/>
              </w:rPr>
            </w:pPr>
            <w:r>
              <w:rPr>
                <w:rFonts w:hint="eastAsia"/>
              </w:rPr>
              <w:t xml:space="preserve">Destination port </w:t>
            </w:r>
          </w:p>
        </w:tc>
        <w:tc>
          <w:tcPr>
            <w:tcW w:w="6762" w:type="dxa"/>
            <w:shd w:val="clear" w:color="auto" w:fill="FFFFFF"/>
            <w:noWrap w:val="0"/>
            <w:vAlign w:val="top"/>
          </w:tcPr>
          <w:p>
            <w:pPr>
              <w:ind w:firstLine="0" w:firstLineChars="0"/>
              <w:rPr>
                <w:rFonts w:hint="eastAsia"/>
                <w:color w:val="000000"/>
              </w:rPr>
            </w:pPr>
            <w:r>
              <w:rPr>
                <w:rFonts w:hint="eastAsia"/>
              </w:rPr>
              <w:t xml:space="preserve"> The designated port to be uploaded to.</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9" w:hRule="atLeast"/>
        </w:trPr>
        <w:tc>
          <w:tcPr>
            <w:tcW w:w="2318" w:type="dxa"/>
            <w:tcBorders>
              <w:left w:val="nil"/>
              <w:right w:val="nil"/>
            </w:tcBorders>
            <w:shd w:val="clear" w:color="auto" w:fill="BEBEBE"/>
            <w:noWrap w:val="0"/>
            <w:vAlign w:val="top"/>
          </w:tcPr>
          <w:p>
            <w:pPr>
              <w:ind w:firstLine="0" w:firstLineChars="0"/>
              <w:rPr>
                <w:rFonts w:hint="eastAsia"/>
                <w:color w:val="000000"/>
              </w:rPr>
            </w:pPr>
            <w:r>
              <w:rPr>
                <w:rFonts w:hint="eastAsia"/>
              </w:rPr>
              <w:t xml:space="preserve">Main communication mode </w:t>
            </w:r>
          </w:p>
        </w:tc>
        <w:tc>
          <w:tcPr>
            <w:tcW w:w="6762" w:type="dxa"/>
            <w:tcBorders>
              <w:left w:val="nil"/>
              <w:right w:val="nil"/>
            </w:tcBorders>
            <w:shd w:val="clear" w:color="auto" w:fill="BEBEBE"/>
            <w:noWrap w:val="0"/>
            <w:vAlign w:val="top"/>
          </w:tcPr>
          <w:p>
            <w:pPr>
              <w:ind w:firstLine="0" w:firstLineChars="0"/>
              <w:rPr>
                <w:rFonts w:hint="eastAsia"/>
                <w:color w:val="000000"/>
              </w:rPr>
            </w:pPr>
            <w:r>
              <w:rPr>
                <w:rFonts w:hint="eastAsia"/>
              </w:rPr>
              <w:t>TCP protocol or UDP protocol used for active upload.</w:t>
            </w:r>
          </w:p>
        </w:tc>
      </w:tr>
    </w:tbl>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3.3 Sensor parameter setting</w:t>
      </w:r>
    </w:p>
    <w:p>
      <w:pPr>
        <w:spacing w:before="156" w:after="156"/>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Some parameters can be set on the sensor debugging page. Note that when setting these parameters, the device must work in TCP modbus mode and cannot work in active upload mode.</w:t>
      </w:r>
    </w:p>
    <w:tbl>
      <w:tblPr>
        <w:tblStyle w:val="7"/>
        <w:tblW w:w="8700" w:type="dxa"/>
        <w:tblInd w:w="108" w:type="dxa"/>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21"/>
        <w:gridCol w:w="6479"/>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8700" w:type="dxa"/>
            <w:gridSpan w:val="2"/>
            <w:tcBorders>
              <w:top w:val="single" w:color="000000" w:sz="8" w:space="0"/>
              <w:left w:val="nil"/>
              <w:bottom w:val="single" w:color="000000" w:sz="8" w:space="0"/>
              <w:right w:val="nil"/>
            </w:tcBorders>
            <w:shd w:val="clear" w:color="auto" w:fill="FFFFFF"/>
            <w:noWrap w:val="0"/>
            <w:vAlign w:val="top"/>
          </w:tcPr>
          <w:p>
            <w:pPr>
              <w:pStyle w:val="6"/>
              <w:ind w:firstLine="0" w:firstLineChars="0"/>
              <w:jc w:val="center"/>
              <w:rPr>
                <w:rFonts w:hint="eastAsia"/>
                <w:color w:val="000000"/>
              </w:rPr>
            </w:pPr>
            <w:r>
              <w:rPr>
                <w:rFonts w:hint="eastAsia"/>
                <w:color w:val="000000"/>
              </w:rPr>
              <w:t>TCPmodbus configuration settings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7" w:hRule="atLeast"/>
        </w:trPr>
        <w:tc>
          <w:tcPr>
            <w:tcW w:w="2221" w:type="dxa"/>
            <w:tcBorders>
              <w:left w:val="nil"/>
              <w:right w:val="nil"/>
            </w:tcBorders>
            <w:shd w:val="clear" w:color="auto" w:fill="BEBEBE"/>
            <w:noWrap w:val="0"/>
            <w:vAlign w:val="top"/>
          </w:tcPr>
          <w:p>
            <w:pPr>
              <w:ind w:firstLine="0" w:firstLineChars="0"/>
              <w:rPr>
                <w:rFonts w:hint="eastAsia"/>
                <w:color w:val="000000"/>
              </w:rPr>
            </w:pPr>
            <w:r>
              <w:rPr>
                <w:rFonts w:hint="eastAsia"/>
              </w:rPr>
              <w:t xml:space="preserve">TCPmodbus slave address </w:t>
            </w:r>
          </w:p>
        </w:tc>
        <w:tc>
          <w:tcPr>
            <w:tcW w:w="6479" w:type="dxa"/>
            <w:tcBorders>
              <w:left w:val="nil"/>
              <w:right w:val="nil"/>
            </w:tcBorders>
            <w:shd w:val="clear" w:color="auto" w:fill="BEBEBE"/>
            <w:noWrap w:val="0"/>
            <w:vAlign w:val="top"/>
          </w:tcPr>
          <w:p>
            <w:pPr>
              <w:ind w:firstLine="0" w:firstLineChars="0"/>
              <w:rPr>
                <w:rFonts w:hint="eastAsia"/>
                <w:color w:val="000000"/>
              </w:rPr>
            </w:pPr>
            <w:r>
              <w:rPr>
                <w:rFonts w:hint="eastAsia"/>
              </w:rPr>
              <w:t xml:space="preserve"> The slave address of TCPmodbus can be set, ranging from 0-253, where 254 is the broadcast address.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7" w:hRule="atLeast"/>
        </w:trPr>
        <w:tc>
          <w:tcPr>
            <w:tcW w:w="2221" w:type="dxa"/>
            <w:shd w:val="clear" w:color="auto" w:fill="FFFFFF"/>
            <w:noWrap w:val="0"/>
            <w:vAlign w:val="top"/>
          </w:tcPr>
          <w:p>
            <w:pPr>
              <w:pStyle w:val="6"/>
              <w:ind w:firstLine="0" w:firstLineChars="0"/>
              <w:rPr>
                <w:rFonts w:hint="eastAsia"/>
                <w:color w:val="000000"/>
              </w:rPr>
            </w:pPr>
            <w:r>
              <w:rPr>
                <w:rFonts w:hint="eastAsia"/>
                <w:color w:val="000000"/>
              </w:rPr>
              <w:t>Protocol type</w:t>
            </w:r>
          </w:p>
        </w:tc>
        <w:tc>
          <w:tcPr>
            <w:tcW w:w="6479" w:type="dxa"/>
            <w:shd w:val="clear" w:color="auto" w:fill="FFFFFF"/>
            <w:noWrap w:val="0"/>
            <w:vAlign w:val="top"/>
          </w:tcPr>
          <w:p>
            <w:pPr>
              <w:pStyle w:val="6"/>
              <w:ind w:firstLine="0" w:firstLineChars="0"/>
              <w:rPr>
                <w:rFonts w:hint="eastAsia"/>
                <w:color w:val="000000"/>
              </w:rPr>
            </w:pPr>
            <w:r>
              <w:rPr>
                <w:rFonts w:hint="eastAsia"/>
              </w:rPr>
              <w:t>You can choose the active upload protocol type. 0 means not uploading actively, 1 means uploading actively using the system default protocol, and 2 means uploading actively using other protocols.</w:t>
            </w:r>
          </w:p>
        </w:tc>
      </w:tr>
    </w:tbl>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3.4 Switch between active upload and TCPmodbus mode</w:t>
      </w:r>
    </w:p>
    <w:p>
      <w:pPr>
        <w:spacing w:before="156" w:after="156"/>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The system works in TCP modbus mode by default. If you need to switch to the active upload mode, please follow the steps below. Pay attention to the sequence of steps not to be disordered, otherwise the configuration will fail.</w:t>
      </w:r>
    </w:p>
    <w:p>
      <w:pPr>
        <w:spacing w:before="156" w:after="156"/>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①Set the reporting protocol to 1 on the sensor debugging page, and modify the reporting interval to the interval you expect.</w:t>
      </w:r>
    </w:p>
    <w:p>
      <w:pPr>
        <w:spacing w:before="156" w:after="156"/>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②On the sensor configuration page, uncheck the option to start TCPmodbus, set the active report setting, and save the configuration.</w:t>
      </w:r>
    </w:p>
    <w:p>
      <w:pPr>
        <w:spacing w:before="156" w:after="156"/>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If you need to switch back to TCPmodbus mode, please follow the steps below, paying attention to the sequence of steps not to be disordered, otherwise the configuration will fail.</w:t>
      </w:r>
    </w:p>
    <w:p>
      <w:pPr>
        <w:spacing w:before="156" w:after="156"/>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①On the sensor configuration page, check the option to start TCPmodbus and save the configuration.</w:t>
      </w:r>
    </w:p>
    <w:p>
      <w:pPr>
        <w:spacing w:before="156" w:after="156"/>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②Set the reporting protocol to 0 on the sensor debugging page.</w:t>
      </w:r>
    </w:p>
    <w:p>
      <w:pPr>
        <w:pStyle w:val="2"/>
        <w:spacing w:before="156" w:after="156"/>
        <w:jc w:val="both"/>
      </w:pPr>
      <w:r>
        <w:rPr>
          <w:rFonts w:hint="eastAsia"/>
        </w:rPr>
        <w:t>Ⅳ</w:t>
      </w:r>
      <w:r>
        <w:t>Communication Protocol</w:t>
      </w:r>
      <w:r>
        <w:rPr>
          <w:rFonts w:hint="eastAsia"/>
          <w:lang w:val="en-US" w:eastAsia="zh-CN"/>
        </w:rPr>
        <w:t xml:space="preserve"> </w:t>
      </w:r>
      <w:r>
        <w:rPr>
          <w:rFonts w:hint="eastAsia"/>
        </w:rPr>
        <w:t>(TCP modbus)</w:t>
      </w:r>
    </w:p>
    <w:p>
      <w:pPr>
        <w:spacing w:before="156" w:after="156"/>
        <w:rPr>
          <w:rFonts w:hint="eastAsia" w:ascii="Cambria" w:hAnsi="Cambria" w:eastAsia="宋体" w:cs="Times New Roman"/>
          <w:b/>
          <w:bCs/>
          <w:sz w:val="32"/>
          <w:szCs w:val="32"/>
        </w:rPr>
      </w:pPr>
      <w:r>
        <w:rPr>
          <w:rFonts w:ascii="Cambria" w:hAnsi="Cambria" w:eastAsia="宋体" w:cs="Times New Roman"/>
          <w:b/>
          <w:bCs/>
          <w:sz w:val="32"/>
          <w:szCs w:val="32"/>
        </w:rPr>
        <w:t xml:space="preserve">4.1 </w:t>
      </w:r>
      <w:r>
        <w:rPr>
          <w:rFonts w:hint="eastAsia" w:ascii="Cambria" w:hAnsi="Cambria" w:eastAsia="宋体" w:cs="Times New Roman"/>
          <w:b/>
          <w:bCs/>
          <w:sz w:val="32"/>
          <w:szCs w:val="32"/>
        </w:rPr>
        <w:t>TCP modbus basic communication format</w:t>
      </w:r>
    </w:p>
    <w:p>
      <w:pPr>
        <w:spacing w:before="156" w:after="156"/>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TCP Modubs is composed of two parts, consisting of MBAP header and PDU data packet.</w:t>
      </w:r>
    </w:p>
    <w:p>
      <w:pPr>
        <w:spacing w:before="156" w:after="156"/>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The MBAP data header contains the following parts:</w:t>
      </w:r>
    </w:p>
    <w:tbl>
      <w:tblPr>
        <w:tblStyle w:val="7"/>
        <w:tblW w:w="8677" w:type="dxa"/>
        <w:tblInd w:w="108" w:type="dxa"/>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08"/>
        <w:gridCol w:w="923"/>
        <w:gridCol w:w="2954"/>
        <w:gridCol w:w="1664"/>
        <w:gridCol w:w="2028"/>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1108" w:type="dxa"/>
            <w:tcBorders>
              <w:top w:val="single" w:color="000000" w:sz="8" w:space="0"/>
              <w:left w:val="nil"/>
              <w:bottom w:val="single" w:color="000000" w:sz="8" w:space="0"/>
              <w:right w:val="nil"/>
            </w:tcBorders>
            <w:shd w:val="clear" w:color="auto" w:fill="FFFFFF"/>
            <w:noWrap w:val="0"/>
            <w:vAlign w:val="top"/>
          </w:tcPr>
          <w:p>
            <w:pPr>
              <w:rPr>
                <w:color w:val="000000"/>
                <w:kern w:val="0"/>
              </w:rPr>
            </w:pPr>
            <w:r>
              <w:rPr>
                <w:rFonts w:hint="eastAsia"/>
                <w:color w:val="000000"/>
                <w:kern w:val="0"/>
              </w:rPr>
              <w:t>Area</w:t>
            </w:r>
          </w:p>
        </w:tc>
        <w:tc>
          <w:tcPr>
            <w:tcW w:w="923" w:type="dxa"/>
            <w:tcBorders>
              <w:top w:val="single" w:color="000000" w:sz="8" w:space="0"/>
              <w:left w:val="nil"/>
              <w:bottom w:val="single" w:color="000000" w:sz="8" w:space="0"/>
              <w:right w:val="nil"/>
            </w:tcBorders>
            <w:shd w:val="clear" w:color="auto" w:fill="FFFFFF"/>
            <w:noWrap w:val="0"/>
            <w:vAlign w:val="top"/>
          </w:tcPr>
          <w:p>
            <w:pPr>
              <w:rPr>
                <w:color w:val="000000"/>
                <w:kern w:val="0"/>
              </w:rPr>
            </w:pPr>
            <w:r>
              <w:rPr>
                <w:rFonts w:hint="eastAsia"/>
              </w:rPr>
              <w:t>Length</w:t>
            </w:r>
          </w:p>
        </w:tc>
        <w:tc>
          <w:tcPr>
            <w:tcW w:w="2954" w:type="dxa"/>
            <w:tcBorders>
              <w:top w:val="single" w:color="000000" w:sz="8" w:space="0"/>
              <w:left w:val="nil"/>
              <w:bottom w:val="single" w:color="000000" w:sz="8" w:space="0"/>
              <w:right w:val="nil"/>
            </w:tcBorders>
            <w:shd w:val="clear" w:color="auto" w:fill="FFFFFF"/>
            <w:noWrap w:val="0"/>
            <w:vAlign w:val="top"/>
          </w:tcPr>
          <w:p>
            <w:pPr>
              <w:rPr>
                <w:color w:val="000000"/>
                <w:kern w:val="0"/>
              </w:rPr>
            </w:pPr>
            <w:r>
              <w:rPr>
                <w:rFonts w:hint="eastAsia"/>
                <w:color w:val="000000"/>
                <w:kern w:val="0"/>
              </w:rPr>
              <w:t>Description</w:t>
            </w:r>
          </w:p>
        </w:tc>
        <w:tc>
          <w:tcPr>
            <w:tcW w:w="1664" w:type="dxa"/>
            <w:tcBorders>
              <w:top w:val="single" w:color="000000" w:sz="8" w:space="0"/>
              <w:left w:val="nil"/>
              <w:bottom w:val="single" w:color="000000" w:sz="8" w:space="0"/>
              <w:right w:val="nil"/>
            </w:tcBorders>
            <w:shd w:val="clear" w:color="auto" w:fill="FFFFFF"/>
            <w:noWrap w:val="0"/>
            <w:vAlign w:val="top"/>
          </w:tcPr>
          <w:p>
            <w:pPr>
              <w:rPr>
                <w:color w:val="000000"/>
                <w:kern w:val="0"/>
              </w:rPr>
            </w:pPr>
            <w:r>
              <w:rPr>
                <w:rFonts w:hint="eastAsia"/>
                <w:color w:val="000000"/>
                <w:kern w:val="0"/>
              </w:rPr>
              <w:t>Client (Host)</w:t>
            </w:r>
          </w:p>
        </w:tc>
        <w:tc>
          <w:tcPr>
            <w:tcW w:w="2028" w:type="dxa"/>
            <w:tcBorders>
              <w:top w:val="single" w:color="000000" w:sz="8" w:space="0"/>
              <w:left w:val="nil"/>
              <w:bottom w:val="single" w:color="000000" w:sz="8" w:space="0"/>
              <w:right w:val="nil"/>
            </w:tcBorders>
            <w:shd w:val="clear" w:color="auto" w:fill="FFFFFF"/>
            <w:noWrap w:val="0"/>
            <w:vAlign w:val="top"/>
          </w:tcPr>
          <w:p>
            <w:pPr>
              <w:rPr>
                <w:color w:val="000000"/>
                <w:kern w:val="0"/>
              </w:rPr>
            </w:pPr>
            <w:r>
              <w:rPr>
                <w:rFonts w:hint="eastAsia"/>
                <w:color w:val="000000"/>
                <w:kern w:val="0"/>
              </w:rPr>
              <w:t>Server (slave)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1108" w:type="dxa"/>
            <w:tcBorders>
              <w:left w:val="nil"/>
              <w:right w:val="nil"/>
            </w:tcBorders>
            <w:shd w:val="clear" w:color="auto" w:fill="BEBEBE"/>
            <w:noWrap w:val="0"/>
            <w:vAlign w:val="top"/>
          </w:tcPr>
          <w:p>
            <w:pPr>
              <w:rPr>
                <w:color w:val="000000"/>
                <w:kern w:val="0"/>
              </w:rPr>
            </w:pPr>
            <w:r>
              <w:rPr>
                <w:rFonts w:hint="eastAsia"/>
              </w:rPr>
              <w:t xml:space="preserve">Transmission flag </w:t>
            </w:r>
          </w:p>
        </w:tc>
        <w:tc>
          <w:tcPr>
            <w:tcW w:w="923" w:type="dxa"/>
            <w:tcBorders>
              <w:left w:val="nil"/>
              <w:right w:val="nil"/>
            </w:tcBorders>
            <w:shd w:val="clear" w:color="auto" w:fill="BEBEBE"/>
            <w:noWrap w:val="0"/>
            <w:vAlign w:val="top"/>
          </w:tcPr>
          <w:p>
            <w:pPr>
              <w:rPr>
                <w:color w:val="000000"/>
                <w:kern w:val="0"/>
              </w:rPr>
            </w:pPr>
            <w:r>
              <w:rPr>
                <w:rFonts w:hint="eastAsia"/>
              </w:rPr>
              <w:t>2 bytes</w:t>
            </w:r>
          </w:p>
        </w:tc>
        <w:tc>
          <w:tcPr>
            <w:tcW w:w="2954" w:type="dxa"/>
            <w:tcBorders>
              <w:left w:val="nil"/>
              <w:right w:val="nil"/>
            </w:tcBorders>
            <w:shd w:val="clear" w:color="auto" w:fill="BEBEBE"/>
            <w:noWrap w:val="0"/>
            <w:vAlign w:val="top"/>
          </w:tcPr>
          <w:p>
            <w:pPr>
              <w:rPr>
                <w:color w:val="000000"/>
                <w:kern w:val="0"/>
              </w:rPr>
            </w:pPr>
            <w:r>
              <w:rPr>
                <w:rFonts w:hint="eastAsia"/>
                <w:color w:val="000000"/>
                <w:kern w:val="0"/>
              </w:rPr>
              <w:t>The serial number during MODBUS request and response transmission is generally incremented by 1 for each transmission</w:t>
            </w:r>
          </w:p>
        </w:tc>
        <w:tc>
          <w:tcPr>
            <w:tcW w:w="1664" w:type="dxa"/>
            <w:tcBorders>
              <w:left w:val="nil"/>
              <w:right w:val="nil"/>
            </w:tcBorders>
            <w:shd w:val="clear" w:color="auto" w:fill="BEBEBE"/>
            <w:noWrap w:val="0"/>
            <w:vAlign w:val="top"/>
          </w:tcPr>
          <w:p>
            <w:pPr>
              <w:rPr>
                <w:color w:val="000000"/>
                <w:kern w:val="0"/>
              </w:rPr>
            </w:pPr>
            <w:r>
              <w:rPr>
                <w:rFonts w:hint="eastAsia"/>
                <w:color w:val="000000"/>
                <w:kern w:val="0"/>
              </w:rPr>
              <w:t>Client generation</w:t>
            </w:r>
          </w:p>
        </w:tc>
        <w:tc>
          <w:tcPr>
            <w:tcW w:w="2028" w:type="dxa"/>
            <w:tcBorders>
              <w:left w:val="nil"/>
              <w:right w:val="nil"/>
            </w:tcBorders>
            <w:shd w:val="clear" w:color="auto" w:fill="BEBEBE"/>
            <w:noWrap w:val="0"/>
            <w:vAlign w:val="top"/>
          </w:tcPr>
          <w:p>
            <w:pPr>
              <w:rPr>
                <w:color w:val="000000"/>
                <w:kern w:val="0"/>
              </w:rPr>
            </w:pPr>
            <w:r>
              <w:rPr>
                <w:rFonts w:hint="eastAsia"/>
              </w:rPr>
              <w:t>Copy the value when answering</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6" w:hRule="atLeast"/>
        </w:trPr>
        <w:tc>
          <w:tcPr>
            <w:tcW w:w="1108" w:type="dxa"/>
            <w:shd w:val="clear" w:color="auto" w:fill="FFFFFF"/>
            <w:noWrap w:val="0"/>
            <w:vAlign w:val="top"/>
          </w:tcPr>
          <w:p>
            <w:pPr>
              <w:rPr>
                <w:color w:val="000000"/>
                <w:kern w:val="0"/>
              </w:rPr>
            </w:pPr>
            <w:r>
              <w:rPr>
                <w:rFonts w:hint="eastAsia"/>
                <w:color w:val="000000"/>
                <w:kern w:val="0"/>
              </w:rPr>
              <w:t>Agreement sign</w:t>
            </w:r>
          </w:p>
        </w:tc>
        <w:tc>
          <w:tcPr>
            <w:tcW w:w="923" w:type="dxa"/>
            <w:shd w:val="clear" w:color="auto" w:fill="FFFFFF"/>
            <w:noWrap w:val="0"/>
            <w:vAlign w:val="top"/>
          </w:tcPr>
          <w:p>
            <w:pPr>
              <w:rPr>
                <w:color w:val="000000"/>
                <w:kern w:val="0"/>
              </w:rPr>
            </w:pPr>
            <w:r>
              <w:rPr>
                <w:rFonts w:hint="eastAsia"/>
              </w:rPr>
              <w:t>2 bytes</w:t>
            </w:r>
          </w:p>
        </w:tc>
        <w:tc>
          <w:tcPr>
            <w:tcW w:w="2954" w:type="dxa"/>
            <w:shd w:val="clear" w:color="auto" w:fill="FFFFFF"/>
            <w:noWrap w:val="0"/>
            <w:vAlign w:val="top"/>
          </w:tcPr>
          <w:p>
            <w:pPr>
              <w:rPr>
                <w:color w:val="000000"/>
                <w:kern w:val="0"/>
              </w:rPr>
            </w:pPr>
            <w:r>
              <w:rPr>
                <w:rFonts w:hint="eastAsia"/>
                <w:color w:val="000000"/>
                <w:kern w:val="0"/>
              </w:rPr>
              <w:t>Modbus protocol defaults to 0</w:t>
            </w:r>
          </w:p>
        </w:tc>
        <w:tc>
          <w:tcPr>
            <w:tcW w:w="1664" w:type="dxa"/>
            <w:shd w:val="clear" w:color="auto" w:fill="FFFFFF"/>
            <w:noWrap w:val="0"/>
            <w:vAlign w:val="top"/>
          </w:tcPr>
          <w:p>
            <w:pPr>
              <w:rPr>
                <w:color w:val="000000"/>
                <w:kern w:val="0"/>
              </w:rPr>
            </w:pPr>
            <w:r>
              <w:rPr>
                <w:rFonts w:hint="eastAsia"/>
                <w:color w:val="000000"/>
                <w:kern w:val="0"/>
              </w:rPr>
              <w:t>Client generation</w:t>
            </w:r>
          </w:p>
        </w:tc>
        <w:tc>
          <w:tcPr>
            <w:tcW w:w="2028" w:type="dxa"/>
            <w:shd w:val="clear" w:color="auto" w:fill="FFFFFF"/>
            <w:noWrap w:val="0"/>
            <w:vAlign w:val="top"/>
          </w:tcPr>
          <w:p>
            <w:pPr>
              <w:rPr>
                <w:color w:val="000000"/>
                <w:kern w:val="0"/>
              </w:rPr>
            </w:pPr>
            <w:r>
              <w:rPr>
                <w:rFonts w:hint="eastAsia"/>
              </w:rPr>
              <w:t>Copy the value when answering</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1" w:hRule="atLeast"/>
        </w:trPr>
        <w:tc>
          <w:tcPr>
            <w:tcW w:w="1108" w:type="dxa"/>
            <w:tcBorders>
              <w:left w:val="nil"/>
              <w:right w:val="nil"/>
            </w:tcBorders>
            <w:shd w:val="clear" w:color="auto" w:fill="BEBEBE"/>
            <w:noWrap w:val="0"/>
            <w:vAlign w:val="top"/>
          </w:tcPr>
          <w:p>
            <w:pPr>
              <w:rPr>
                <w:color w:val="000000"/>
                <w:kern w:val="0"/>
              </w:rPr>
            </w:pPr>
            <w:r>
              <w:rPr>
                <w:rFonts w:hint="eastAsia"/>
                <w:color w:val="000000"/>
                <w:kern w:val="0"/>
              </w:rPr>
              <w:t>length</w:t>
            </w:r>
          </w:p>
        </w:tc>
        <w:tc>
          <w:tcPr>
            <w:tcW w:w="923" w:type="dxa"/>
            <w:tcBorders>
              <w:left w:val="nil"/>
              <w:right w:val="nil"/>
            </w:tcBorders>
            <w:shd w:val="clear" w:color="auto" w:fill="BEBEBE"/>
            <w:noWrap w:val="0"/>
            <w:vAlign w:val="top"/>
          </w:tcPr>
          <w:p>
            <w:pPr>
              <w:rPr>
                <w:color w:val="000000"/>
                <w:kern w:val="0"/>
              </w:rPr>
            </w:pPr>
            <w:r>
              <w:rPr>
                <w:rFonts w:hint="eastAsia"/>
              </w:rPr>
              <w:t>2 bytes</w:t>
            </w:r>
          </w:p>
        </w:tc>
        <w:tc>
          <w:tcPr>
            <w:tcW w:w="2954" w:type="dxa"/>
            <w:tcBorders>
              <w:left w:val="nil"/>
              <w:right w:val="nil"/>
            </w:tcBorders>
            <w:shd w:val="clear" w:color="auto" w:fill="BEBEBE"/>
            <w:noWrap w:val="0"/>
            <w:vAlign w:val="top"/>
          </w:tcPr>
          <w:p>
            <w:pPr>
              <w:rPr>
                <w:color w:val="000000"/>
                <w:kern w:val="0"/>
              </w:rPr>
            </w:pPr>
            <w:r>
              <w:rPr>
                <w:rFonts w:hint="eastAsia"/>
                <w:color w:val="000000"/>
                <w:kern w:val="0"/>
              </w:rPr>
              <w:t>The length of the remaining part</w:t>
            </w:r>
          </w:p>
        </w:tc>
        <w:tc>
          <w:tcPr>
            <w:tcW w:w="1664" w:type="dxa"/>
            <w:tcBorders>
              <w:left w:val="nil"/>
              <w:right w:val="nil"/>
            </w:tcBorders>
            <w:shd w:val="clear" w:color="auto" w:fill="BEBEBE"/>
            <w:noWrap w:val="0"/>
            <w:vAlign w:val="top"/>
          </w:tcPr>
          <w:p>
            <w:pPr>
              <w:rPr>
                <w:rFonts w:hint="eastAsia"/>
                <w:color w:val="000000"/>
                <w:kern w:val="0"/>
              </w:rPr>
            </w:pPr>
            <w:r>
              <w:rPr>
                <w:rFonts w:hint="eastAsia"/>
                <w:color w:val="000000"/>
                <w:kern w:val="0"/>
              </w:rPr>
              <w:t>Client generation</w:t>
            </w:r>
          </w:p>
        </w:tc>
        <w:tc>
          <w:tcPr>
            <w:tcW w:w="2028" w:type="dxa"/>
            <w:tcBorders>
              <w:left w:val="nil"/>
              <w:right w:val="nil"/>
            </w:tcBorders>
            <w:shd w:val="clear" w:color="auto" w:fill="BEBEBE"/>
            <w:noWrap w:val="0"/>
            <w:vAlign w:val="top"/>
          </w:tcPr>
          <w:p>
            <w:pPr>
              <w:rPr>
                <w:color w:val="000000"/>
                <w:kern w:val="0"/>
              </w:rPr>
            </w:pPr>
            <w:r>
              <w:rPr>
                <w:rFonts w:hint="eastAsia"/>
              </w:rPr>
              <w:t>Copy the value when answering</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trPr>
        <w:tc>
          <w:tcPr>
            <w:tcW w:w="1108" w:type="dxa"/>
            <w:shd w:val="clear" w:color="auto" w:fill="FFFFFF"/>
            <w:noWrap w:val="0"/>
            <w:vAlign w:val="top"/>
          </w:tcPr>
          <w:p>
            <w:pPr>
              <w:rPr>
                <w:color w:val="000000"/>
                <w:kern w:val="0"/>
              </w:rPr>
            </w:pPr>
            <w:r>
              <w:rPr>
                <w:rFonts w:hint="eastAsia"/>
                <w:color w:val="000000"/>
                <w:kern w:val="0"/>
              </w:rPr>
              <w:t>Unit flag</w:t>
            </w:r>
          </w:p>
        </w:tc>
        <w:tc>
          <w:tcPr>
            <w:tcW w:w="923" w:type="dxa"/>
            <w:shd w:val="clear" w:color="auto" w:fill="FFFFFF"/>
            <w:noWrap w:val="0"/>
            <w:vAlign w:val="top"/>
          </w:tcPr>
          <w:p>
            <w:pPr>
              <w:rPr>
                <w:color w:val="000000"/>
                <w:kern w:val="0"/>
              </w:rPr>
            </w:pPr>
            <w:r>
              <w:rPr>
                <w:rFonts w:hint="eastAsia"/>
                <w:lang w:val="en-US" w:eastAsia="zh-CN"/>
              </w:rPr>
              <w:t>1</w:t>
            </w:r>
            <w:r>
              <w:rPr>
                <w:rFonts w:hint="eastAsia"/>
              </w:rPr>
              <w:t xml:space="preserve"> bytes</w:t>
            </w:r>
          </w:p>
        </w:tc>
        <w:tc>
          <w:tcPr>
            <w:tcW w:w="2954" w:type="dxa"/>
            <w:shd w:val="clear" w:color="auto" w:fill="FFFFFF"/>
            <w:noWrap w:val="0"/>
            <w:vAlign w:val="top"/>
          </w:tcPr>
          <w:p>
            <w:pPr>
              <w:rPr>
                <w:color w:val="000000"/>
                <w:kern w:val="0"/>
              </w:rPr>
            </w:pPr>
            <w:r>
              <w:rPr>
                <w:rFonts w:hint="eastAsia"/>
                <w:color w:val="000000"/>
                <w:kern w:val="0"/>
              </w:rPr>
              <w:t>Slave flag (slave address)</w:t>
            </w:r>
          </w:p>
        </w:tc>
        <w:tc>
          <w:tcPr>
            <w:tcW w:w="1664" w:type="dxa"/>
            <w:shd w:val="clear" w:color="auto" w:fill="FFFFFF"/>
            <w:noWrap w:val="0"/>
            <w:vAlign w:val="top"/>
          </w:tcPr>
          <w:p>
            <w:pPr>
              <w:rPr>
                <w:rFonts w:hint="eastAsia"/>
                <w:color w:val="000000"/>
                <w:kern w:val="0"/>
              </w:rPr>
            </w:pPr>
            <w:r>
              <w:rPr>
                <w:rFonts w:hint="eastAsia"/>
                <w:color w:val="000000"/>
                <w:kern w:val="0"/>
              </w:rPr>
              <w:t>Client generation</w:t>
            </w:r>
          </w:p>
        </w:tc>
        <w:tc>
          <w:tcPr>
            <w:tcW w:w="2028" w:type="dxa"/>
            <w:shd w:val="clear" w:color="auto" w:fill="FFFFFF"/>
            <w:noWrap w:val="0"/>
            <w:vAlign w:val="top"/>
          </w:tcPr>
          <w:p>
            <w:pPr>
              <w:rPr>
                <w:color w:val="000000"/>
                <w:kern w:val="0"/>
              </w:rPr>
            </w:pPr>
            <w:r>
              <w:rPr>
                <w:rFonts w:hint="eastAsia"/>
              </w:rPr>
              <w:t>Copy the value when answering</w:t>
            </w:r>
          </w:p>
        </w:tc>
      </w:tr>
    </w:tbl>
    <w:p>
      <w:pPr>
        <w:spacing w:before="156" w:after="156"/>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Among them, the PDU data is composed as follows, compared with the Modbus-RTU protocol, the check code is missing.</w:t>
      </w:r>
    </w:p>
    <w:tbl>
      <w:tblPr>
        <w:tblStyle w:val="7"/>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61"/>
        <w:gridCol w:w="2565"/>
        <w:gridCol w:w="1912"/>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jc w:val="center"/>
        </w:trPr>
        <w:tc>
          <w:tcPr>
            <w:tcW w:w="1261" w:type="dxa"/>
            <w:noWrap w:val="0"/>
            <w:vAlign w:val="top"/>
          </w:tcPr>
          <w:p>
            <w:pPr>
              <w:jc w:val="center"/>
            </w:pPr>
            <w:r>
              <w:rPr>
                <w:rFonts w:hint="eastAsia"/>
              </w:rPr>
              <w:t>Function code</w:t>
            </w:r>
          </w:p>
        </w:tc>
        <w:tc>
          <w:tcPr>
            <w:tcW w:w="2565" w:type="dxa"/>
            <w:noWrap w:val="0"/>
            <w:vAlign w:val="top"/>
          </w:tcPr>
          <w:p>
            <w:pPr>
              <w:jc w:val="center"/>
            </w:pPr>
            <w:r>
              <w:rPr>
                <w:rFonts w:hint="eastAsia"/>
              </w:rPr>
              <w:t>Register start address</w:t>
            </w:r>
          </w:p>
        </w:tc>
        <w:tc>
          <w:tcPr>
            <w:tcW w:w="1912" w:type="dxa"/>
            <w:noWrap w:val="0"/>
            <w:vAlign w:val="top"/>
          </w:tcPr>
          <w:p>
            <w:pPr>
              <w:jc w:val="center"/>
            </w:pPr>
            <w:r>
              <w:rPr>
                <w:rFonts w:hint="eastAsia"/>
              </w:rPr>
              <w:t>Register length</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jc w:val="center"/>
        </w:trPr>
        <w:tc>
          <w:tcPr>
            <w:tcW w:w="1261" w:type="dxa"/>
            <w:noWrap w:val="0"/>
            <w:vAlign w:val="top"/>
          </w:tcPr>
          <w:p>
            <w:pPr>
              <w:jc w:val="center"/>
            </w:pPr>
            <w:r>
              <w:rPr>
                <w:rFonts w:hint="eastAsia"/>
              </w:rPr>
              <w:t>1bytes</w:t>
            </w:r>
          </w:p>
        </w:tc>
        <w:tc>
          <w:tcPr>
            <w:tcW w:w="2565" w:type="dxa"/>
            <w:noWrap w:val="0"/>
            <w:vAlign w:val="top"/>
          </w:tcPr>
          <w:p>
            <w:pPr>
              <w:jc w:val="center"/>
            </w:pPr>
            <w:r>
              <w:rPr>
                <w:rFonts w:hint="eastAsia"/>
              </w:rPr>
              <w:t>2bytes</w:t>
            </w:r>
          </w:p>
        </w:tc>
        <w:tc>
          <w:tcPr>
            <w:tcW w:w="1912" w:type="dxa"/>
            <w:noWrap w:val="0"/>
            <w:vAlign w:val="top"/>
          </w:tcPr>
          <w:p>
            <w:pPr>
              <w:jc w:val="center"/>
            </w:pPr>
            <w:r>
              <w:rPr>
                <w:rFonts w:hint="eastAsia"/>
              </w:rPr>
              <w:t>2bytes</w:t>
            </w:r>
          </w:p>
        </w:tc>
      </w:tr>
    </w:tbl>
    <w:p>
      <w:pPr>
        <w:spacing w:before="156" w:after="156"/>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Slave machine response frame structure:</w:t>
      </w:r>
    </w:p>
    <w:tbl>
      <w:tblPr>
        <w:tblStyle w:val="7"/>
        <w:tblW w:w="0" w:type="auto"/>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93"/>
        <w:gridCol w:w="1325"/>
        <w:gridCol w:w="1462"/>
        <w:gridCol w:w="1462"/>
        <w:gridCol w:w="142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93" w:type="dxa"/>
            <w:noWrap w:val="0"/>
            <w:vAlign w:val="top"/>
          </w:tcPr>
          <w:p>
            <w:pPr>
              <w:jc w:val="right"/>
              <w:rPr>
                <w:rFonts w:hint="eastAsia"/>
              </w:rPr>
            </w:pPr>
            <w:r>
              <w:rPr>
                <w:rFonts w:hint="eastAsia"/>
              </w:rPr>
              <w:t xml:space="preserve">Function code </w:t>
            </w:r>
          </w:p>
        </w:tc>
        <w:tc>
          <w:tcPr>
            <w:tcW w:w="1325" w:type="dxa"/>
            <w:noWrap w:val="0"/>
            <w:vAlign w:val="top"/>
          </w:tcPr>
          <w:p>
            <w:pPr>
              <w:jc w:val="right"/>
              <w:rPr>
                <w:rFonts w:hint="eastAsia"/>
              </w:rPr>
            </w:pPr>
            <w:r>
              <w:rPr>
                <w:rFonts w:hint="eastAsia"/>
              </w:rPr>
              <w:t xml:space="preserve">Number of valid bytes </w:t>
            </w:r>
          </w:p>
        </w:tc>
        <w:tc>
          <w:tcPr>
            <w:tcW w:w="1462" w:type="dxa"/>
            <w:noWrap w:val="0"/>
            <w:vAlign w:val="top"/>
          </w:tcPr>
          <w:p>
            <w:pPr>
              <w:jc w:val="right"/>
              <w:rPr>
                <w:rFonts w:hint="eastAsia"/>
              </w:rPr>
            </w:pPr>
            <w:r>
              <w:rPr>
                <w:rFonts w:hint="eastAsia"/>
              </w:rPr>
              <w:t xml:space="preserve"> First data area </w:t>
            </w:r>
          </w:p>
        </w:tc>
        <w:tc>
          <w:tcPr>
            <w:tcW w:w="1462" w:type="dxa"/>
            <w:noWrap w:val="0"/>
            <w:vAlign w:val="top"/>
          </w:tcPr>
          <w:p>
            <w:pPr>
              <w:jc w:val="right"/>
              <w:rPr>
                <w:rFonts w:hint="eastAsia"/>
              </w:rPr>
            </w:pPr>
            <w:r>
              <w:rPr>
                <w:rFonts w:hint="eastAsia"/>
              </w:rPr>
              <w:t xml:space="preserve"> Second data area </w:t>
            </w:r>
          </w:p>
        </w:tc>
        <w:tc>
          <w:tcPr>
            <w:tcW w:w="1421" w:type="dxa"/>
            <w:noWrap w:val="0"/>
            <w:vAlign w:val="top"/>
          </w:tcPr>
          <w:p>
            <w:pPr>
              <w:jc w:val="right"/>
              <w:rPr>
                <w:rFonts w:hint="eastAsia"/>
              </w:rPr>
            </w:pPr>
            <w:r>
              <w:rPr>
                <w:rFonts w:hint="eastAsia"/>
              </w:rPr>
              <w:t xml:space="preserve"> Nth data area</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93" w:type="dxa"/>
            <w:noWrap w:val="0"/>
            <w:vAlign w:val="top"/>
          </w:tcPr>
          <w:p>
            <w:pPr>
              <w:jc w:val="right"/>
              <w:rPr>
                <w:rFonts w:hint="eastAsia"/>
              </w:rPr>
            </w:pPr>
            <w:r>
              <w:rPr>
                <w:rFonts w:hint="eastAsia"/>
              </w:rPr>
              <w:t>1bytes</w:t>
            </w:r>
          </w:p>
        </w:tc>
        <w:tc>
          <w:tcPr>
            <w:tcW w:w="1325" w:type="dxa"/>
            <w:noWrap w:val="0"/>
            <w:vAlign w:val="top"/>
          </w:tcPr>
          <w:p>
            <w:pPr>
              <w:jc w:val="right"/>
              <w:rPr>
                <w:rFonts w:hint="eastAsia"/>
              </w:rPr>
            </w:pPr>
            <w:r>
              <w:rPr>
                <w:rFonts w:hint="eastAsia"/>
              </w:rPr>
              <w:t>2bytes</w:t>
            </w:r>
          </w:p>
        </w:tc>
        <w:tc>
          <w:tcPr>
            <w:tcW w:w="1462" w:type="dxa"/>
            <w:noWrap w:val="0"/>
            <w:vAlign w:val="top"/>
          </w:tcPr>
          <w:p>
            <w:pPr>
              <w:jc w:val="right"/>
              <w:rPr>
                <w:rFonts w:hint="eastAsia"/>
              </w:rPr>
            </w:pPr>
            <w:r>
              <w:rPr>
                <w:rFonts w:hint="eastAsia"/>
              </w:rPr>
              <w:t>2bytes</w:t>
            </w:r>
          </w:p>
        </w:tc>
        <w:tc>
          <w:tcPr>
            <w:tcW w:w="1462" w:type="dxa"/>
            <w:noWrap w:val="0"/>
            <w:vAlign w:val="top"/>
          </w:tcPr>
          <w:p>
            <w:pPr>
              <w:jc w:val="right"/>
              <w:rPr>
                <w:rFonts w:hint="eastAsia"/>
              </w:rPr>
            </w:pPr>
            <w:r>
              <w:rPr>
                <w:rFonts w:hint="eastAsia"/>
              </w:rPr>
              <w:t>2bytes</w:t>
            </w:r>
          </w:p>
        </w:tc>
        <w:tc>
          <w:tcPr>
            <w:tcW w:w="1421" w:type="dxa"/>
            <w:noWrap w:val="0"/>
            <w:vAlign w:val="top"/>
          </w:tcPr>
          <w:p>
            <w:pPr>
              <w:jc w:val="right"/>
              <w:rPr>
                <w:rFonts w:hint="eastAsia"/>
              </w:rPr>
            </w:pPr>
            <w:r>
              <w:rPr>
                <w:rFonts w:hint="eastAsia"/>
              </w:rPr>
              <w:t>2bytes</w:t>
            </w:r>
          </w:p>
        </w:tc>
      </w:tr>
    </w:tbl>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4.2 Register address</w:t>
      </w:r>
    </w:p>
    <w:tbl>
      <w:tblPr>
        <w:tblStyle w:val="7"/>
        <w:tblW w:w="9679"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70"/>
        <w:gridCol w:w="1519"/>
        <w:gridCol w:w="4558"/>
        <w:gridCol w:w="1432"/>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2170" w:type="dxa"/>
            <w:noWrap w:val="0"/>
            <w:vAlign w:val="top"/>
          </w:tcPr>
          <w:p>
            <w:pPr>
              <w:rPr>
                <w:rFonts w:hint="eastAsia"/>
              </w:rPr>
            </w:pPr>
            <w:r>
              <w:rPr>
                <w:rFonts w:hint="eastAsia"/>
              </w:rPr>
              <w:t>Register address</w:t>
            </w:r>
          </w:p>
        </w:tc>
        <w:tc>
          <w:tcPr>
            <w:tcW w:w="1519" w:type="dxa"/>
            <w:noWrap w:val="0"/>
            <w:vAlign w:val="top"/>
          </w:tcPr>
          <w:p>
            <w:pPr>
              <w:rPr>
                <w:rFonts w:hint="eastAsia"/>
              </w:rPr>
            </w:pPr>
            <w:r>
              <w:rPr>
                <w:rFonts w:hint="eastAsia"/>
              </w:rPr>
              <w:t xml:space="preserve">PLC configuration address </w:t>
            </w:r>
          </w:p>
        </w:tc>
        <w:tc>
          <w:tcPr>
            <w:tcW w:w="4558" w:type="dxa"/>
            <w:noWrap w:val="0"/>
            <w:vAlign w:val="top"/>
          </w:tcPr>
          <w:p>
            <w:pPr>
              <w:rPr>
                <w:rFonts w:hint="eastAsia"/>
              </w:rPr>
            </w:pPr>
            <w:r>
              <w:rPr>
                <w:rFonts w:hint="eastAsia"/>
              </w:rPr>
              <w:t>Content Operation</w:t>
            </w:r>
          </w:p>
        </w:tc>
        <w:tc>
          <w:tcPr>
            <w:tcW w:w="1432" w:type="dxa"/>
            <w:noWrap w:val="0"/>
            <w:vAlign w:val="top"/>
          </w:tcPr>
          <w:p>
            <w:pPr>
              <w:rPr>
                <w:rFonts w:hint="eastAsia"/>
              </w:rPr>
            </w:pPr>
            <w:r>
              <w:rPr>
                <w:rFonts w:hint="eastAsia"/>
              </w:rPr>
              <w:t>Operation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4" w:hRule="atLeast"/>
        </w:trPr>
        <w:tc>
          <w:tcPr>
            <w:tcW w:w="2170" w:type="dxa"/>
            <w:noWrap w:val="0"/>
            <w:vAlign w:val="top"/>
          </w:tcPr>
          <w:p>
            <w:pPr>
              <w:rPr>
                <w:rFonts w:hint="eastAsia"/>
                <w:color w:val="auto"/>
                <w:highlight w:val="none"/>
              </w:rPr>
            </w:pPr>
            <w:r>
              <w:rPr>
                <w:rFonts w:hint="eastAsia"/>
                <w:color w:val="auto"/>
                <w:highlight w:val="none"/>
              </w:rPr>
              <w:t>000</w:t>
            </w:r>
            <w:r>
              <w:rPr>
                <w:rFonts w:hint="eastAsia"/>
                <w:color w:val="auto"/>
                <w:highlight w:val="none"/>
                <w:lang w:val="en-US" w:eastAsia="zh-CN"/>
              </w:rPr>
              <w:t>2</w:t>
            </w:r>
            <w:r>
              <w:rPr>
                <w:rFonts w:hint="eastAsia"/>
                <w:color w:val="auto"/>
                <w:highlight w:val="none"/>
              </w:rPr>
              <w:t>H</w:t>
            </w:r>
          </w:p>
        </w:tc>
        <w:tc>
          <w:tcPr>
            <w:tcW w:w="1519" w:type="dxa"/>
            <w:noWrap w:val="0"/>
            <w:vAlign w:val="top"/>
          </w:tcPr>
          <w:p>
            <w:pPr>
              <w:rPr>
                <w:rFonts w:hint="eastAsia" w:eastAsia="宋体"/>
                <w:color w:val="auto"/>
                <w:highlight w:val="none"/>
                <w:lang w:val="en-US" w:eastAsia="zh-CN"/>
              </w:rPr>
            </w:pPr>
            <w:r>
              <w:rPr>
                <w:rFonts w:hint="eastAsia"/>
                <w:color w:val="auto"/>
                <w:highlight w:val="none"/>
              </w:rPr>
              <w:t>4000</w:t>
            </w:r>
            <w:r>
              <w:rPr>
                <w:rFonts w:hint="eastAsia"/>
                <w:color w:val="auto"/>
                <w:highlight w:val="none"/>
                <w:lang w:val="en-US" w:eastAsia="zh-CN"/>
              </w:rPr>
              <w:t>2</w:t>
            </w:r>
          </w:p>
        </w:tc>
        <w:tc>
          <w:tcPr>
            <w:tcW w:w="4558" w:type="dxa"/>
            <w:noWrap w:val="0"/>
            <w:vAlign w:val="top"/>
          </w:tcPr>
          <w:p>
            <w:pPr>
              <w:rPr>
                <w:rFonts w:hint="eastAsia" w:eastAsia="宋体"/>
                <w:color w:val="auto"/>
                <w:highlight w:val="none"/>
                <w:lang w:val="en-US" w:eastAsia="zh-CN"/>
              </w:rPr>
            </w:pPr>
            <w:r>
              <w:rPr>
                <w:rFonts w:hint="eastAsia"/>
                <w:color w:val="auto"/>
                <w:highlight w:val="none"/>
                <w:lang w:val="en-US" w:eastAsia="zh-CN"/>
              </w:rPr>
              <w:t>Dissolved oxygen content (unit: 0.01mg/L</w:t>
            </w:r>
          </w:p>
        </w:tc>
        <w:tc>
          <w:tcPr>
            <w:tcW w:w="1432" w:type="dxa"/>
            <w:noWrap w:val="0"/>
            <w:vAlign w:val="top"/>
          </w:tcPr>
          <w:p>
            <w:pPr>
              <w:rPr>
                <w:rFonts w:hint="eastAsia"/>
                <w:color w:val="auto"/>
                <w:highlight w:val="none"/>
              </w:rPr>
            </w:pPr>
            <w:r>
              <w:rPr>
                <w:rFonts w:hint="eastAsia"/>
              </w:rPr>
              <w:t>Read only</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1" w:hRule="atLeast"/>
        </w:trPr>
        <w:tc>
          <w:tcPr>
            <w:tcW w:w="2170" w:type="dxa"/>
            <w:noWrap w:val="0"/>
            <w:vAlign w:val="top"/>
          </w:tcPr>
          <w:p>
            <w:pPr>
              <w:rPr>
                <w:rFonts w:hint="eastAsia"/>
              </w:rPr>
            </w:pPr>
            <w:r>
              <w:rPr>
                <w:rFonts w:hint="eastAsia"/>
              </w:rPr>
              <w:t>0100H</w:t>
            </w:r>
          </w:p>
        </w:tc>
        <w:tc>
          <w:tcPr>
            <w:tcW w:w="1519" w:type="dxa"/>
            <w:noWrap w:val="0"/>
            <w:vAlign w:val="top"/>
          </w:tcPr>
          <w:p>
            <w:pPr>
              <w:rPr>
                <w:rFonts w:hint="eastAsia"/>
              </w:rPr>
            </w:pPr>
            <w:r>
              <w:rPr>
                <w:rFonts w:hint="eastAsia"/>
              </w:rPr>
              <w:t>40101</w:t>
            </w:r>
          </w:p>
        </w:tc>
        <w:tc>
          <w:tcPr>
            <w:tcW w:w="4558" w:type="dxa"/>
            <w:noWrap w:val="0"/>
            <w:vAlign w:val="top"/>
          </w:tcPr>
          <w:p>
            <w:pPr>
              <w:rPr>
                <w:rFonts w:hint="eastAsia"/>
              </w:rPr>
            </w:pPr>
            <w:r>
              <w:rPr>
                <w:rFonts w:hint="eastAsia"/>
              </w:rPr>
              <w:t>Device address (0-252)</w:t>
            </w:r>
          </w:p>
        </w:tc>
        <w:tc>
          <w:tcPr>
            <w:tcW w:w="1432" w:type="dxa"/>
            <w:noWrap w:val="0"/>
            <w:vAlign w:val="top"/>
          </w:tcPr>
          <w:p>
            <w:pPr>
              <w:rPr>
                <w:rFonts w:hint="default" w:eastAsia="微软雅黑"/>
                <w:lang w:val="en-US" w:eastAsia="zh-CN"/>
              </w:rPr>
            </w:pPr>
            <w:r>
              <w:rPr>
                <w:rFonts w:hint="eastAsia"/>
              </w:rPr>
              <w:t>R</w:t>
            </w:r>
            <w:r>
              <w:rPr>
                <w:rFonts w:hint="eastAsia"/>
                <w:lang w:val="en-US" w:eastAsia="zh-CN"/>
              </w:rPr>
              <w:t>/W</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2170" w:type="dxa"/>
            <w:noWrap w:val="0"/>
            <w:vAlign w:val="top"/>
          </w:tcPr>
          <w:p>
            <w:pPr>
              <w:rPr>
                <w:rFonts w:hint="eastAsia"/>
              </w:rPr>
            </w:pPr>
            <w:r>
              <w:rPr>
                <w:rFonts w:hint="eastAsia"/>
              </w:rPr>
              <w:t>0101H</w:t>
            </w:r>
          </w:p>
        </w:tc>
        <w:tc>
          <w:tcPr>
            <w:tcW w:w="1519" w:type="dxa"/>
            <w:noWrap w:val="0"/>
            <w:vAlign w:val="top"/>
          </w:tcPr>
          <w:p>
            <w:pPr>
              <w:rPr>
                <w:rFonts w:hint="eastAsia"/>
              </w:rPr>
            </w:pPr>
            <w:r>
              <w:rPr>
                <w:rFonts w:hint="eastAsia"/>
              </w:rPr>
              <w:t>40102</w:t>
            </w:r>
          </w:p>
        </w:tc>
        <w:tc>
          <w:tcPr>
            <w:tcW w:w="4558" w:type="dxa"/>
            <w:noWrap w:val="0"/>
            <w:vAlign w:val="top"/>
          </w:tcPr>
          <w:p>
            <w:pPr>
              <w:rPr>
                <w:rFonts w:hint="eastAsia"/>
              </w:rPr>
            </w:pPr>
            <w:r>
              <w:rPr>
                <w:rFonts w:hint="eastAsia"/>
              </w:rPr>
              <w:t>Baud rate (2400/4800/9600)</w:t>
            </w:r>
          </w:p>
        </w:tc>
        <w:tc>
          <w:tcPr>
            <w:tcW w:w="1432" w:type="dxa"/>
            <w:noWrap w:val="0"/>
            <w:vAlign w:val="top"/>
          </w:tcPr>
          <w:p>
            <w:pPr>
              <w:rPr>
                <w:rFonts w:hint="eastAsia" w:eastAsia="微软雅黑"/>
                <w:lang w:eastAsia="zh-CN"/>
              </w:rPr>
            </w:pPr>
            <w:r>
              <w:rPr>
                <w:rFonts w:hint="eastAsia"/>
              </w:rPr>
              <w:t>R</w:t>
            </w:r>
            <w:r>
              <w:rPr>
                <w:rFonts w:hint="eastAsia"/>
                <w:lang w:val="en-US" w:eastAsia="zh-CN"/>
              </w:rPr>
              <w:t>/W</w:t>
            </w:r>
          </w:p>
        </w:tc>
      </w:tr>
    </w:tbl>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4.3 Communication protocol example and explanation</w:t>
      </w:r>
    </w:p>
    <w:p>
      <w:pPr>
        <w:spacing w:before="156" w:after="156"/>
        <w:rPr>
          <w:rFonts w:hint="eastAsia" w:ascii="Cambria" w:hAnsi="Cambria" w:eastAsia="宋体" w:cs="Times New Roman"/>
          <w:b/>
          <w:bCs/>
          <w:sz w:val="28"/>
          <w:szCs w:val="28"/>
        </w:rPr>
      </w:pPr>
      <w:r>
        <w:rPr>
          <w:rFonts w:hint="eastAsia" w:ascii="Cambria" w:hAnsi="Cambria" w:eastAsia="宋体" w:cs="Times New Roman"/>
          <w:b/>
          <w:bCs/>
          <w:sz w:val="28"/>
          <w:szCs w:val="28"/>
        </w:rPr>
        <w:t>4.3.1 Read the dissolved oxygen value of the device address 0x01</w:t>
      </w:r>
    </w:p>
    <w:p>
      <w:pPr>
        <w:spacing w:before="156" w:after="156"/>
        <w:rPr>
          <w:rFonts w:hint="eastAsia" w:ascii="Cambria" w:hAnsi="Cambria" w:eastAsia="宋体" w:cs="Times New Roman"/>
          <w:b/>
          <w:bCs/>
          <w:sz w:val="28"/>
          <w:szCs w:val="28"/>
        </w:rPr>
      </w:pPr>
      <w:r>
        <w:rPr>
          <w:rFonts w:hint="eastAsia" w:ascii="Cambria" w:hAnsi="Cambria" w:eastAsia="宋体" w:cs="Times New Roman"/>
          <w:b/>
          <w:bCs/>
          <w:sz w:val="28"/>
          <w:szCs w:val="28"/>
        </w:rPr>
        <w:t>Interrogation frame</w:t>
      </w:r>
    </w:p>
    <w:tbl>
      <w:tblPr>
        <w:tblStyle w:val="7"/>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7"/>
        <w:gridCol w:w="1873"/>
        <w:gridCol w:w="2645"/>
        <w:gridCol w:w="2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trPr>
        <w:tc>
          <w:tcPr>
            <w:tcW w:w="1997"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 xml:space="preserve">Transmission flag </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 xml:space="preserve"> Protocol flag</w:t>
            </w:r>
          </w:p>
        </w:tc>
        <w:tc>
          <w:tcPr>
            <w:tcW w:w="5288"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Length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997"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0x00 0x01</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0x00 0x00</w:t>
            </w:r>
          </w:p>
        </w:tc>
        <w:tc>
          <w:tcPr>
            <w:tcW w:w="5288"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0x00,0x06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trPr>
        <w:tc>
          <w:tcPr>
            <w:tcW w:w="1997" w:type="dxa"/>
            <w:noWrap w:val="0"/>
            <w:vAlign w:val="center"/>
          </w:tcPr>
          <w:p>
            <w:pPr>
              <w:rPr>
                <w:rFonts w:hint="eastAsia"/>
              </w:rPr>
            </w:pPr>
            <w:r>
              <w:rPr>
                <w:rFonts w:hint="eastAsia"/>
              </w:rPr>
              <w:t>Unit mark</w:t>
            </w:r>
          </w:p>
        </w:tc>
        <w:tc>
          <w:tcPr>
            <w:tcW w:w="1873" w:type="dxa"/>
            <w:noWrap w:val="0"/>
            <w:vAlign w:val="center"/>
          </w:tcPr>
          <w:p>
            <w:pPr>
              <w:rPr>
                <w:rFonts w:hint="eastAsia"/>
              </w:rPr>
            </w:pPr>
            <w:r>
              <w:rPr>
                <w:rFonts w:hint="eastAsia"/>
              </w:rPr>
              <w:t>Function code</w:t>
            </w:r>
          </w:p>
        </w:tc>
        <w:tc>
          <w:tcPr>
            <w:tcW w:w="2645" w:type="dxa"/>
            <w:noWrap w:val="0"/>
            <w:vAlign w:val="center"/>
          </w:tcPr>
          <w:p>
            <w:pPr>
              <w:rPr>
                <w:rFonts w:hint="eastAsia"/>
              </w:rPr>
            </w:pPr>
            <w:r>
              <w:rPr>
                <w:rFonts w:hint="eastAsia"/>
              </w:rPr>
              <w:t>Start address</w:t>
            </w:r>
          </w:p>
        </w:tc>
        <w:tc>
          <w:tcPr>
            <w:tcW w:w="2643" w:type="dxa"/>
            <w:noWrap w:val="0"/>
            <w:vAlign w:val="center"/>
          </w:tcPr>
          <w:p>
            <w:pPr>
              <w:rPr>
                <w:rFonts w:hint="eastAsia"/>
              </w:rPr>
            </w:pPr>
            <w:r>
              <w:rPr>
                <w:rFonts w:hint="eastAsia"/>
              </w:rPr>
              <w:t>Data length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1997" w:type="dxa"/>
            <w:noWrap w:val="0"/>
            <w:vAlign w:val="center"/>
          </w:tcPr>
          <w:p>
            <w:pPr>
              <w:rPr>
                <w:rFonts w:hint="eastAsia"/>
              </w:rPr>
            </w:pPr>
            <w:r>
              <w:rPr>
                <w:rFonts w:hint="eastAsia"/>
              </w:rPr>
              <w:t>0x01</w:t>
            </w:r>
          </w:p>
        </w:tc>
        <w:tc>
          <w:tcPr>
            <w:tcW w:w="1873" w:type="dxa"/>
            <w:noWrap w:val="0"/>
            <w:vAlign w:val="center"/>
          </w:tcPr>
          <w:p>
            <w:pPr>
              <w:rPr>
                <w:rFonts w:hint="eastAsia"/>
              </w:rPr>
            </w:pPr>
            <w:r>
              <w:rPr>
                <w:rFonts w:hint="eastAsia"/>
              </w:rPr>
              <w:t>0x03</w:t>
            </w:r>
          </w:p>
        </w:tc>
        <w:tc>
          <w:tcPr>
            <w:tcW w:w="2645" w:type="dxa"/>
            <w:noWrap w:val="0"/>
            <w:vAlign w:val="center"/>
          </w:tcPr>
          <w:p>
            <w:pPr>
              <w:rPr>
                <w:rFonts w:hint="eastAsia" w:eastAsia="宋体"/>
                <w:lang w:val="en-US" w:eastAsia="zh-CN"/>
              </w:rPr>
            </w:pPr>
            <w:r>
              <w:rPr>
                <w:rFonts w:hint="eastAsia"/>
              </w:rPr>
              <w:t>0x0</w:t>
            </w:r>
            <w:r>
              <w:rPr>
                <w:rFonts w:hint="eastAsia"/>
                <w:lang w:val="en-US" w:eastAsia="zh-CN"/>
              </w:rPr>
              <w:t>2</w:t>
            </w:r>
          </w:p>
        </w:tc>
        <w:tc>
          <w:tcPr>
            <w:tcW w:w="2643" w:type="dxa"/>
            <w:noWrap w:val="0"/>
            <w:vAlign w:val="center"/>
          </w:tcPr>
          <w:p>
            <w:pPr>
              <w:rPr>
                <w:rFonts w:hint="default" w:eastAsia="微软雅黑"/>
                <w:lang w:val="en-US" w:eastAsia="zh-CN"/>
              </w:rPr>
            </w:pPr>
            <w:r>
              <w:rPr>
                <w:rFonts w:hint="eastAsia"/>
              </w:rPr>
              <w:t>0x00,0x</w:t>
            </w:r>
            <w:r>
              <w:rPr>
                <w:rFonts w:hint="eastAsia"/>
                <w:lang w:val="en-US" w:eastAsia="zh-CN"/>
              </w:rPr>
              <w:t>BD</w:t>
            </w:r>
          </w:p>
        </w:tc>
      </w:tr>
    </w:tbl>
    <w:p>
      <w:pPr>
        <w:spacing w:before="156" w:after="156"/>
        <w:rPr>
          <w:rFonts w:hint="eastAsia" w:ascii="Cambria" w:hAnsi="Cambria" w:eastAsia="宋体" w:cs="Times New Roman"/>
          <w:b/>
          <w:bCs/>
          <w:sz w:val="28"/>
          <w:szCs w:val="28"/>
        </w:rPr>
      </w:pPr>
      <w:r>
        <w:rPr>
          <w:rFonts w:hint="eastAsia" w:ascii="Cambria" w:hAnsi="Cambria" w:eastAsia="宋体" w:cs="Times New Roman"/>
          <w:b/>
          <w:bCs/>
          <w:sz w:val="28"/>
          <w:szCs w:val="28"/>
        </w:rPr>
        <w:t>Response frame (for example, read the dissolved oxygen value is 1.89mg/L)</w:t>
      </w:r>
    </w:p>
    <w:tbl>
      <w:tblPr>
        <w:tblStyle w:val="7"/>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7"/>
        <w:gridCol w:w="1873"/>
        <w:gridCol w:w="2645"/>
        <w:gridCol w:w="2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trPr>
        <w:tc>
          <w:tcPr>
            <w:tcW w:w="1997"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 xml:space="preserve">Transmission flag </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 xml:space="preserve"> Protocol flag</w:t>
            </w:r>
          </w:p>
        </w:tc>
        <w:tc>
          <w:tcPr>
            <w:tcW w:w="5288"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Length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997"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0x00 0x01</w:t>
            </w:r>
          </w:p>
        </w:tc>
        <w:tc>
          <w:tcPr>
            <w:tcW w:w="1873"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0x00 0x00</w:t>
            </w:r>
          </w:p>
        </w:tc>
        <w:tc>
          <w:tcPr>
            <w:tcW w:w="5288"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eastAsia="微软雅黑"/>
                <w:lang w:eastAsia="zh-CN"/>
              </w:rPr>
            </w:pPr>
            <w:r>
              <w:rPr>
                <w:rFonts w:hint="eastAsia"/>
              </w:rPr>
              <w:t>0x00,0x0</w:t>
            </w:r>
            <w:r>
              <w:rPr>
                <w:rFonts w:hint="eastAsia"/>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trPr>
        <w:tc>
          <w:tcPr>
            <w:tcW w:w="1997" w:type="dxa"/>
            <w:noWrap w:val="0"/>
            <w:vAlign w:val="center"/>
          </w:tcPr>
          <w:p>
            <w:pPr>
              <w:rPr>
                <w:rFonts w:hint="eastAsia"/>
              </w:rPr>
            </w:pPr>
            <w:r>
              <w:rPr>
                <w:rFonts w:hint="eastAsia"/>
              </w:rPr>
              <w:t>Unit mark</w:t>
            </w:r>
          </w:p>
        </w:tc>
        <w:tc>
          <w:tcPr>
            <w:tcW w:w="1873" w:type="dxa"/>
            <w:noWrap w:val="0"/>
            <w:vAlign w:val="center"/>
          </w:tcPr>
          <w:p>
            <w:pPr>
              <w:rPr>
                <w:rFonts w:hint="eastAsia"/>
              </w:rPr>
            </w:pPr>
            <w:r>
              <w:rPr>
                <w:rFonts w:hint="eastAsia"/>
              </w:rPr>
              <w:t>Function code</w:t>
            </w:r>
          </w:p>
        </w:tc>
        <w:tc>
          <w:tcPr>
            <w:tcW w:w="2645" w:type="dxa"/>
            <w:noWrap w:val="0"/>
            <w:vAlign w:val="center"/>
          </w:tcPr>
          <w:p>
            <w:pPr>
              <w:rPr>
                <w:rFonts w:hint="eastAsia"/>
              </w:rPr>
            </w:pPr>
            <w:r>
              <w:rPr>
                <w:rFonts w:hint="eastAsia"/>
              </w:rPr>
              <w:t>Start address</w:t>
            </w:r>
          </w:p>
        </w:tc>
        <w:tc>
          <w:tcPr>
            <w:tcW w:w="2643" w:type="dxa"/>
            <w:noWrap w:val="0"/>
            <w:vAlign w:val="center"/>
          </w:tcPr>
          <w:p>
            <w:pPr>
              <w:rPr>
                <w:rFonts w:hint="eastAsia"/>
              </w:rPr>
            </w:pPr>
            <w:r>
              <w:rPr>
                <w:rFonts w:hint="eastAsia"/>
              </w:rPr>
              <w:t>Data length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1997" w:type="dxa"/>
            <w:noWrap w:val="0"/>
            <w:vAlign w:val="center"/>
          </w:tcPr>
          <w:p>
            <w:pPr>
              <w:rPr>
                <w:rFonts w:hint="eastAsia"/>
              </w:rPr>
            </w:pPr>
            <w:r>
              <w:rPr>
                <w:rFonts w:hint="eastAsia"/>
              </w:rPr>
              <w:t>0x01</w:t>
            </w:r>
          </w:p>
        </w:tc>
        <w:tc>
          <w:tcPr>
            <w:tcW w:w="1873" w:type="dxa"/>
            <w:noWrap w:val="0"/>
            <w:vAlign w:val="center"/>
          </w:tcPr>
          <w:p>
            <w:pPr>
              <w:rPr>
                <w:rFonts w:hint="eastAsia"/>
              </w:rPr>
            </w:pPr>
            <w:r>
              <w:rPr>
                <w:rFonts w:hint="eastAsia"/>
              </w:rPr>
              <w:t>0x03</w:t>
            </w:r>
          </w:p>
        </w:tc>
        <w:tc>
          <w:tcPr>
            <w:tcW w:w="2645" w:type="dxa"/>
            <w:noWrap w:val="0"/>
            <w:vAlign w:val="center"/>
          </w:tcPr>
          <w:p>
            <w:pPr>
              <w:rPr>
                <w:rFonts w:hint="eastAsia" w:eastAsia="宋体"/>
                <w:lang w:val="en-US" w:eastAsia="zh-CN"/>
              </w:rPr>
            </w:pPr>
            <w:r>
              <w:rPr>
                <w:rFonts w:hint="eastAsia"/>
              </w:rPr>
              <w:t>0x00,0x0</w:t>
            </w:r>
            <w:r>
              <w:rPr>
                <w:rFonts w:hint="eastAsia"/>
                <w:lang w:val="en-US" w:eastAsia="zh-CN"/>
              </w:rPr>
              <w:t>2</w:t>
            </w:r>
          </w:p>
        </w:tc>
        <w:tc>
          <w:tcPr>
            <w:tcW w:w="2643" w:type="dxa"/>
            <w:noWrap w:val="0"/>
            <w:vAlign w:val="center"/>
          </w:tcPr>
          <w:p>
            <w:pPr>
              <w:rPr>
                <w:rFonts w:hint="eastAsia"/>
              </w:rPr>
            </w:pPr>
            <w:r>
              <w:rPr>
                <w:rFonts w:hint="eastAsia"/>
              </w:rPr>
              <w:t>0x00,0x01</w:t>
            </w:r>
          </w:p>
        </w:tc>
      </w:tr>
    </w:tbl>
    <w:p>
      <w:pPr>
        <w:spacing w:before="156" w:after="156"/>
        <w:rPr>
          <w:rFonts w:hint="eastAsia" w:ascii="Cambria" w:hAnsi="Cambria" w:eastAsia="宋体" w:cs="Times New Roman"/>
          <w:b/>
          <w:bCs/>
          <w:sz w:val="28"/>
          <w:szCs w:val="28"/>
        </w:rPr>
      </w:pPr>
      <w:r>
        <w:rPr>
          <w:rFonts w:hint="eastAsia" w:ascii="Cambria" w:hAnsi="Cambria" w:eastAsia="宋体" w:cs="Times New Roman"/>
          <w:b/>
          <w:bCs/>
          <w:sz w:val="28"/>
          <w:szCs w:val="28"/>
        </w:rPr>
        <w:t>Dissolved oxygen:</w:t>
      </w:r>
    </w:p>
    <w:p>
      <w:pPr>
        <w:spacing w:before="156" w:after="156"/>
        <w:rPr>
          <w:rFonts w:hint="eastAsia" w:ascii="Cambria" w:hAnsi="Cambria" w:eastAsia="宋体" w:cs="Times New Roman"/>
          <w:b/>
          <w:bCs/>
          <w:sz w:val="28"/>
          <w:szCs w:val="28"/>
        </w:rPr>
      </w:pPr>
      <w:r>
        <w:rPr>
          <w:rFonts w:hint="eastAsia" w:ascii="Cambria" w:hAnsi="Cambria" w:eastAsia="宋体" w:cs="Times New Roman"/>
          <w:b/>
          <w:bCs/>
          <w:sz w:val="28"/>
          <w:szCs w:val="28"/>
        </w:rPr>
        <w:t>00BD H(hexadecimal)=189=&gt;dissolved oxygen=1.89mg/L</w:t>
      </w:r>
    </w:p>
    <w:p>
      <w:pPr>
        <w:rPr>
          <w:rFonts w:hint="eastAsia"/>
          <w:b/>
          <w:bCs/>
          <w:sz w:val="44"/>
          <w:szCs w:val="44"/>
        </w:rPr>
      </w:pPr>
      <w:r>
        <w:rPr>
          <w:rFonts w:hint="eastAsia"/>
          <w:b/>
          <w:bCs/>
          <w:sz w:val="44"/>
          <w:szCs w:val="44"/>
          <w:lang w:val="en-US" w:eastAsia="zh-CN"/>
        </w:rPr>
        <w:t xml:space="preserve">V </w:t>
      </w:r>
      <w:r>
        <w:rPr>
          <w:rFonts w:hint="eastAsia"/>
          <w:b/>
          <w:bCs/>
          <w:sz w:val="44"/>
          <w:szCs w:val="44"/>
        </w:rPr>
        <w:t>Proactive Reporting Agreement</w:t>
      </w:r>
    </w:p>
    <w:p>
      <w:pPr>
        <w:spacing w:before="156" w:after="156"/>
        <w:rPr>
          <w:rFonts w:hint="default" w:ascii="Cambria" w:hAnsi="Cambria" w:eastAsia="宋体" w:cs="Times New Roman"/>
          <w:b/>
          <w:bCs/>
          <w:sz w:val="32"/>
          <w:szCs w:val="32"/>
        </w:rPr>
      </w:pPr>
      <w:r>
        <w:rPr>
          <w:rFonts w:hint="default" w:ascii="Cambria" w:hAnsi="Cambria" w:eastAsia="宋体" w:cs="Times New Roman"/>
          <w:b/>
          <w:bCs/>
          <w:sz w:val="32"/>
          <w:szCs w:val="32"/>
        </w:rPr>
        <w:t>5.1 Active reporting method</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sz w:val="21"/>
          <w:szCs w:val="21"/>
        </w:rPr>
      </w:pPr>
      <w:r>
        <w:rPr>
          <w:rFonts w:hint="eastAsia"/>
          <w:b w:val="0"/>
          <w:bCs w:val="0"/>
          <w:sz w:val="21"/>
          <w:szCs w:val="21"/>
        </w:rPr>
        <w:t>The device can actively report in the TCP or UDP mode, and the reporting is in the Client mode. The TCP uses the long connection form, and the device has the Keep</w:t>
      </w:r>
      <w:r>
        <w:rPr>
          <w:rFonts w:hint="eastAsia"/>
          <w:b w:val="0"/>
          <w:bCs w:val="0"/>
          <w:sz w:val="21"/>
          <w:szCs w:val="21"/>
          <w:lang w:val="en-US" w:eastAsia="zh-CN"/>
        </w:rPr>
        <w:t xml:space="preserve"> </w:t>
      </w:r>
      <w:r>
        <w:rPr>
          <w:rFonts w:hint="eastAsia"/>
          <w:b w:val="0"/>
          <w:bCs w:val="0"/>
          <w:sz w:val="21"/>
          <w:szCs w:val="21"/>
        </w:rPr>
        <w:t>Alive mechanism. It will actively maintain the connection with the service area and perform unlimited disconnection reconnection</w:t>
      </w:r>
      <w:r>
        <w:rPr>
          <w:rFonts w:hint="eastAsia"/>
          <w:b w:val="0"/>
          <w:bCs w:val="0"/>
          <w:sz w:val="21"/>
          <w:szCs w:val="21"/>
          <w:lang w:val="en-US" w:eastAsia="zh-CN"/>
        </w:rPr>
        <w:t>s</w:t>
      </w:r>
      <w:r>
        <w:rPr>
          <w:rFonts w:hint="eastAsia"/>
          <w:b w:val="0"/>
          <w:bCs w:val="0"/>
          <w:sz w:val="21"/>
          <w:szCs w:val="21"/>
        </w:rPr>
        <w:t>.</w:t>
      </w:r>
    </w:p>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5.2 Basic composition of the agreement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sz w:val="21"/>
          <w:szCs w:val="21"/>
        </w:rPr>
      </w:pPr>
      <w:r>
        <w:rPr>
          <w:rFonts w:hint="eastAsia"/>
          <w:b w:val="0"/>
          <w:bCs w:val="0"/>
          <w:sz w:val="21"/>
          <w:szCs w:val="21"/>
        </w:rPr>
        <w:t>The basic components of the agreement are as follows: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sz w:val="21"/>
          <w:szCs w:val="21"/>
        </w:rPr>
      </w:pPr>
      <w:r>
        <w:rPr>
          <w:rFonts w:hint="eastAsia"/>
          <w:b w:val="0"/>
          <w:bCs w:val="0"/>
          <w:sz w:val="21"/>
          <w:szCs w:val="21"/>
        </w:rPr>
        <w:t>Frame header (2) + version (1) + device ID (6) + transmission Session (4) + command byte (1) + length (2) + content (n) + checksum (1)</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sz w:val="21"/>
          <w:szCs w:val="21"/>
        </w:rPr>
      </w:pPr>
      <w:r>
        <w:rPr>
          <w:rFonts w:hint="eastAsia"/>
          <w:b w:val="0"/>
          <w:bCs w:val="0"/>
          <w:sz w:val="21"/>
          <w:szCs w:val="21"/>
        </w:rPr>
        <w:t>The frame header is 2 bytes, which is fixed as 0xfe 0xdc.</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sz w:val="21"/>
          <w:szCs w:val="21"/>
        </w:rPr>
      </w:pPr>
      <w:r>
        <w:rPr>
          <w:rFonts w:hint="eastAsia"/>
          <w:b w:val="0"/>
          <w:bCs w:val="0"/>
          <w:sz w:val="21"/>
          <w:szCs w:val="21"/>
        </w:rPr>
        <w:t>The device version number is 1 byte, which is 0x01 in this protocol.</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sz w:val="21"/>
          <w:szCs w:val="21"/>
        </w:rPr>
      </w:pPr>
      <w:r>
        <w:rPr>
          <w:rFonts w:hint="eastAsia"/>
          <w:b w:val="0"/>
          <w:bCs w:val="0"/>
          <w:sz w:val="21"/>
          <w:szCs w:val="21"/>
        </w:rPr>
        <w:t>The device ID is 6 bytes and is fixed inside the factory. Each device has a unique device ID. Customers can use this ID to distinguish different devices.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sz w:val="21"/>
          <w:szCs w:val="21"/>
        </w:rPr>
      </w:pPr>
      <w:r>
        <w:rPr>
          <w:rFonts w:hint="eastAsia"/>
          <w:b w:val="0"/>
          <w:bCs w:val="0"/>
          <w:sz w:val="21"/>
          <w:szCs w:val="21"/>
        </w:rPr>
        <w:t>The transmission session is 4 bytes, designated by the device, and incremented by 1 each time it is sent to identify the transmission sequence of the device.</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sz w:val="21"/>
          <w:szCs w:val="21"/>
        </w:rPr>
      </w:pPr>
      <w:r>
        <w:rPr>
          <w:rFonts w:hint="eastAsia"/>
          <w:b w:val="0"/>
          <w:bCs w:val="0"/>
          <w:sz w:val="21"/>
          <w:szCs w:val="21"/>
        </w:rPr>
        <w:t>See below for command byte, length and content.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sz w:val="21"/>
          <w:szCs w:val="21"/>
        </w:rPr>
      </w:pPr>
      <w:r>
        <w:rPr>
          <w:rFonts w:hint="eastAsia"/>
          <w:b w:val="0"/>
          <w:bCs w:val="0"/>
          <w:sz w:val="21"/>
          <w:szCs w:val="21"/>
        </w:rPr>
        <w:t>The checksum is 1 byte. The checksum is not used in this protocol, and it is fixed at 0 here.</w:t>
      </w:r>
    </w:p>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5.3 Proactive reporting agreement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sz w:val="21"/>
          <w:szCs w:val="21"/>
        </w:rPr>
      </w:pPr>
      <w:r>
        <w:rPr>
          <w:rFonts w:hint="eastAsia"/>
          <w:b w:val="0"/>
          <w:bCs w:val="0"/>
          <w:sz w:val="21"/>
          <w:szCs w:val="21"/>
        </w:rPr>
        <w:t>The command byte, length, and content of the actively reported command are as follows.</w:t>
      </w:r>
    </w:p>
    <w:tbl>
      <w:tblPr>
        <w:tblStyle w:val="7"/>
        <w:tblW w:w="0" w:type="auto"/>
        <w:tblInd w:w="108" w:type="dxa"/>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15"/>
        <w:gridCol w:w="2249"/>
        <w:gridCol w:w="3099"/>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315" w:type="dxa"/>
            <w:tcBorders>
              <w:top w:val="single" w:color="000000" w:sz="8" w:space="0"/>
              <w:left w:val="nil"/>
              <w:bottom w:val="single" w:color="000000" w:sz="8" w:space="0"/>
              <w:right w:val="nil"/>
            </w:tcBorders>
            <w:noWrap w:val="0"/>
            <w:vAlign w:val="top"/>
          </w:tcPr>
          <w:p>
            <w:pPr>
              <w:rPr>
                <w:color w:val="000000"/>
              </w:rPr>
            </w:pPr>
            <w:r>
              <w:rPr>
                <w:rFonts w:hint="eastAsia"/>
                <w:color w:val="000000"/>
              </w:rPr>
              <w:t>Command byte</w:t>
            </w:r>
          </w:p>
        </w:tc>
        <w:tc>
          <w:tcPr>
            <w:tcW w:w="2249" w:type="dxa"/>
            <w:tcBorders>
              <w:top w:val="single" w:color="000000" w:sz="8" w:space="0"/>
              <w:left w:val="nil"/>
              <w:bottom w:val="single" w:color="000000" w:sz="8" w:space="0"/>
              <w:right w:val="nil"/>
            </w:tcBorders>
            <w:noWrap w:val="0"/>
            <w:vAlign w:val="top"/>
          </w:tcPr>
          <w:p>
            <w:pPr>
              <w:rPr>
                <w:color w:val="000000"/>
              </w:rPr>
            </w:pPr>
            <w:r>
              <w:rPr>
                <w:rFonts w:hint="eastAsia"/>
                <w:color w:val="000000"/>
              </w:rPr>
              <w:t>length</w:t>
            </w:r>
          </w:p>
        </w:tc>
        <w:tc>
          <w:tcPr>
            <w:tcW w:w="3099" w:type="dxa"/>
            <w:tcBorders>
              <w:top w:val="single" w:color="000000" w:sz="8" w:space="0"/>
              <w:left w:val="nil"/>
              <w:bottom w:val="single" w:color="000000" w:sz="8" w:space="0"/>
              <w:right w:val="nil"/>
            </w:tcBorders>
            <w:noWrap w:val="0"/>
            <w:vAlign w:val="top"/>
          </w:tcPr>
          <w:p>
            <w:pPr>
              <w:rPr>
                <w:color w:val="000000"/>
              </w:rPr>
            </w:pPr>
            <w:r>
              <w:rPr>
                <w:rFonts w:hint="eastAsia"/>
                <w:color w:val="000000"/>
              </w:rPr>
              <w:t>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315" w:type="dxa"/>
            <w:tcBorders>
              <w:left w:val="nil"/>
              <w:right w:val="nil"/>
            </w:tcBorders>
            <w:noWrap w:val="0"/>
            <w:vAlign w:val="top"/>
          </w:tcPr>
          <w:p>
            <w:pPr>
              <w:rPr>
                <w:color w:val="000000"/>
              </w:rPr>
            </w:pPr>
            <w:r>
              <w:rPr>
                <w:rFonts w:hint="eastAsia"/>
                <w:color w:val="000000"/>
              </w:rPr>
              <w:t>0x03</w:t>
            </w:r>
          </w:p>
        </w:tc>
        <w:tc>
          <w:tcPr>
            <w:tcW w:w="2249" w:type="dxa"/>
            <w:tcBorders>
              <w:left w:val="nil"/>
              <w:right w:val="nil"/>
            </w:tcBorders>
            <w:noWrap w:val="0"/>
            <w:vAlign w:val="top"/>
          </w:tcPr>
          <w:p>
            <w:pPr>
              <w:rPr>
                <w:color w:val="000000"/>
              </w:rPr>
            </w:pPr>
            <w:r>
              <w:rPr>
                <w:rFonts w:hint="eastAsia"/>
                <w:color w:val="000000"/>
              </w:rPr>
              <w:t>0x30（48）</w:t>
            </w:r>
          </w:p>
        </w:tc>
        <w:tc>
          <w:tcPr>
            <w:tcW w:w="3099" w:type="dxa"/>
            <w:tcBorders>
              <w:left w:val="nil"/>
              <w:right w:val="nil"/>
            </w:tcBorders>
            <w:noWrap w:val="0"/>
            <w:vAlign w:val="top"/>
          </w:tcPr>
          <w:p>
            <w:pPr>
              <w:rPr>
                <w:color w:val="000000"/>
              </w:rPr>
            </w:pPr>
            <w:r>
              <w:rPr>
                <w:rFonts w:hint="eastAsia"/>
                <w:color w:val="000000"/>
              </w:rPr>
              <w:t>See the content of the data report below</w:t>
            </w:r>
          </w:p>
        </w:tc>
      </w:tr>
    </w:tbl>
    <w:p>
      <w:pPr>
        <w:pStyle w:val="6"/>
        <w:rPr>
          <w:rFonts w:hint="eastAsia"/>
        </w:rPr>
      </w:pPr>
      <w:r>
        <w:rPr>
          <w:rFonts w:hint="eastAsia"/>
        </w:rPr>
        <w:t>Data report content:</w:t>
      </w:r>
    </w:p>
    <w:tbl>
      <w:tblPr>
        <w:tblStyle w:val="7"/>
        <w:tblW w:w="0" w:type="auto"/>
        <w:tblInd w:w="108" w:type="dxa"/>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31"/>
        <w:gridCol w:w="1630"/>
        <w:gridCol w:w="1559"/>
        <w:gridCol w:w="1843"/>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631" w:type="dxa"/>
            <w:tcBorders>
              <w:top w:val="single" w:color="000000" w:sz="8" w:space="0"/>
              <w:left w:val="nil"/>
              <w:bottom w:val="single" w:color="000000" w:sz="8" w:space="0"/>
              <w:right w:val="nil"/>
            </w:tcBorders>
            <w:noWrap w:val="0"/>
            <w:vAlign w:val="top"/>
          </w:tcPr>
          <w:p>
            <w:pPr>
              <w:rPr>
                <w:color w:val="000000"/>
              </w:rPr>
            </w:pPr>
            <w:r>
              <w:rPr>
                <w:rFonts w:hint="eastAsia"/>
                <w:color w:val="000000"/>
              </w:rPr>
              <w:t>Data 1 content (4 bytes)</w:t>
            </w:r>
          </w:p>
        </w:tc>
        <w:tc>
          <w:tcPr>
            <w:tcW w:w="1630" w:type="dxa"/>
            <w:tcBorders>
              <w:top w:val="single" w:color="000000" w:sz="8" w:space="0"/>
              <w:left w:val="nil"/>
              <w:bottom w:val="single" w:color="000000" w:sz="8" w:space="0"/>
              <w:right w:val="nil"/>
            </w:tcBorders>
            <w:noWrap w:val="0"/>
            <w:vAlign w:val="top"/>
          </w:tcPr>
          <w:p>
            <w:pPr>
              <w:rPr>
                <w:color w:val="000000"/>
              </w:rPr>
            </w:pPr>
            <w:r>
              <w:rPr>
                <w:rFonts w:hint="eastAsia"/>
                <w:color w:val="000000"/>
              </w:rPr>
              <w:t>Data 2 content (4 bytes)</w:t>
            </w:r>
          </w:p>
        </w:tc>
        <w:tc>
          <w:tcPr>
            <w:tcW w:w="1559" w:type="dxa"/>
            <w:tcBorders>
              <w:top w:val="single" w:color="000000" w:sz="8" w:space="0"/>
              <w:left w:val="nil"/>
              <w:bottom w:val="single" w:color="000000" w:sz="8" w:space="0"/>
              <w:right w:val="nil"/>
            </w:tcBorders>
            <w:noWrap w:val="0"/>
            <w:vAlign w:val="top"/>
          </w:tcPr>
          <w:p>
            <w:pPr>
              <w:rPr>
                <w:color w:val="000000"/>
              </w:rPr>
            </w:pPr>
            <w:r>
              <w:rPr>
                <w:rFonts w:hint="eastAsia"/>
                <w:color w:val="000000"/>
              </w:rPr>
              <w:t>..</w:t>
            </w:r>
          </w:p>
        </w:tc>
        <w:tc>
          <w:tcPr>
            <w:tcW w:w="1843" w:type="dxa"/>
            <w:tcBorders>
              <w:top w:val="single" w:color="000000" w:sz="8" w:space="0"/>
              <w:left w:val="nil"/>
              <w:bottom w:val="single" w:color="000000" w:sz="8" w:space="0"/>
              <w:right w:val="nil"/>
            </w:tcBorders>
            <w:noWrap w:val="0"/>
            <w:vAlign w:val="top"/>
          </w:tcPr>
          <w:p>
            <w:pPr>
              <w:rPr>
                <w:color w:val="000000"/>
              </w:rPr>
            </w:pPr>
            <w:r>
              <w:rPr>
                <w:rFonts w:hint="eastAsia"/>
                <w:color w:val="000000"/>
              </w:rPr>
              <w:t>Data 12 content (4 bytes)</w:t>
            </w:r>
          </w:p>
        </w:tc>
      </w:tr>
    </w:tbl>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5.4 Examples of dynamic reporting agreements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sz w:val="21"/>
          <w:szCs w:val="21"/>
        </w:rPr>
      </w:pPr>
      <w:r>
        <w:rPr>
          <w:rFonts w:hint="eastAsia"/>
          <w:b w:val="0"/>
          <w:bCs w:val="0"/>
          <w:sz w:val="21"/>
          <w:szCs w:val="21"/>
        </w:rPr>
        <w:t>The following is the data actively uploaded by a device:</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sz w:val="21"/>
          <w:szCs w:val="21"/>
        </w:rPr>
      </w:pPr>
      <w:r>
        <w:rPr>
          <w:rFonts w:hint="eastAsia"/>
          <w:b w:val="0"/>
          <w:bCs w:val="0"/>
          <w:sz w:val="21"/>
          <w:szCs w:val="21"/>
        </w:rPr>
        <w:t>fe dc 01 25 ab 4e a3 25 00 00 00 05 03 00 30 00 00 00 28 00 00 00 00 00 00 00 00 00 00 00 00 00 00 00 00 00 00 00 00 00 00 00 00 00 00 00 00 00 00 00 00 00 00 00 00 00 00 00 00 00 00 00 00 00 00</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sz w:val="21"/>
          <w:szCs w:val="21"/>
        </w:rPr>
      </w:pPr>
      <w:r>
        <w:rPr>
          <w:rFonts w:hint="eastAsia"/>
          <w:b w:val="0"/>
          <w:bCs w:val="0"/>
          <w:sz w:val="21"/>
          <w:szCs w:val="21"/>
        </w:rPr>
        <w:t>Among them, fe dc is the fixed frame header, 01-bit version number, the unique id of the device is ab4ea325, the session of this instruction is 00000005, and the length of this data is 0030, which is 48 bytes.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sz w:val="21"/>
          <w:szCs w:val="21"/>
        </w:rPr>
      </w:pPr>
      <w:r>
        <w:rPr>
          <w:rFonts w:hint="eastAsia"/>
          <w:b w:val="0"/>
          <w:bCs w:val="0"/>
          <w:sz w:val="21"/>
          <w:szCs w:val="21"/>
        </w:rPr>
        <w:t>The first set of numbers uploaded is dissolved oxygen 00000028 representing 0.40mg/L, the remaining 11 sets of data are all used for 00000000, and the last 00 is the checksum.</w:t>
      </w:r>
    </w:p>
    <w:sectPr>
      <w:headerReference r:id="rId6" w:type="first"/>
      <w:footerReference r:id="rId9" w:type="first"/>
      <w:headerReference r:id="rId4" w:type="default"/>
      <w:footerReference r:id="rId7" w:type="default"/>
      <w:headerReference r:id="rId5" w:type="even"/>
      <w:footerReference r:id="rId8" w:type="even"/>
      <w:pgSz w:w="11907" w:h="16839"/>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before="120"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before="120"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before="120"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120"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120"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120"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82405D"/>
    <w:multiLevelType w:val="singleLevel"/>
    <w:tmpl w:val="F482405D"/>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C0009F"/>
    <w:rsid w:val="3337751A"/>
    <w:rsid w:val="4B9A26FA"/>
    <w:rsid w:val="6BA05AEB"/>
    <w:rsid w:val="78C66706"/>
    <w:rsid w:val="7B7678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Lines="50"/>
      <w:jc w:val="both"/>
    </w:pPr>
    <w:rPr>
      <w:rFonts w:ascii="微软雅黑" w:hAnsi="微软雅黑" w:eastAsia="微软雅黑" w:cs="微软雅黑"/>
      <w:sz w:val="21"/>
      <w:szCs w:val="22"/>
    </w:rPr>
  </w:style>
  <w:style w:type="paragraph" w:styleId="2">
    <w:name w:val="heading 1"/>
    <w:basedOn w:val="1"/>
    <w:next w:val="1"/>
    <w:qFormat/>
    <w:uiPriority w:val="0"/>
    <w:pPr>
      <w:widowControl/>
      <w:spacing w:before="100" w:beforeAutospacing="1" w:after="100" w:afterLines="50" w:afterAutospacing="1"/>
      <w:jc w:val="center"/>
      <w:outlineLvl w:val="0"/>
    </w:pPr>
    <w:rPr>
      <w:rFonts w:cs="宋体"/>
      <w:b/>
      <w:bCs/>
      <w:caps/>
      <w:kern w:val="36"/>
      <w:sz w:val="44"/>
      <w:szCs w:val="48"/>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3">
    <w:name w:val="Body Text"/>
    <w:basedOn w:val="1"/>
    <w:qFormat/>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First Indent"/>
    <w:basedOn w:val="1"/>
    <w:uiPriority w:val="0"/>
    <w:pPr>
      <w:ind w:firstLine="498"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jpeg"/><Relationship Id="rId13" Type="http://schemas.openxmlformats.org/officeDocument/2006/relationships/image" Target="media/image3.jpeg"/><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蒲公英de微笑</cp:lastModifiedBy>
  <dcterms:modified xsi:type="dcterms:W3CDTF">2021-11-23T01:31:17Z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1C2AF8263222441F9B65A6A42A9A4603</vt:lpwstr>
  </property>
</Properties>
</file>