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18415</wp:posOffset>
            </wp:positionH>
            <wp:positionV relativeFrom="page">
              <wp:posOffset>0</wp:posOffset>
            </wp:positionV>
            <wp:extent cx="5297170" cy="7560310"/>
            <wp:effectExtent l="0" t="0" r="17780" b="254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7560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钠离子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Na+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钠离子.png钠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钠离子.png钠离子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钠离子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钠离子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0.05-20000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钠离子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多数的阳离子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钠离子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156845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钠离子1.png钠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钠离子1.png钠离子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-73660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钠离子4.png钠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钠离子4.png钠离子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  <w:rPr>
          <w:rFonts w:hint="eastAsia"/>
        </w:rPr>
      </w:pPr>
    </w:p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2232025</wp:posOffset>
            </wp:positionH>
            <wp:positionV relativeFrom="paragraph">
              <wp:posOffset>161925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钠离子3.png钠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钠离子3.png钠离子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钠离子2.png钠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钠离子2.png钠离子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钠离子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钠离子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钠离子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钠离子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钠离子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钠离子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钠离子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钠离子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钠离子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钠离子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钠离子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.</w:t>
      </w:r>
      <w:r>
        <w:t>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103064"/>
      <w:bookmarkStart w:id="8" w:name="_Toc475449644"/>
      <w:bookmarkStart w:id="9" w:name="_Toc13912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103065"/>
      <w:bookmarkStart w:id="11" w:name="_Toc47544964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钠离子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钠离子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1249.996875+0.05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.05ppm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5449646"/>
      <w:bookmarkStart w:id="14" w:name="_Toc475103066"/>
      <w:bookmarkStart w:id="15" w:name="_Toc4713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钠离子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钠离子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1.999995+0.05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.05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475103067"/>
      <w:bookmarkStart w:id="17" w:name="_Toc47544964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钠离子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钠离子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3.99999+0.05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.05ppm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18A85F2B"/>
    <w:rsid w:val="1CB513B7"/>
    <w:rsid w:val="238A46F7"/>
    <w:rsid w:val="24EE3B28"/>
    <w:rsid w:val="2A53565F"/>
    <w:rsid w:val="2BFC5F85"/>
    <w:rsid w:val="34BB21B4"/>
    <w:rsid w:val="39D407E4"/>
    <w:rsid w:val="3A217813"/>
    <w:rsid w:val="4EA07516"/>
    <w:rsid w:val="577960AC"/>
    <w:rsid w:val="607937E3"/>
    <w:rsid w:val="68E9097F"/>
    <w:rsid w:val="6A05704E"/>
    <w:rsid w:val="6B9427D2"/>
    <w:rsid w:val="70AA42F3"/>
    <w:rsid w:val="71A34961"/>
    <w:rsid w:val="74C36528"/>
    <w:rsid w:val="793A0A71"/>
    <w:rsid w:val="7C42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2021-05-31T07:18:28Z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