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113665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氟气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氟气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氟气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氟气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F2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</w:rPr>
              <w:t>0-1ppm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</w:rPr>
              <w:t>F2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178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1919"/>
        <w:gridCol w:w="1155"/>
        <w:gridCol w:w="1538"/>
        <w:gridCol w:w="87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编号</w:t>
            </w:r>
          </w:p>
        </w:tc>
        <w:tc>
          <w:tcPr>
            <w:tcW w:w="191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探头类型</w:t>
            </w:r>
          </w:p>
        </w:tc>
        <w:tc>
          <w:tcPr>
            <w:tcW w:w="115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量程</w:t>
            </w:r>
          </w:p>
        </w:tc>
        <w:tc>
          <w:tcPr>
            <w:tcW w:w="15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/可检测下限</w:t>
            </w:r>
          </w:p>
        </w:tc>
        <w:tc>
          <w:tcPr>
            <w:tcW w:w="87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lang w:val="en-US" w:eastAsia="zh-CN"/>
              </w:rPr>
            </w:pPr>
            <w:r>
              <w:rPr>
                <w:rFonts w:hint="eastAsia"/>
                <w:b/>
                <w:bCs/>
                <w:color w:val="000000"/>
                <w:lang w:val="en-US" w:eastAsia="zh-CN"/>
              </w:rPr>
              <w:t>1P</w:t>
            </w:r>
          </w:p>
        </w:tc>
        <w:tc>
          <w:tcPr>
            <w:tcW w:w="191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进口CITY探头</w:t>
            </w:r>
          </w:p>
        </w:tc>
        <w:tc>
          <w:tcPr>
            <w:tcW w:w="115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1ppm</w:t>
            </w:r>
          </w:p>
        </w:tc>
        <w:tc>
          <w:tcPr>
            <w:tcW w:w="15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500ppb</w:t>
            </w:r>
          </w:p>
        </w:tc>
        <w:tc>
          <w:tcPr>
            <w:tcW w:w="87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&gt;2年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4018D9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E64752"/>
    <w:rsid w:val="369C796D"/>
    <w:rsid w:val="38F05A0B"/>
    <w:rsid w:val="39B26BD2"/>
    <w:rsid w:val="3A2B1F14"/>
    <w:rsid w:val="411C4CEB"/>
    <w:rsid w:val="41ED62DB"/>
    <w:rsid w:val="433966D2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4">
    <w:name w:val="Default Paragraph Font"/>
    <w:semiHidden/>
    <w:qFormat/>
    <w:uiPriority w:val="0"/>
  </w:style>
  <w:style w:type="table" w:default="1" w:styleId="3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qFormat/>
    <w:uiPriority w:val="99"/>
    <w:pPr>
      <w:jc w:val="left"/>
    </w:pPr>
  </w:style>
  <w:style w:type="paragraph" w:styleId="16">
    <w:name w:val="Body Text"/>
    <w:basedOn w:val="1"/>
    <w:link w:val="10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128"/>
    <w:qFormat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12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120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shd w:val="clear" w:color="auto" w:fill="D2EAF1"/>
      </w:tcPr>
    </w:tblStylePr>
    <w:tblStylePr w:type="band1Horz">
      <w:tblPr>
        <w:tblLayout w:type="fixed"/>
      </w:tblPr>
      <w:tcPr>
        <w:shd w:val="clear" w:color="auto" w:fill="D2EAF1"/>
      </w:tcPr>
    </w:tblStylePr>
    <w:tblStylePr w:type="band2Horz">
      <w:tblPr>
        <w:tblLayout w:type="fixed"/>
      </w:tblPr>
    </w:tblStylePr>
  </w:style>
  <w:style w:type="table" w:styleId="43">
    <w:name w:val="Medium Grid 3 Accent 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58">
    <w:name w:val="_Style 57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tabs>
        <w:tab w:val="left" w:pos="1440"/>
      </w:tabs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97">
    <w:name w:val="提示"/>
    <w:basedOn w:val="1"/>
    <w:link w:val="101"/>
    <w:qFormat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Layout w:type="fixed"/>
      </w:tblPr>
      <w:tcPr>
        <w:shd w:val="clear" w:color="auto" w:fill="FFFFFF"/>
      </w:tcPr>
    </w:tblStylePr>
    <w:tblStylePr w:type="swCell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Layout w:type="fixed"/>
      </w:tblPr>
      <w:tcPr>
        <w:shd w:val="clear" w:color="auto" w:fill="D8D8D8"/>
      </w:tcPr>
    </w:tblStylePr>
    <w:tblStylePr w:type="neCell"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2019-04-13T02:48:02Z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