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10"/>
        <w:rPr>
          <w:rFonts w:ascii="Times New Roman"/>
          <w:sz w:val="10"/>
        </w:rPr>
      </w:pPr>
    </w:p>
    <w:p>
      <w:pPr>
        <w:pStyle w:val="5"/>
        <w:spacing w:before="13"/>
        <w:rPr>
          <w:rFonts w:ascii="微软雅黑"/>
          <w:b/>
          <w:sz w:val="9"/>
        </w:rPr>
      </w:pPr>
    </w:p>
    <w:p>
      <w:pPr>
        <w:pStyle w:val="5"/>
        <w:spacing w:before="13"/>
        <w:rPr>
          <w:rFonts w:ascii="微软雅黑"/>
          <w:b/>
          <w:sz w:val="9"/>
        </w:rPr>
      </w:pPr>
    </w:p>
    <w:p>
      <w:pPr>
        <w:pStyle w:val="10"/>
        <w:numPr>
          <w:ilvl w:val="0"/>
          <w:numId w:val="2"/>
        </w:numPr>
        <w:tabs>
          <w:tab w:val="left" w:pos="425"/>
        </w:tabs>
        <w:spacing w:before="32" w:after="0" w:line="441" w:lineRule="exact"/>
        <w:ind w:left="427" w:leftChars="0" w:right="0" w:hanging="206" w:firstLineChars="0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4"/>
        <w:rPr>
          <w:rFonts w:hint="default"/>
          <w:lang w:val="en-US"/>
        </w:rPr>
      </w:pPr>
      <w:r>
        <w:rPr>
          <w:rFonts w:hint="eastAsia"/>
          <w:lang w:val="en-US" w:eastAsia="zh-CN"/>
        </w:rPr>
        <w:t>固态电化学传感技术是电化学检测领域的新型技术，该技术基于电化学原理，使用质子膜代替传统电解液，根据不同气体的电化学反应输出信号，通过信号量准确测量气体浓度。</w:t>
      </w:r>
    </w:p>
    <w:p>
      <w:pPr>
        <w:pStyle w:val="5"/>
        <w:spacing w:before="14" w:line="206" w:lineRule="auto"/>
        <w:ind w:left="430" w:right="620"/>
      </w:pPr>
    </w:p>
    <w:p>
      <w:pPr>
        <w:pStyle w:val="2"/>
        <w:numPr>
          <w:ilvl w:val="0"/>
          <w:numId w:val="2"/>
        </w:numPr>
        <w:tabs>
          <w:tab w:val="left" w:pos="435"/>
        </w:tabs>
        <w:spacing w:before="104" w:after="0" w:line="240" w:lineRule="auto"/>
        <w:ind w:left="437" w:leftChars="0" w:right="0" w:hanging="217" w:firstLineChars="0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tbl>
      <w:tblPr>
        <w:tblStyle w:val="7"/>
        <w:tblpPr w:leftFromText="180" w:rightFromText="180" w:vertAnchor="page" w:horzAnchor="page" w:tblpX="2097" w:tblpY="4288"/>
        <w:tblOverlap w:val="never"/>
        <w:tblW w:w="5140" w:type="dxa"/>
        <w:tblInd w:w="0" w:type="dxa"/>
        <w:tblBorders>
          <w:top w:val="none" w:color="auto" w:sz="0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3"/>
        <w:gridCol w:w="3067"/>
      </w:tblGrid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pStyle w:val="5"/>
              <w:tabs>
                <w:tab w:val="left" w:pos="2521"/>
              </w:tabs>
              <w:spacing w:line="295" w:lineRule="exact"/>
              <w:rPr>
                <w:sz w:val="24"/>
                <w:szCs w:val="24"/>
                <w:vertAlign w:val="baseline"/>
              </w:rPr>
            </w:pPr>
            <w:r>
              <w:rPr>
                <w:sz w:val="24"/>
                <w:szCs w:val="24"/>
              </w:rPr>
              <w:t>型号</w:t>
            </w:r>
          </w:p>
        </w:tc>
        <w:tc>
          <w:tcPr>
            <w:tcW w:w="30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pStyle w:val="5"/>
              <w:tabs>
                <w:tab w:val="left" w:pos="2521"/>
              </w:tabs>
              <w:spacing w:line="295" w:lineRule="exact"/>
              <w:jc w:val="both"/>
              <w:rPr>
                <w:rFonts w:hint="eastAsia" w:eastAsia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JXM-DJZ-3-1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tcBorders>
              <w:left w:val="single" w:color="auto" w:sz="4" w:space="0"/>
              <w:right w:val="single" w:color="auto" w:sz="4" w:space="0"/>
            </w:tcBorders>
            <w:shd w:val="clear" w:color="auto" w:fill="A4A4A4" w:themeFill="background1" w:themeFillShade="A5"/>
          </w:tcPr>
          <w:p>
            <w:pPr>
              <w:pStyle w:val="5"/>
              <w:tabs>
                <w:tab w:val="left" w:pos="2521"/>
              </w:tabs>
              <w:spacing w:line="295" w:lineRule="exact"/>
              <w:rPr>
                <w:sz w:val="24"/>
                <w:szCs w:val="24"/>
                <w:vertAlign w:val="baseline"/>
              </w:rPr>
            </w:pPr>
            <w:r>
              <w:rPr>
                <w:sz w:val="24"/>
                <w:szCs w:val="24"/>
              </w:rPr>
              <w:t>正常检测范围</w:t>
            </w:r>
          </w:p>
        </w:tc>
        <w:tc>
          <w:tcPr>
            <w:tcW w:w="3067" w:type="dxa"/>
            <w:tcBorders>
              <w:left w:val="single" w:color="auto" w:sz="4" w:space="0"/>
              <w:right w:val="single" w:color="auto" w:sz="4" w:space="0"/>
            </w:tcBorders>
            <w:shd w:val="clear" w:color="auto" w:fill="A4A4A4" w:themeFill="background1" w:themeFillShade="A5"/>
          </w:tcPr>
          <w:p>
            <w:pPr>
              <w:pStyle w:val="5"/>
              <w:tabs>
                <w:tab w:val="left" w:pos="2521"/>
              </w:tabs>
              <w:spacing w:line="295" w:lineRule="exact"/>
              <w:jc w:val="both"/>
              <w:rPr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0-5</w:t>
            </w:r>
            <w:r>
              <w:rPr>
                <w:sz w:val="24"/>
                <w:szCs w:val="24"/>
              </w:rPr>
              <w:t>ppm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pStyle w:val="5"/>
              <w:tabs>
                <w:tab w:val="left" w:pos="2521"/>
              </w:tabs>
              <w:spacing w:line="295" w:lineRule="exact"/>
              <w:rPr>
                <w:sz w:val="24"/>
                <w:szCs w:val="24"/>
                <w:vertAlign w:val="baseline"/>
              </w:rPr>
            </w:pPr>
            <w:r>
              <w:rPr>
                <w:sz w:val="24"/>
                <w:szCs w:val="24"/>
              </w:rPr>
              <w:t>响应时间（T90）</w:t>
            </w:r>
          </w:p>
        </w:tc>
        <w:tc>
          <w:tcPr>
            <w:tcW w:w="3067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pStyle w:val="5"/>
              <w:tabs>
                <w:tab w:val="left" w:pos="2521"/>
              </w:tabs>
              <w:spacing w:line="295" w:lineRule="exact"/>
              <w:jc w:val="both"/>
              <w:rPr>
                <w:rFonts w:hint="default" w:eastAsia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≤15S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tcBorders>
              <w:left w:val="single" w:color="auto" w:sz="4" w:space="0"/>
              <w:right w:val="single" w:color="auto" w:sz="4" w:space="0"/>
            </w:tcBorders>
            <w:shd w:val="clear" w:color="auto" w:fill="A4A4A4" w:themeFill="background1" w:themeFillShade="A5"/>
          </w:tcPr>
          <w:p>
            <w:pPr>
              <w:pStyle w:val="5"/>
              <w:tabs>
                <w:tab w:val="left" w:pos="2521"/>
              </w:tabs>
              <w:spacing w:line="295" w:lineRule="exact"/>
              <w:rPr>
                <w:sz w:val="24"/>
                <w:szCs w:val="24"/>
                <w:vertAlign w:val="baseline"/>
              </w:rPr>
            </w:pPr>
            <w:r>
              <w:rPr>
                <w:sz w:val="24"/>
                <w:szCs w:val="24"/>
              </w:rPr>
              <w:t>分辨率</w:t>
            </w:r>
          </w:p>
        </w:tc>
        <w:tc>
          <w:tcPr>
            <w:tcW w:w="3067" w:type="dxa"/>
            <w:tcBorders>
              <w:left w:val="single" w:color="auto" w:sz="4" w:space="0"/>
              <w:right w:val="single" w:color="auto" w:sz="4" w:space="0"/>
            </w:tcBorders>
            <w:shd w:val="clear" w:color="auto" w:fill="A4A4A4" w:themeFill="background1" w:themeFillShade="A5"/>
          </w:tcPr>
          <w:p>
            <w:pPr>
              <w:pStyle w:val="5"/>
              <w:tabs>
                <w:tab w:val="left" w:pos="2521"/>
              </w:tabs>
              <w:spacing w:line="288" w:lineRule="exact"/>
              <w:jc w:val="both"/>
              <w:rPr>
                <w:sz w:val="24"/>
                <w:szCs w:val="24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0.01ppm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pStyle w:val="5"/>
              <w:tabs>
                <w:tab w:val="left" w:pos="2521"/>
              </w:tabs>
              <w:spacing w:line="295" w:lineRule="exact"/>
              <w:rPr>
                <w:rFonts w:hint="eastAsia" w:eastAsia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稳定性</w:t>
            </w:r>
          </w:p>
        </w:tc>
        <w:tc>
          <w:tcPr>
            <w:tcW w:w="3067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pStyle w:val="5"/>
              <w:tabs>
                <w:tab w:val="left" w:pos="2521"/>
              </w:tabs>
              <w:spacing w:line="288" w:lineRule="exact"/>
              <w:jc w:val="both"/>
              <w:rPr>
                <w:rFonts w:hint="default" w:eastAsia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&lt;5%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tcBorders>
              <w:left w:val="single" w:color="auto" w:sz="4" w:space="0"/>
              <w:right w:val="single" w:color="auto" w:sz="4" w:space="0"/>
            </w:tcBorders>
            <w:shd w:val="clear" w:color="auto" w:fill="A4A4A4" w:themeFill="background1" w:themeFillShade="A5"/>
          </w:tcPr>
          <w:p>
            <w:pPr>
              <w:pStyle w:val="5"/>
              <w:tabs>
                <w:tab w:val="left" w:pos="2521"/>
              </w:tabs>
              <w:spacing w:line="295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输出线性</w:t>
            </w:r>
          </w:p>
        </w:tc>
        <w:tc>
          <w:tcPr>
            <w:tcW w:w="3067" w:type="dxa"/>
            <w:tcBorders>
              <w:left w:val="single" w:color="auto" w:sz="4" w:space="0"/>
              <w:right w:val="single" w:color="auto" w:sz="4" w:space="0"/>
            </w:tcBorders>
            <w:shd w:val="clear" w:color="auto" w:fill="A4A4A4" w:themeFill="background1" w:themeFillShade="A5"/>
          </w:tcPr>
          <w:p>
            <w:pPr>
              <w:pStyle w:val="5"/>
              <w:tabs>
                <w:tab w:val="left" w:pos="2521"/>
              </w:tabs>
              <w:spacing w:line="295" w:lineRule="exact"/>
              <w:jc w:val="both"/>
              <w:rPr>
                <w:sz w:val="24"/>
                <w:szCs w:val="24"/>
                <w:vertAlign w:val="baseline"/>
              </w:rPr>
            </w:pPr>
            <w:r>
              <w:rPr>
                <w:sz w:val="24"/>
                <w:szCs w:val="24"/>
              </w:rPr>
              <w:t>线性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pStyle w:val="5"/>
              <w:tabs>
                <w:tab w:val="left" w:pos="2521"/>
              </w:tabs>
              <w:spacing w:line="295" w:lineRule="exact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预热时间</w:t>
            </w:r>
          </w:p>
        </w:tc>
        <w:tc>
          <w:tcPr>
            <w:tcW w:w="3067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pStyle w:val="5"/>
              <w:tabs>
                <w:tab w:val="left" w:pos="2521"/>
              </w:tabs>
              <w:spacing w:line="298" w:lineRule="exact"/>
              <w:jc w:val="both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≤30s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tcBorders>
              <w:left w:val="single" w:color="auto" w:sz="4" w:space="0"/>
              <w:right w:val="single" w:color="auto" w:sz="4" w:space="0"/>
            </w:tcBorders>
            <w:shd w:val="clear" w:color="auto" w:fill="A4A4A4" w:themeFill="background1" w:themeFillShade="A5"/>
            <w:vAlign w:val="top"/>
          </w:tcPr>
          <w:p>
            <w:pPr>
              <w:pStyle w:val="5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重复性</w:t>
            </w:r>
          </w:p>
        </w:tc>
        <w:tc>
          <w:tcPr>
            <w:tcW w:w="3067" w:type="dxa"/>
            <w:tcBorders>
              <w:left w:val="single" w:color="auto" w:sz="4" w:space="0"/>
              <w:right w:val="single" w:color="auto" w:sz="4" w:space="0"/>
            </w:tcBorders>
            <w:shd w:val="clear" w:color="auto" w:fill="A4A4A4" w:themeFill="background1" w:themeFillShade="A5"/>
            <w:vAlign w:val="top"/>
          </w:tcPr>
          <w:p>
            <w:pPr>
              <w:pStyle w:val="5"/>
              <w:tabs>
                <w:tab w:val="left" w:pos="2521"/>
              </w:tabs>
              <w:spacing w:line="298" w:lineRule="exact"/>
              <w:ind w:right="0" w:rightChars="0"/>
              <w:jc w:val="both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＜2%输出值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top"/>
          </w:tcPr>
          <w:p>
            <w:pPr>
              <w:pStyle w:val="5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灵敏度</w:t>
            </w:r>
          </w:p>
        </w:tc>
        <w:tc>
          <w:tcPr>
            <w:tcW w:w="3067" w:type="dxa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top"/>
          </w:tcPr>
          <w:p>
            <w:pPr>
              <w:pStyle w:val="5"/>
              <w:tabs>
                <w:tab w:val="left" w:pos="2521"/>
              </w:tabs>
              <w:spacing w:line="298" w:lineRule="exact"/>
              <w:ind w:right="0" w:rightChars="0"/>
              <w:jc w:val="both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（0.0</w:t>
            </w:r>
            <w:r>
              <w:rPr>
                <w:rFonts w:ascii="微软雅黑" w:hAnsi="微软雅黑" w:eastAsia="微软雅黑" w:cs="微软雅黑"/>
                <w:i w:val="0"/>
                <w:caps w:val="0"/>
                <w:color w:val="171A1D"/>
                <w:spacing w:val="0"/>
                <w:sz w:val="21"/>
                <w:szCs w:val="21"/>
                <w:shd w:val="clear" w:fill="FFFFFF"/>
              </w:rPr>
              <w:t>4</w:t>
            </w:r>
            <w:r>
              <w:rPr>
                <w:rFonts w:hint="eastAsia"/>
                <w:color w:val="000000"/>
                <w:lang w:val="en-US" w:eastAsia="zh-CN"/>
              </w:rPr>
              <w:t>0±0.015ua/ppm）</w:t>
            </w:r>
          </w:p>
        </w:tc>
      </w:tr>
    </w:tbl>
    <w:p>
      <w:pPr>
        <w:pStyle w:val="5"/>
        <w:rPr>
          <w:rFonts w:hint="default" w:eastAsia="宋体"/>
          <w:sz w:val="32"/>
          <w:lang w:val="en-US" w:eastAsia="zh-CN"/>
        </w:rPr>
      </w:pPr>
      <w:r>
        <w:rPr>
          <w:rFonts w:hint="eastAsia"/>
          <w:sz w:val="32"/>
          <w:lang w:val="en-US" w:eastAsia="zh-CN"/>
        </w:rPr>
        <w:t xml:space="preserve">    </w:t>
      </w:r>
      <w:bookmarkStart w:id="0" w:name="_GoBack"/>
      <w:bookmarkEnd w:id="0"/>
    </w:p>
    <w:p>
      <w:pPr>
        <w:pStyle w:val="5"/>
        <w:rPr>
          <w:rFonts w:hint="default" w:eastAsia="宋体"/>
          <w:sz w:val="32"/>
          <w:lang w:val="en-US" w:eastAsia="zh-CN"/>
        </w:rPr>
      </w:pPr>
    </w:p>
    <w:p>
      <w:pPr>
        <w:pStyle w:val="5"/>
        <w:rPr>
          <w:sz w:val="32"/>
        </w:rPr>
      </w:pPr>
    </w:p>
    <w:p>
      <w:pPr>
        <w:pStyle w:val="5"/>
        <w:rPr>
          <w:sz w:val="32"/>
        </w:rPr>
      </w:pPr>
    </w:p>
    <w:p>
      <w:pPr>
        <w:pStyle w:val="5"/>
        <w:rPr>
          <w:sz w:val="32"/>
        </w:rPr>
      </w:pPr>
    </w:p>
    <w:p>
      <w:pPr>
        <w:pStyle w:val="5"/>
        <w:rPr>
          <w:sz w:val="32"/>
        </w:rPr>
      </w:pPr>
    </w:p>
    <w:p>
      <w:pPr>
        <w:pStyle w:val="5"/>
        <w:rPr>
          <w:sz w:val="32"/>
        </w:rPr>
      </w:pPr>
    </w:p>
    <w:p>
      <w:pPr>
        <w:pStyle w:val="5"/>
        <w:spacing w:before="11"/>
        <w:rPr>
          <w:sz w:val="35"/>
        </w:rPr>
      </w:pPr>
    </w:p>
    <w:p>
      <w:pPr>
        <w:pStyle w:val="5"/>
        <w:spacing w:before="11"/>
        <w:rPr>
          <w:sz w:val="35"/>
        </w:rPr>
      </w:pPr>
    </w:p>
    <w:p>
      <w:pPr>
        <w:pStyle w:val="5"/>
        <w:spacing w:before="11"/>
        <w:rPr>
          <w:sz w:val="35"/>
        </w:rPr>
      </w:pPr>
    </w:p>
    <w:p>
      <w:pPr>
        <w:pStyle w:val="10"/>
        <w:numPr>
          <w:ilvl w:val="0"/>
          <w:numId w:val="0"/>
        </w:numPr>
        <w:tabs>
          <w:tab w:val="left" w:pos="488"/>
        </w:tabs>
        <w:spacing w:before="0" w:after="0" w:line="240" w:lineRule="auto"/>
        <w:ind w:left="270" w:leftChars="0" w:right="0" w:rightChars="0"/>
        <w:jc w:val="left"/>
        <w:rPr>
          <w:rFonts w:hint="eastAsia" w:ascii="微软雅黑" w:hAnsi="微软雅黑" w:eastAsia="微软雅黑"/>
          <w:sz w:val="10"/>
          <w:szCs w:val="10"/>
        </w:rPr>
      </w:pPr>
    </w:p>
    <w:p>
      <w:pPr>
        <w:pStyle w:val="10"/>
        <w:numPr>
          <w:ilvl w:val="0"/>
          <w:numId w:val="2"/>
        </w:numPr>
        <w:tabs>
          <w:tab w:val="left" w:pos="488"/>
        </w:tabs>
        <w:spacing w:before="0" w:after="0" w:line="240" w:lineRule="auto"/>
        <w:ind w:left="490" w:leftChars="0" w:right="0" w:hanging="217" w:firstLineChars="0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tbl>
      <w:tblPr>
        <w:tblStyle w:val="7"/>
        <w:tblpPr w:leftFromText="180" w:rightFromText="180" w:vertAnchor="page" w:horzAnchor="page" w:tblpX="2056" w:tblpY="891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1"/>
        <w:gridCol w:w="30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1" w:type="dxa"/>
            <w:shd w:val="clear" w:color="auto" w:fill="A4A4A4" w:themeFill="background1" w:themeFillShade="A5"/>
          </w:tcPr>
          <w:p>
            <w:pPr>
              <w:pStyle w:val="5"/>
              <w:tabs>
                <w:tab w:val="center" w:pos="947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工作温度</w:t>
            </w:r>
          </w:p>
        </w:tc>
        <w:tc>
          <w:tcPr>
            <w:tcW w:w="3095" w:type="dxa"/>
            <w:shd w:val="clear" w:color="auto" w:fill="A4A4A4" w:themeFill="background1" w:themeFillShade="A5"/>
          </w:tcPr>
          <w:p>
            <w:pPr>
              <w:pStyle w:val="5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-25℃~50℃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1" w:type="dxa"/>
          </w:tcPr>
          <w:p>
            <w:pPr>
              <w:pStyle w:val="5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湿度范围</w:t>
            </w:r>
          </w:p>
        </w:tc>
        <w:tc>
          <w:tcPr>
            <w:tcW w:w="3095" w:type="dxa"/>
            <w:vAlign w:val="top"/>
          </w:tcPr>
          <w:p>
            <w:pPr>
              <w:pStyle w:val="5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0%~99%RH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1" w:type="dxa"/>
            <w:shd w:val="clear" w:color="auto" w:fill="A4A4A4" w:themeFill="background1" w:themeFillShade="A5"/>
            <w:vAlign w:val="top"/>
          </w:tcPr>
          <w:p>
            <w:pPr>
              <w:pStyle w:val="5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压力范围</w:t>
            </w:r>
          </w:p>
        </w:tc>
        <w:tc>
          <w:tcPr>
            <w:tcW w:w="3095" w:type="dxa"/>
            <w:shd w:val="clear" w:color="auto" w:fill="A4A4A4" w:themeFill="background1" w:themeFillShade="A5"/>
            <w:vAlign w:val="top"/>
          </w:tcPr>
          <w:p>
            <w:pPr>
              <w:pStyle w:val="5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1±0.1标准大气压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vAlign w:val="top"/>
          </w:tcPr>
          <w:p>
            <w:pPr>
              <w:pStyle w:val="5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使用寿命</w:t>
            </w:r>
            <w:r>
              <w:rPr>
                <w:rFonts w:hint="eastAsia"/>
                <w:vertAlign w:val="baseline"/>
                <w:lang w:val="en-US" w:eastAsia="zh-CN"/>
              </w:rPr>
              <w:tab/>
            </w:r>
          </w:p>
        </w:tc>
        <w:tc>
          <w:tcPr>
            <w:tcW w:w="3095" w:type="dxa"/>
            <w:vAlign w:val="top"/>
          </w:tcPr>
          <w:p>
            <w:pPr>
              <w:pStyle w:val="5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3年（空气中）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shd w:val="clear" w:color="auto" w:fill="A4A4A4" w:themeFill="background1" w:themeFillShade="A5"/>
            <w:vAlign w:val="top"/>
          </w:tcPr>
          <w:p>
            <w:pPr>
              <w:pStyle w:val="5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长期稳定性</w:t>
            </w:r>
          </w:p>
        </w:tc>
        <w:tc>
          <w:tcPr>
            <w:tcW w:w="3095" w:type="dxa"/>
            <w:shd w:val="clear" w:color="auto" w:fill="A4A4A4" w:themeFill="background1" w:themeFillShade="A5"/>
            <w:vAlign w:val="top"/>
          </w:tcPr>
          <w:p>
            <w:pPr>
              <w:pStyle w:val="5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＜2%信号值/月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vAlign w:val="top"/>
          </w:tcPr>
          <w:p>
            <w:pPr>
              <w:pStyle w:val="5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存储时间</w:t>
            </w:r>
          </w:p>
        </w:tc>
        <w:tc>
          <w:tcPr>
            <w:tcW w:w="3095" w:type="dxa"/>
            <w:vAlign w:val="top"/>
          </w:tcPr>
          <w:p>
            <w:pPr>
              <w:pStyle w:val="5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6个月（专用包装盒）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shd w:val="clear" w:color="auto" w:fill="A4A4A4" w:themeFill="background1" w:themeFillShade="A5"/>
            <w:vAlign w:val="top"/>
          </w:tcPr>
          <w:p>
            <w:pPr>
              <w:pStyle w:val="5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保质期</w:t>
            </w:r>
          </w:p>
        </w:tc>
        <w:tc>
          <w:tcPr>
            <w:tcW w:w="3095" w:type="dxa"/>
            <w:shd w:val="clear" w:color="auto" w:fill="A4A4A4" w:themeFill="background1" w:themeFillShade="A5"/>
            <w:vAlign w:val="top"/>
          </w:tcPr>
          <w:p>
            <w:pPr>
              <w:pStyle w:val="5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24个月</w:t>
            </w:r>
          </w:p>
        </w:tc>
      </w:tr>
    </w:tbl>
    <w:p>
      <w:pPr>
        <w:pStyle w:val="5"/>
        <w:rPr>
          <w:sz w:val="32"/>
        </w:rPr>
      </w:pPr>
    </w:p>
    <w:p>
      <w:pPr>
        <w:pStyle w:val="10"/>
        <w:numPr>
          <w:ilvl w:val="0"/>
          <w:numId w:val="0"/>
        </w:numPr>
        <w:tabs>
          <w:tab w:val="left" w:pos="584"/>
        </w:tabs>
        <w:spacing w:before="0" w:after="0" w:line="240" w:lineRule="auto"/>
        <w:ind w:right="0" w:rightChars="0"/>
        <w:jc w:val="left"/>
        <w:rPr>
          <w:sz w:val="15"/>
          <w:szCs w:val="15"/>
        </w:rPr>
      </w:pPr>
    </w:p>
    <w:p>
      <w:pPr>
        <w:pStyle w:val="10"/>
        <w:numPr>
          <w:ilvl w:val="0"/>
          <w:numId w:val="0"/>
        </w:numPr>
        <w:tabs>
          <w:tab w:val="left" w:pos="584"/>
        </w:tabs>
        <w:spacing w:before="0" w:after="0" w:line="240" w:lineRule="auto"/>
        <w:ind w:right="0" w:rightChars="0"/>
        <w:jc w:val="left"/>
        <w:rPr>
          <w:sz w:val="15"/>
          <w:szCs w:val="15"/>
        </w:rPr>
      </w:pPr>
    </w:p>
    <w:p>
      <w:pPr>
        <w:pStyle w:val="10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10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10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10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10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10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10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10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10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10"/>
        <w:numPr>
          <w:ilvl w:val="1"/>
          <w:numId w:val="2"/>
        </w:numPr>
        <w:tabs>
          <w:tab w:val="left" w:pos="584"/>
        </w:tabs>
        <w:spacing w:before="0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tbl>
      <w:tblPr>
        <w:tblStyle w:val="7"/>
        <w:tblpPr w:leftFromText="180" w:rightFromText="180" w:vertAnchor="page" w:horzAnchor="page" w:tblpX="2051" w:tblpY="1198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8"/>
        <w:gridCol w:w="30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shd w:val="clear" w:color="auto" w:fill="A4A4A4" w:themeFill="background1" w:themeFillShade="A5"/>
            <w:vAlign w:val="center"/>
          </w:tcPr>
          <w:p>
            <w:pPr>
              <w:pStyle w:val="5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重量</w:t>
            </w:r>
          </w:p>
        </w:tc>
        <w:tc>
          <w:tcPr>
            <w:tcW w:w="3089" w:type="dxa"/>
            <w:shd w:val="clear" w:color="auto" w:fill="A4A4A4" w:themeFill="background1" w:themeFillShade="A5"/>
            <w:vAlign w:val="center"/>
          </w:tcPr>
          <w:p>
            <w:pPr>
              <w:pStyle w:val="5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vAlign w:val="center"/>
          </w:tcPr>
          <w:p>
            <w:pPr>
              <w:pStyle w:val="5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方向性</w:t>
            </w:r>
          </w:p>
        </w:tc>
        <w:tc>
          <w:tcPr>
            <w:tcW w:w="3089" w:type="dxa"/>
            <w:vAlign w:val="center"/>
          </w:tcPr>
          <w:p>
            <w:pPr>
              <w:pStyle w:val="5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shd w:val="clear" w:color="auto" w:fill="A4A4A4" w:themeFill="background1" w:themeFillShade="A5"/>
            <w:vAlign w:val="top"/>
          </w:tcPr>
          <w:p>
            <w:pPr>
              <w:ind w:left="0" w:leftChars="0" w:right="0" w:rightChars="0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  <w:t>排针型号</w:t>
            </w:r>
          </w:p>
        </w:tc>
        <w:tc>
          <w:tcPr>
            <w:tcW w:w="3089" w:type="dxa"/>
            <w:shd w:val="clear" w:color="auto" w:fill="A4A4A4" w:themeFill="background1" w:themeFillShade="A5"/>
            <w:vAlign w:val="top"/>
          </w:tcPr>
          <w:p>
            <w:pPr>
              <w:ind w:left="0" w:leftChars="0" w:right="0" w:rightChars="0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  <w:t>2.54</w:t>
            </w:r>
          </w:p>
        </w:tc>
      </w:tr>
    </w:tbl>
    <w:p>
      <w:pPr>
        <w:pStyle w:val="10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28"/>
        </w:rPr>
      </w:pPr>
    </w:p>
    <w:p>
      <w:pPr>
        <w:pStyle w:val="5"/>
        <w:tabs>
          <w:tab w:val="left" w:pos="2521"/>
        </w:tabs>
        <w:spacing w:line="288" w:lineRule="exact"/>
        <w:ind w:left="148"/>
      </w:pPr>
    </w:p>
    <w:p>
      <w:pPr>
        <w:pStyle w:val="5"/>
        <w:tabs>
          <w:tab w:val="left" w:pos="2521"/>
        </w:tabs>
        <w:spacing w:line="288" w:lineRule="exact"/>
        <w:ind w:left="148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pPr>
        <w:pStyle w:val="5"/>
        <w:tabs>
          <w:tab w:val="left" w:pos="2521"/>
        </w:tabs>
        <w:spacing w:line="288" w:lineRule="exact"/>
        <w:ind w:left="148"/>
        <w:rPr>
          <w:rFonts w:hint="default"/>
          <w:lang w:val="en-US" w:eastAsia="zh-CN"/>
        </w:rPr>
      </w:pPr>
    </w:p>
    <w:p>
      <w:pPr>
        <w:pStyle w:val="2"/>
        <w:numPr>
          <w:ilvl w:val="0"/>
          <w:numId w:val="0"/>
        </w:numPr>
        <w:tabs>
          <w:tab w:val="left" w:pos="706"/>
        </w:tabs>
        <w:spacing w:before="28" w:after="0" w:line="240" w:lineRule="auto"/>
        <w:ind w:left="220" w:leftChars="0" w:right="0" w:rightChars="0"/>
        <w:jc w:val="left"/>
        <w:rPr>
          <w:rFonts w:hint="default"/>
          <w:spacing w:val="23"/>
          <w:lang w:val="en-US"/>
        </w:rPr>
      </w:pPr>
    </w:p>
    <w:p>
      <w:pPr>
        <w:pStyle w:val="2"/>
        <w:numPr>
          <w:ilvl w:val="2"/>
          <w:numId w:val="2"/>
        </w:numPr>
        <w:tabs>
          <w:tab w:val="left" w:pos="706"/>
        </w:tabs>
        <w:spacing w:before="28" w:after="0" w:line="240" w:lineRule="auto"/>
        <w:ind w:left="458" w:leftChars="0" w:right="0" w:hanging="238" w:firstLineChars="0"/>
        <w:jc w:val="left"/>
        <w:rPr>
          <w:rFonts w:hint="default"/>
          <w:spacing w:val="23"/>
          <w:lang w:val="en-US"/>
        </w:rPr>
      </w:pPr>
      <w:r>
        <w:rPr>
          <w:rFonts w:hint="eastAsia"/>
          <w:spacing w:val="23"/>
        </w:rPr>
        <w:t>产品</w:t>
      </w:r>
      <w:r>
        <w:rPr>
          <w:rFonts w:hint="eastAsia"/>
          <w:spacing w:val="23"/>
          <w:lang w:val="en-US" w:eastAsia="zh-CN"/>
        </w:rPr>
        <w:t>特点</w:t>
      </w:r>
    </w:p>
    <w:p>
      <w:pPr>
        <w:numPr>
          <w:ilvl w:val="0"/>
          <w:numId w:val="3"/>
        </w:numPr>
        <w:ind w:left="660" w:leftChars="0" w:firstLineChars="0"/>
        <w:rPr>
          <w:rFonts w:hint="eastAsia" w:ascii="宋体" w:hAnsi="宋体" w:eastAsia="宋体" w:cs="宋体"/>
          <w:sz w:val="22"/>
          <w:szCs w:val="22"/>
          <w:lang w:val="en-US" w:eastAsia="zh-CN" w:bidi="zh-CN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 w:bidi="zh-CN"/>
        </w:rPr>
        <w:t>支持扩展量程：支持量程扩展，高灵敏，高分辨率，响应快速。</w:t>
      </w:r>
    </w:p>
    <w:p>
      <w:pPr>
        <w:numPr>
          <w:ilvl w:val="0"/>
          <w:numId w:val="3"/>
        </w:numPr>
        <w:ind w:left="660" w:leftChars="0" w:firstLineChars="0"/>
        <w:rPr>
          <w:rFonts w:hint="eastAsia" w:ascii="宋体" w:hAnsi="宋体" w:eastAsia="宋体" w:cs="宋体"/>
          <w:sz w:val="22"/>
          <w:szCs w:val="22"/>
          <w:lang w:val="en-US" w:eastAsia="zh-CN" w:bidi="zh-CN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 w:bidi="zh-CN"/>
        </w:rPr>
        <w:t>抗干扰能力强：不易受环境中其他干扰气体的影响，适应力强，寿命长久。</w:t>
      </w:r>
    </w:p>
    <w:p>
      <w:pPr>
        <w:numPr>
          <w:ilvl w:val="0"/>
          <w:numId w:val="3"/>
        </w:numPr>
        <w:ind w:left="660" w:leftChars="0" w:firstLineChars="0"/>
        <w:rPr>
          <w:rFonts w:hint="eastAsia" w:ascii="微软雅黑" w:hAnsi="微软雅黑" w:eastAsia="微软雅黑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 w:bidi="zh-CN"/>
        </w:rPr>
        <w:t>体积小，重量轻：尺寸小，功耗低，集成方便，易安装。</w:t>
      </w:r>
    </w:p>
    <w:p>
      <w:pPr>
        <w:numPr>
          <w:ilvl w:val="0"/>
          <w:numId w:val="3"/>
        </w:numPr>
        <w:ind w:left="660" w:leftChars="0" w:firstLineChars="0"/>
        <w:rPr>
          <w:rFonts w:hint="eastAsia" w:ascii="微软雅黑" w:hAnsi="微软雅黑" w:eastAsia="微软雅黑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 w:bidi="zh-CN"/>
        </w:rPr>
        <w:t>不会干涸漏液：无电解液不会发生干涸漏液等情况，寿命稳定长达五年以上。</w:t>
      </w:r>
    </w:p>
    <w:p>
      <w:pPr>
        <w:pStyle w:val="2"/>
        <w:numPr>
          <w:ilvl w:val="0"/>
          <w:numId w:val="0"/>
        </w:numPr>
        <w:tabs>
          <w:tab w:val="left" w:pos="706"/>
        </w:tabs>
        <w:spacing w:before="28" w:after="0" w:line="240" w:lineRule="auto"/>
        <w:ind w:left="220" w:leftChars="0" w:right="0" w:rightChars="0"/>
        <w:jc w:val="left"/>
        <w:rPr>
          <w:rFonts w:hint="eastAsia" w:ascii="微软雅黑" w:hAnsi="微软雅黑" w:eastAsia="微软雅黑"/>
        </w:rPr>
      </w:pPr>
    </w:p>
    <w:p>
      <w:pPr>
        <w:pStyle w:val="2"/>
        <w:numPr>
          <w:ilvl w:val="2"/>
          <w:numId w:val="2"/>
        </w:numPr>
        <w:tabs>
          <w:tab w:val="left" w:pos="706"/>
        </w:tabs>
        <w:spacing w:before="28" w:after="0" w:line="240" w:lineRule="auto"/>
        <w:ind w:left="458" w:leftChars="0" w:right="0" w:hanging="238" w:firstLineChars="0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rPr>
          <w:rFonts w:hint="eastAsia"/>
        </w:rPr>
      </w:pPr>
    </w:p>
    <w:p>
      <w:pPr>
        <w:pStyle w:val="5"/>
        <w:tabs>
          <w:tab w:val="left" w:pos="4367"/>
        </w:tabs>
        <w:spacing w:line="298" w:lineRule="exact"/>
        <w:ind w:left="1995"/>
      </w:pPr>
      <w:r>
        <w:tab/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    </w:t>
      </w:r>
    </w:p>
    <w:p>
      <w:pPr>
        <w:pStyle w:val="5"/>
        <w:rPr>
          <w:rFonts w:hint="eastAsia" w:eastAsia="宋体"/>
          <w:sz w:val="20"/>
          <w:lang w:eastAsia="zh-CN"/>
        </w:rPr>
      </w:pPr>
      <w:r>
        <w:drawing>
          <wp:inline distT="0" distB="0" distL="114300" distR="114300">
            <wp:extent cx="5334000" cy="2905125"/>
            <wp:effectExtent l="0" t="0" r="0" b="952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rPr>
          <w:sz w:val="22"/>
        </w:rPr>
      </w:pPr>
    </w:p>
    <w:p>
      <w:pPr>
        <w:pStyle w:val="5"/>
        <w:spacing w:before="93"/>
        <w:ind w:left="644"/>
        <w:rPr>
          <w:color w:val="211E1F"/>
        </w:rPr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pStyle w:val="2"/>
        <w:numPr>
          <w:ilvl w:val="0"/>
          <w:numId w:val="2"/>
        </w:numPr>
        <w:tabs>
          <w:tab w:val="left" w:pos="435"/>
        </w:tabs>
        <w:spacing w:before="104" w:after="0" w:line="240" w:lineRule="auto"/>
        <w:ind w:left="437" w:leftChars="0" w:right="0" w:hanging="217" w:firstLineChars="0"/>
        <w:jc w:val="left"/>
        <w:rPr>
          <w:rFonts w:hint="eastAsia"/>
        </w:rPr>
      </w:pPr>
      <w:r>
        <w:rPr>
          <w:rFonts w:hint="eastAsia"/>
          <w:lang w:val="en-US" w:eastAsia="zh-CN"/>
        </w:rPr>
        <w:t>基本电路</w:t>
      </w:r>
    </w:p>
    <w:p>
      <w:pPr>
        <w:pStyle w:val="5"/>
        <w:spacing w:before="93"/>
        <w:ind w:left="644"/>
        <w:rPr>
          <w:color w:val="211E1F"/>
        </w:rPr>
      </w:pPr>
    </w:p>
    <w:p>
      <w:pPr>
        <w:pStyle w:val="5"/>
        <w:rPr>
          <w:rFonts w:ascii="微软雅黑"/>
          <w:b/>
        </w:rPr>
      </w:pPr>
      <w:r>
        <w:drawing>
          <wp:inline distT="0" distB="0" distL="114300" distR="114300">
            <wp:extent cx="6624320" cy="3344545"/>
            <wp:effectExtent l="0" t="0" r="5080" b="825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334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tabs>
          <w:tab w:val="left" w:pos="491"/>
        </w:tabs>
        <w:spacing w:before="35" w:after="0" w:line="240" w:lineRule="auto"/>
        <w:ind w:left="493" w:leftChars="0" w:right="0" w:hanging="217" w:firstLineChars="0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5"/>
        <w:spacing w:before="253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2"/>
        <w:numPr>
          <w:ilvl w:val="1"/>
          <w:numId w:val="2"/>
        </w:numPr>
        <w:tabs>
          <w:tab w:val="left" w:pos="580"/>
        </w:tabs>
        <w:spacing w:before="35" w:after="11" w:line="240" w:lineRule="auto"/>
        <w:ind w:left="579" w:right="0" w:hanging="217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不同温度下电压差值</w:t>
      </w:r>
    </w:p>
    <w:p>
      <w:pPr>
        <w:pStyle w:val="2"/>
        <w:numPr>
          <w:numId w:val="0"/>
        </w:numPr>
        <w:tabs>
          <w:tab w:val="left" w:pos="580"/>
        </w:tabs>
        <w:spacing w:before="35" w:after="11" w:line="240" w:lineRule="auto"/>
        <w:ind w:left="362" w:leftChars="0" w:right="0" w:rightChars="0"/>
        <w:jc w:val="left"/>
      </w:pPr>
    </w:p>
    <w:p/>
    <w:p>
      <w:pPr>
        <w:pStyle w:val="5"/>
        <w:ind w:left="1312"/>
        <w:rPr>
          <w:rFonts w:hint="eastAsia" w:eastAsia="宋体"/>
          <w:sz w:val="20"/>
          <w:lang w:eastAsia="zh-CN"/>
        </w:rPr>
      </w:pPr>
      <w:r>
        <w:drawing>
          <wp:inline distT="0" distB="0" distL="114300" distR="114300">
            <wp:extent cx="4572000" cy="2743200"/>
            <wp:effectExtent l="4445" t="4445" r="14605" b="14605"/>
            <wp:docPr id="7" name="图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>
      <w:pPr>
        <w:pStyle w:val="5"/>
        <w:spacing w:before="5"/>
        <w:rPr>
          <w:sz w:val="23"/>
        </w:rPr>
      </w:pPr>
    </w:p>
    <w:p>
      <w:pPr>
        <w:pStyle w:val="10"/>
        <w:numPr>
          <w:ilvl w:val="2"/>
          <w:numId w:val="2"/>
        </w:numPr>
        <w:tabs>
          <w:tab w:val="left" w:pos="717"/>
        </w:tabs>
        <w:spacing w:before="0" w:after="0" w:line="240" w:lineRule="auto"/>
        <w:ind w:left="468" w:leftChars="0" w:right="0" w:hanging="214" w:firstLineChars="0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10"/>
        <w:numPr>
          <w:ilvl w:val="0"/>
          <w:numId w:val="4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10"/>
        <w:numPr>
          <w:ilvl w:val="0"/>
          <w:numId w:val="4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10"/>
        <w:numPr>
          <w:ilvl w:val="0"/>
          <w:numId w:val="4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10"/>
        <w:numPr>
          <w:ilvl w:val="0"/>
          <w:numId w:val="4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headerReference r:id="rId5" w:type="default"/>
      <w:footerReference r:id="rId6" w:type="default"/>
      <w:pgSz w:w="11900" w:h="16820"/>
      <w:pgMar w:top="1660" w:right="540" w:bottom="980" w:left="920" w:header="329" w:footer="79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6105525</wp:posOffset>
              </wp:positionH>
              <wp:positionV relativeFrom="page">
                <wp:posOffset>10038715</wp:posOffset>
              </wp:positionV>
              <wp:extent cx="354330" cy="167005"/>
              <wp:effectExtent l="0" t="0" r="0" b="0"/>
              <wp:wrapNone/>
              <wp:docPr id="17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433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color w:val="FF0000"/>
                              <w:sz w:val="20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/>
                              <w:color w:val="FF000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FF0000"/>
                              <w:sz w:val="20"/>
                            </w:rPr>
                            <w:t>页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left:480.75pt;margin-top:790.45pt;height:13.15pt;width:27.9pt;mso-position-horizontal-relative:page;mso-position-vertical-relative:page;z-index:-251655168;mso-width-relative:page;mso-height-relative:page;" filled="f" stroked="f" coordsize="21600,21600" o:gfxdata="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rwjsy3AAAAA4BAAAPAAAAAAAAAAEAIAAAACIAAABkcnMvZG93bnJldi54bWxQ&#10;SwECFAAUAAAACACHTuJA/jo/zLoBAAByAwAADgAAAAAAAAABACAAAAAr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F0000"/>
                        <w:sz w:val="20"/>
                      </w:rPr>
                      <w:t>第</w:t>
                    </w:r>
                    <w:r>
                      <w:fldChar w:fldCharType="begin"/>
                    </w:r>
                    <w:r>
                      <w:rPr>
                        <w:rFonts w:ascii="Arial" w:eastAsia="Arial"/>
                        <w:color w:val="FF000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color w:val="FF0000"/>
                        <w:sz w:val="20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4280535</wp:posOffset>
              </wp:positionH>
              <wp:positionV relativeFrom="page">
                <wp:posOffset>455930</wp:posOffset>
              </wp:positionV>
              <wp:extent cx="2896870" cy="574040"/>
              <wp:effectExtent l="0" t="0" r="0" b="0"/>
              <wp:wrapNone/>
              <wp:docPr id="16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96870" cy="574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431" w:lineRule="exact"/>
                            <w:ind w:left="20" w:right="0" w:firstLine="1440" w:firstLineChars="400"/>
                            <w:jc w:val="left"/>
                            <w:rPr>
                              <w:color w:val="204929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204929"/>
                              <w:sz w:val="36"/>
                              <w:szCs w:val="36"/>
                            </w:rPr>
                            <w:t>产品规格书</w:t>
                          </w:r>
                        </w:p>
                        <w:p>
                          <w:pPr>
                            <w:spacing w:before="0" w:line="431" w:lineRule="exact"/>
                            <w:ind w:left="20" w:right="0" w:firstLine="420" w:firstLineChars="200"/>
                            <w:jc w:val="left"/>
                            <w:rPr>
                              <w:color w:val="204929"/>
                              <w:sz w:val="39"/>
                            </w:rPr>
                          </w:pPr>
                          <w:r>
                            <w:rPr>
                              <w:rFonts w:hint="eastAsia"/>
                              <w:color w:val="FF0000"/>
                              <w:sz w:val="21"/>
                              <w:lang w:val="en-US" w:eastAsia="zh-CN"/>
                            </w:rPr>
                            <w:t>乙醇</w:t>
                          </w:r>
                          <w:r>
                            <w:rPr>
                              <w:color w:val="FF0000"/>
                              <w:sz w:val="21"/>
                            </w:rPr>
                            <w:t>电化学</w:t>
                          </w:r>
                          <w:r>
                            <w:rPr>
                              <w:rFonts w:hint="eastAsia"/>
                              <w:color w:val="FF0000"/>
                              <w:sz w:val="21"/>
                              <w:lang w:val="en-US" w:eastAsia="zh-CN"/>
                            </w:rPr>
                            <w:t>探头</w:t>
                          </w:r>
                          <w:r>
                            <w:rPr>
                              <w:color w:val="FF000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hint="eastAsia" w:ascii="微软雅黑" w:eastAsia="微软雅黑"/>
                              <w:b/>
                              <w:color w:val="FF0000"/>
                              <w:sz w:val="21"/>
                            </w:rPr>
                            <w:t>(</w:t>
                          </w:r>
                          <w:r>
                            <w:rPr>
                              <w:rFonts w:hint="eastAsia" w:ascii="Arial"/>
                              <w:b/>
                              <w:color w:val="FF0000"/>
                              <w:sz w:val="23"/>
                              <w:lang w:eastAsia="zh-CN"/>
                            </w:rPr>
                            <w:t>JXM-DJZ-3-1</w:t>
                          </w:r>
                          <w:r>
                            <w:rPr>
                              <w:rFonts w:hint="eastAsia" w:ascii="微软雅黑" w:eastAsia="微软雅黑"/>
                              <w:b/>
                              <w:color w:val="FF0000"/>
                              <w:sz w:val="21"/>
                            </w:rPr>
                            <w:t>)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left:337.05pt;margin-top:35.9pt;height:45.2pt;width:228.1pt;mso-position-horizontal-relative:page;mso-position-vertical-relative:page;z-index:-251656192;mso-width-relative:page;mso-height-relative:page;" filled="f" stroked="f" coordsize="21600,21600" o:gfxdata="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Frb/PTZAAAACwEAAA8AAAAAAAAAAQAgAAAAIgAAAGRycy9kb3ducmV2LnhtbFBL&#10;AQIUABQAAAAIAIdO4kAaY5L/vAEAAHMDAAAOAAAAAAAAAAEAIAAAACg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431" w:lineRule="exact"/>
                      <w:ind w:left="20" w:right="0" w:firstLine="1440" w:firstLineChars="400"/>
                      <w:jc w:val="left"/>
                      <w:rPr>
                        <w:color w:val="204929"/>
                        <w:sz w:val="36"/>
                        <w:szCs w:val="36"/>
                      </w:rPr>
                    </w:pPr>
                    <w:r>
                      <w:rPr>
                        <w:color w:val="204929"/>
                        <w:sz w:val="36"/>
                        <w:szCs w:val="36"/>
                      </w:rPr>
                      <w:t>产品规格书</w:t>
                    </w:r>
                  </w:p>
                  <w:p>
                    <w:pPr>
                      <w:spacing w:before="0" w:line="431" w:lineRule="exact"/>
                      <w:ind w:left="20" w:right="0" w:firstLine="420" w:firstLineChars="200"/>
                      <w:jc w:val="left"/>
                      <w:rPr>
                        <w:color w:val="204929"/>
                        <w:sz w:val="39"/>
                      </w:rPr>
                    </w:pPr>
                    <w:r>
                      <w:rPr>
                        <w:rFonts w:hint="eastAsia"/>
                        <w:color w:val="FF0000"/>
                        <w:sz w:val="21"/>
                        <w:lang w:val="en-US" w:eastAsia="zh-CN"/>
                      </w:rPr>
                      <w:t>乙醇</w:t>
                    </w:r>
                    <w:r>
                      <w:rPr>
                        <w:color w:val="FF0000"/>
                        <w:sz w:val="21"/>
                      </w:rPr>
                      <w:t>电化学</w:t>
                    </w:r>
                    <w:r>
                      <w:rPr>
                        <w:rFonts w:hint="eastAsia"/>
                        <w:color w:val="FF0000"/>
                        <w:sz w:val="21"/>
                        <w:lang w:val="en-US" w:eastAsia="zh-CN"/>
                      </w:rPr>
                      <w:t>探头</w:t>
                    </w:r>
                    <w:r>
                      <w:rPr>
                        <w:color w:val="FF0000"/>
                        <w:sz w:val="21"/>
                      </w:rPr>
                      <w:t xml:space="preserve"> </w:t>
                    </w:r>
                    <w:r>
                      <w:rPr>
                        <w:rFonts w:hint="eastAsia" w:ascii="微软雅黑" w:eastAsia="微软雅黑"/>
                        <w:b/>
                        <w:color w:val="FF0000"/>
                        <w:sz w:val="21"/>
                      </w:rPr>
                      <w:t>(</w:t>
                    </w:r>
                    <w:r>
                      <w:rPr>
                        <w:rFonts w:hint="eastAsia" w:ascii="Arial"/>
                        <w:b/>
                        <w:color w:val="FF0000"/>
                        <w:sz w:val="23"/>
                        <w:lang w:eastAsia="zh-CN"/>
                      </w:rPr>
                      <w:t>JXM-DJZ-3-1</w:t>
                    </w:r>
                    <w:r>
                      <w:rPr>
                        <w:rFonts w:hint="eastAsia" w:ascii="微软雅黑" w:eastAsia="微软雅黑"/>
                        <w:b/>
                        <w:color w:val="FF0000"/>
                        <w:sz w:val="21"/>
                      </w:rPr>
                      <w:t>)</w:t>
                    </w:r>
                  </w:p>
                </w:txbxContent>
              </v:textbox>
            </v:shape>
          </w:pict>
        </mc:Fallback>
      </mc:AlternateContent>
    </w: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0"/>
      <w:numFmt w:val="bullet"/>
      <w:lvlText w:val="·"/>
      <w:lvlJc w:val="left"/>
      <w:pPr>
        <w:ind w:left="427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468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1">
    <w:nsid w:val="2F124A56"/>
    <w:multiLevelType w:val="singleLevel"/>
    <w:tmpl w:val="2F124A56"/>
    <w:lvl w:ilvl="0" w:tentative="0">
      <w:start w:val="1"/>
      <w:numFmt w:val="decimal"/>
      <w:suff w:val="nothing"/>
      <w:lvlText w:val="（%1）"/>
      <w:lvlJc w:val="left"/>
      <w:pPr>
        <w:ind w:left="660"/>
      </w:pPr>
      <w:rPr>
        <w:rFonts w:hint="default"/>
        <w:b/>
        <w:bCs/>
      </w:rPr>
    </w:lvl>
  </w:abstractNum>
  <w:abstractNum w:abstractNumId="2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abstractNum w:abstractNumId="3">
    <w:nsid w:val="5F5F0623"/>
    <w:multiLevelType w:val="multilevel"/>
    <w:tmpl w:val="5F5F0623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jMWI4ZTllMzQxYWUzY2JiMjkyMzMyZDE0MDk0YzUifQ=="/>
  </w:docVars>
  <w:rsids>
    <w:rsidRoot w:val="00000000"/>
    <w:rsid w:val="023635A9"/>
    <w:rsid w:val="057F59CE"/>
    <w:rsid w:val="08992AF6"/>
    <w:rsid w:val="090C5A22"/>
    <w:rsid w:val="0C8935B6"/>
    <w:rsid w:val="0D242020"/>
    <w:rsid w:val="0D3B429C"/>
    <w:rsid w:val="0E1C3D4F"/>
    <w:rsid w:val="0EF94687"/>
    <w:rsid w:val="10F40B3A"/>
    <w:rsid w:val="11770817"/>
    <w:rsid w:val="123F18ED"/>
    <w:rsid w:val="12654968"/>
    <w:rsid w:val="13081C01"/>
    <w:rsid w:val="132A4818"/>
    <w:rsid w:val="138516BE"/>
    <w:rsid w:val="142B1201"/>
    <w:rsid w:val="14A63FB1"/>
    <w:rsid w:val="14AD1838"/>
    <w:rsid w:val="14B2591C"/>
    <w:rsid w:val="16A44CF1"/>
    <w:rsid w:val="16E72B7C"/>
    <w:rsid w:val="1820543E"/>
    <w:rsid w:val="19106DA8"/>
    <w:rsid w:val="19B906A4"/>
    <w:rsid w:val="19EE4A4B"/>
    <w:rsid w:val="1D58265F"/>
    <w:rsid w:val="1E147ADA"/>
    <w:rsid w:val="20C918AB"/>
    <w:rsid w:val="20D56D09"/>
    <w:rsid w:val="20F4657A"/>
    <w:rsid w:val="20FA0A08"/>
    <w:rsid w:val="226E2362"/>
    <w:rsid w:val="23213F89"/>
    <w:rsid w:val="26683D05"/>
    <w:rsid w:val="28911ED1"/>
    <w:rsid w:val="2BB566BF"/>
    <w:rsid w:val="2BEE16C1"/>
    <w:rsid w:val="2D72579B"/>
    <w:rsid w:val="2E3A49F2"/>
    <w:rsid w:val="2E5038E2"/>
    <w:rsid w:val="308F47E0"/>
    <w:rsid w:val="31AD3CC5"/>
    <w:rsid w:val="34BF3FDD"/>
    <w:rsid w:val="37812F9B"/>
    <w:rsid w:val="37863E63"/>
    <w:rsid w:val="379229C8"/>
    <w:rsid w:val="37BB73DE"/>
    <w:rsid w:val="3885401C"/>
    <w:rsid w:val="3B021E13"/>
    <w:rsid w:val="3B8C2A11"/>
    <w:rsid w:val="3D6807C6"/>
    <w:rsid w:val="3DC6006F"/>
    <w:rsid w:val="40D96E75"/>
    <w:rsid w:val="40F81532"/>
    <w:rsid w:val="42251667"/>
    <w:rsid w:val="427521BA"/>
    <w:rsid w:val="43B04A58"/>
    <w:rsid w:val="44552761"/>
    <w:rsid w:val="45126C6F"/>
    <w:rsid w:val="457D26C6"/>
    <w:rsid w:val="467C0681"/>
    <w:rsid w:val="46862B6D"/>
    <w:rsid w:val="494368EE"/>
    <w:rsid w:val="4AA03498"/>
    <w:rsid w:val="4ABC5694"/>
    <w:rsid w:val="51FD51C9"/>
    <w:rsid w:val="521C0042"/>
    <w:rsid w:val="538A39F6"/>
    <w:rsid w:val="53F13A47"/>
    <w:rsid w:val="56E302D1"/>
    <w:rsid w:val="57B45925"/>
    <w:rsid w:val="58C22434"/>
    <w:rsid w:val="5A8E2821"/>
    <w:rsid w:val="5B413B6C"/>
    <w:rsid w:val="5DAE2F55"/>
    <w:rsid w:val="5E9420F8"/>
    <w:rsid w:val="5F5D7ADD"/>
    <w:rsid w:val="5FE65743"/>
    <w:rsid w:val="63180298"/>
    <w:rsid w:val="65EE03AF"/>
    <w:rsid w:val="671A3888"/>
    <w:rsid w:val="68A1363B"/>
    <w:rsid w:val="69B376D3"/>
    <w:rsid w:val="69F635C9"/>
    <w:rsid w:val="6A323E59"/>
    <w:rsid w:val="6A8E47E2"/>
    <w:rsid w:val="6F544A1F"/>
    <w:rsid w:val="70D97950"/>
    <w:rsid w:val="723B0594"/>
    <w:rsid w:val="74FB0FD4"/>
    <w:rsid w:val="754D1563"/>
    <w:rsid w:val="766F541F"/>
    <w:rsid w:val="76BE104A"/>
    <w:rsid w:val="7731279D"/>
    <w:rsid w:val="77A3053C"/>
    <w:rsid w:val="78FE5369"/>
    <w:rsid w:val="79FE1337"/>
    <w:rsid w:val="7D28012B"/>
    <w:rsid w:val="7E6B0632"/>
    <w:rsid w:val="7EE60A25"/>
    <w:rsid w:val="7F2E689A"/>
    <w:rsid w:val="7FA45062"/>
    <w:rsid w:val="7FC7072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5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11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chart" Target="charts/chart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C:\Users\Admin\Desktop\&#26032;&#24314;%20XLSX%20&#24037;&#20316;&#34920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t>不同温度下电压差值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elete val="1"/>
          </c:dLbls>
          <c:xVal>
            <c:numRef>
              <c:f>'[新建 XLSX 工作表.xlsx]Sheet1'!$A$25:$A$28</c:f>
              <c:numCache>
                <c:formatCode>General</c:formatCode>
                <c:ptCount val="4"/>
                <c:pt idx="0">
                  <c:v>-25</c:v>
                </c:pt>
                <c:pt idx="1">
                  <c:v>-20</c:v>
                </c:pt>
                <c:pt idx="2">
                  <c:v>-15</c:v>
                </c:pt>
                <c:pt idx="3">
                  <c:v>20</c:v>
                </c:pt>
              </c:numCache>
            </c:numRef>
          </c:xVal>
          <c:yVal>
            <c:numRef>
              <c:f>'[新建 XLSX 工作表.xlsx]Sheet1'!$B$25:$B$28</c:f>
              <c:numCache>
                <c:formatCode>General</c:formatCode>
                <c:ptCount val="4"/>
                <c:pt idx="0">
                  <c:v>0.1</c:v>
                </c:pt>
                <c:pt idx="1">
                  <c:v>0.118</c:v>
                </c:pt>
                <c:pt idx="2">
                  <c:v>0.131</c:v>
                </c:pt>
                <c:pt idx="3">
                  <c:v>0.131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04103038"/>
        <c:axId val="995070722"/>
      </c:scatterChart>
      <c:valAx>
        <c:axId val="50410303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0" vertOverflow="ellipsis" vert="horz" wrap="square" anchor="ctr" anchorCtr="1"/>
              <a:lstStyle/>
              <a:p>
                <a:pPr defTabSz="914400">
                  <a:defRPr lang="zh-CN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t>温度</a:t>
                </a:r>
                <a:r>
                  <a:rPr lang="en-US" altLang="zh-CN"/>
                  <a:t>/</a:t>
                </a:r>
                <a:r>
                  <a:rPr altLang="en-US"/>
                  <a:t>℃</a:t>
                </a:r>
                <a:endParaRPr lang="en-US" altLang="zh-CN"/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995070722"/>
        <c:crosses val="autoZero"/>
        <c:crossBetween val="midCat"/>
      </c:valAx>
      <c:valAx>
        <c:axId val="99507072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0" vertOverflow="ellipsis" vert="horz" wrap="square" anchor="ctr" anchorCtr="1"/>
              <a:lstStyle/>
              <a:p>
                <a:pPr defTabSz="914400">
                  <a:defRPr lang="zh-CN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t>电压差值</a:t>
                </a:r>
                <a:r>
                  <a:rPr lang="en-US" altLang="zh-CN"/>
                  <a:t>/V</a:t>
                </a:r>
                <a:endParaRPr lang="en-US" altLang="zh-CN"/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50410303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667</Words>
  <Characters>742</Characters>
  <TotalTime>10</TotalTime>
  <ScaleCrop>false</ScaleCrop>
  <LinksUpToDate>false</LinksUpToDate>
  <CharactersWithSpaces>766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2021-02-19T03:24:00Z</dcterms:created>
  <dc:creator>Admin</dc:creator>
  <cp:lastModifiedBy>丁毓骄</cp:lastModifiedBy>
  <cp:lastPrinted>2022-09-14T08:24:43Z</cp:lastPrinted>
  <dcterms:modified xsi:type="dcterms:W3CDTF">2022-09-14T08:26:10Z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2021-02-19T00:00:00Z</vt:filetime>
  </property>
  <property fmtid="{D5CDD505-2E9C-101B-9397-08002B2CF9AE}" pid="5" name="KSOProductBuildVer">
    <vt:lpwstr>2052-11.1.0.12358</vt:lpwstr>
  </property>
  <property fmtid="{D5CDD505-2E9C-101B-9397-08002B2CF9AE}" pid="6" name="ICV">
    <vt:lpwstr>6D3DA4CE1C604C578D79FB12E5A48E20</vt:lpwstr>
  </property>
</Properties>
</file>