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0"/>
        <w:rPr>
          <w:rFonts w:ascii="Times New Roman"/>
          <w:sz w:val="10"/>
        </w:rPr>
      </w:pP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3"/>
        <w:spacing w:before="13"/>
        <w:rPr>
          <w:rFonts w:ascii="微软雅黑"/>
          <w:b/>
          <w:sz w:val="9"/>
        </w:rPr>
      </w:pPr>
    </w:p>
    <w:p>
      <w:pPr>
        <w:pStyle w:val="9"/>
        <w:numPr>
          <w:ilvl w:val="0"/>
          <w:numId w:val="1"/>
        </w:numPr>
        <w:tabs>
          <w:tab w:val="left" w:pos="425"/>
        </w:tabs>
        <w:spacing w:before="32" w:after="0" w:line="441" w:lineRule="exact"/>
        <w:ind w:left="424" w:right="0" w:hanging="206"/>
        <w:jc w:val="left"/>
        <w:rPr>
          <w:rFonts w:hint="eastAsia" w:ascii="微软雅黑" w:hAnsi="微软雅黑" w:eastAsia="微软雅黑"/>
          <w:color w:val="204929"/>
          <w:sz w:val="25"/>
        </w:rPr>
      </w:pPr>
      <w:r>
        <w:rPr>
          <w:color w:val="204929"/>
          <w:sz w:val="28"/>
        </w:rPr>
        <w:t>产品概述</w:t>
      </w:r>
    </w:p>
    <w:p>
      <w:pPr>
        <w:pStyle w:val="4"/>
        <w:rPr>
          <w:rFonts w:hint="default"/>
          <w:lang w:val="en-US"/>
        </w:rPr>
      </w:pPr>
      <w:r>
        <w:rPr>
          <w:rFonts w:hint="eastAsia"/>
          <w:lang w:val="en-US" w:eastAsia="zh-CN"/>
        </w:rPr>
        <w:t>固态电化学传感技术是电化学检测领域的新型技术，该技术基于电化学原理，使用质子膜代替传统电解液，根据不同气体的电化学反应输出信号，通过信号量准确测量气体浓度。</w:t>
      </w:r>
    </w:p>
    <w:p>
      <w:pPr>
        <w:pStyle w:val="3"/>
        <w:spacing w:before="14" w:line="206" w:lineRule="auto"/>
        <w:ind w:left="430" w:right="620"/>
      </w:pP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4" w:right="0" w:hanging="217"/>
        <w:jc w:val="left"/>
        <w:rPr>
          <w:rFonts w:hint="eastAsia" w:ascii="微软雅黑" w:hAnsi="微软雅黑" w:eastAsia="微软雅黑"/>
          <w:sz w:val="25"/>
        </w:rPr>
      </w:pPr>
      <w:r>
        <w:t>性能参数</w:t>
      </w:r>
    </w:p>
    <w:tbl>
      <w:tblPr>
        <w:tblStyle w:val="6"/>
        <w:tblpPr w:leftFromText="180" w:rightFromText="180" w:vertAnchor="page" w:horzAnchor="page" w:tblpX="2097" w:tblpY="4288"/>
        <w:tblOverlap w:val="never"/>
        <w:tblW w:w="5140" w:type="dxa"/>
        <w:tblInd w:w="0" w:type="dxa"/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single" w:color="auto" w:sz="4" w:space="0"/>
          <w:insideV w:val="none" w:color="auto" w:sz="0" w:space="0"/>
        </w:tblBorders>
        <w:shd w:val="clear" w:color="auto" w:fill="FFFFFF" w:themeFill="background1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3"/>
        <w:gridCol w:w="3067"/>
      </w:tblGrid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tcBorders>
              <w:top w:val="single" w:color="auto" w:sz="4" w:space="0"/>
            </w:tcBorders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型号</w:t>
            </w:r>
          </w:p>
        </w:tc>
        <w:tc>
          <w:tcPr>
            <w:tcW w:w="3067" w:type="dxa"/>
            <w:tcBorders>
              <w:top w:val="single" w:color="auto" w:sz="4" w:space="0"/>
            </w:tcBorders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JXM-DJZ-8-1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正常检测范围</w:t>
            </w:r>
          </w:p>
        </w:tc>
        <w:tc>
          <w:tcPr>
            <w:tcW w:w="3067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0-1000ppm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响应时间（T90）</w:t>
            </w:r>
          </w:p>
        </w:tc>
        <w:tc>
          <w:tcPr>
            <w:tcW w:w="3067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≤15S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分辨率</w:t>
            </w:r>
          </w:p>
        </w:tc>
        <w:tc>
          <w:tcPr>
            <w:tcW w:w="3067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0.01ppm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稳定性</w:t>
            </w:r>
          </w:p>
        </w:tc>
        <w:tc>
          <w:tcPr>
            <w:tcW w:w="3067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&lt;5%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输出线性</w:t>
            </w:r>
          </w:p>
        </w:tc>
        <w:tc>
          <w:tcPr>
            <w:tcW w:w="3067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线性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预热时间</w:t>
            </w:r>
          </w:p>
        </w:tc>
        <w:tc>
          <w:tcPr>
            <w:tcW w:w="3067" w:type="dxa"/>
            <w:shd w:val="clear" w:color="auto" w:fill="FFFFFF" w:themeFill="background1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default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≤30s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重复性</w:t>
            </w:r>
          </w:p>
        </w:tc>
        <w:tc>
          <w:tcPr>
            <w:tcW w:w="3067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＜2%输出值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single" w:color="auto" w:sz="4" w:space="0"/>
            <w:right w:val="none" w:color="auto" w:sz="0" w:space="0"/>
            <w:insideH w:val="single" w:color="auto" w:sz="4" w:space="0"/>
            <w:insideV w:val="none" w:color="auto" w:sz="0" w:space="0"/>
          </w:tblBorders>
          <w:shd w:val="clear" w:color="auto" w:fill="FFFFFF" w:themeFill="background1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2073" w:type="dxa"/>
            <w:shd w:val="clear" w:color="auto" w:fill="FFFFFF" w:themeFill="background1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灵敏度</w:t>
            </w:r>
          </w:p>
        </w:tc>
        <w:tc>
          <w:tcPr>
            <w:tcW w:w="3067" w:type="dxa"/>
            <w:shd w:val="clear" w:color="auto" w:fill="FFFFFF" w:themeFill="background1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ind w:left="0" w:leftChars="0" w:right="0" w:rightChars="0"/>
              <w:rPr>
                <w:rFonts w:hint="eastAsia"/>
                <w:color w:val="000000"/>
                <w:lang w:val="en-US" w:eastAsia="zh-CN"/>
              </w:rPr>
            </w:pPr>
            <w:r>
              <w:rPr>
                <w:rFonts w:hint="eastAsia"/>
                <w:color w:val="000000"/>
                <w:lang w:val="en-US" w:eastAsia="zh-CN"/>
              </w:rPr>
              <w:t>（0.04</w:t>
            </w:r>
            <w:r>
              <w:rPr>
                <w:rFonts w:hint="eastAsia"/>
                <w:color w:val="000000"/>
                <w:lang w:val="en-US" w:eastAsia="zh-CN"/>
              </w:rPr>
              <w:t>0±0.015ua/ppm）</w:t>
            </w:r>
          </w:p>
        </w:tc>
      </w:tr>
    </w:tbl>
    <w:p>
      <w:pPr>
        <w:pStyle w:val="3"/>
        <w:rPr>
          <w:rFonts w:hint="default" w:eastAsia="宋体"/>
          <w:sz w:val="32"/>
          <w:lang w:val="en-US" w:eastAsia="zh-CN"/>
        </w:rPr>
      </w:pPr>
      <w:r>
        <w:rPr>
          <w:rFonts w:hint="eastAsia"/>
          <w:sz w:val="32"/>
          <w:lang w:val="en-US" w:eastAsia="zh-CN"/>
        </w:rPr>
        <w:t xml:space="preserve">    </w:t>
      </w:r>
    </w:p>
    <w:p>
      <w:pPr>
        <w:pStyle w:val="3"/>
        <w:rPr>
          <w:rFonts w:hint="default" w:eastAsia="宋体"/>
          <w:sz w:val="32"/>
          <w:lang w:val="en-US" w:eastAsia="zh-CN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rPr>
          <w:sz w:val="32"/>
        </w:rPr>
      </w:pPr>
    </w:p>
    <w:p>
      <w:pPr>
        <w:pStyle w:val="3"/>
        <w:spacing w:before="11"/>
        <w:rPr>
          <w:sz w:val="35"/>
        </w:rPr>
      </w:pPr>
    </w:p>
    <w:p>
      <w:pPr>
        <w:pStyle w:val="3"/>
        <w:spacing w:before="11"/>
        <w:rPr>
          <w:sz w:val="35"/>
        </w:rPr>
      </w:pPr>
    </w:p>
    <w:p>
      <w:pPr>
        <w:pStyle w:val="3"/>
        <w:spacing w:before="11"/>
        <w:rPr>
          <w:sz w:val="35"/>
        </w:rPr>
      </w:pPr>
      <w:bookmarkStart w:id="0" w:name="_GoBack"/>
      <w:bookmarkEnd w:id="0"/>
    </w:p>
    <w:p>
      <w:pPr>
        <w:pStyle w:val="9"/>
        <w:numPr>
          <w:ilvl w:val="0"/>
          <w:numId w:val="0"/>
        </w:numPr>
        <w:tabs>
          <w:tab w:val="left" w:pos="488"/>
        </w:tabs>
        <w:spacing w:before="0" w:after="0" w:line="240" w:lineRule="auto"/>
        <w:ind w:left="270" w:leftChars="0" w:right="0" w:rightChars="0"/>
        <w:jc w:val="left"/>
        <w:rPr>
          <w:rFonts w:hint="eastAsia" w:ascii="微软雅黑" w:hAnsi="微软雅黑" w:eastAsia="微软雅黑"/>
          <w:sz w:val="10"/>
          <w:szCs w:val="10"/>
        </w:rPr>
      </w:pPr>
    </w:p>
    <w:p>
      <w:pPr>
        <w:pStyle w:val="9"/>
        <w:numPr>
          <w:ilvl w:val="0"/>
          <w:numId w:val="1"/>
        </w:numPr>
        <w:tabs>
          <w:tab w:val="left" w:pos="488"/>
        </w:tabs>
        <w:spacing w:before="0" w:after="0" w:line="240" w:lineRule="auto"/>
        <w:ind w:left="487" w:right="0" w:hanging="217"/>
        <w:jc w:val="left"/>
        <w:rPr>
          <w:rFonts w:hint="eastAsia" w:ascii="微软雅黑" w:hAnsi="微软雅黑" w:eastAsia="微软雅黑"/>
          <w:sz w:val="25"/>
        </w:rPr>
      </w:pPr>
      <w:r>
        <w:rPr>
          <w:sz w:val="28"/>
        </w:rPr>
        <w:t>工作条件</w:t>
      </w:r>
    </w:p>
    <w:tbl>
      <w:tblPr>
        <w:tblStyle w:val="6"/>
        <w:tblpPr w:leftFromText="180" w:rightFromText="180" w:vertAnchor="page" w:horzAnchor="page" w:tblpX="2056" w:tblpY="8919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11"/>
        <w:gridCol w:w="3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工作温度</w:t>
            </w:r>
          </w:p>
        </w:tc>
        <w:tc>
          <w:tcPr>
            <w:tcW w:w="3095" w:type="dxa"/>
            <w:shd w:val="clear" w:color="auto" w:fill="A4A4A4" w:themeFill="background1" w:themeFillShade="A5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-25℃~50℃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湿度范围</w:t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0%~99%RH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压力范围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1±0.1标准大气压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使用寿命</w:t>
            </w:r>
            <w:r>
              <w:rPr>
                <w:rFonts w:hint="eastAsia"/>
                <w:vertAlign w:val="baseline"/>
                <w:lang w:val="en-US" w:eastAsia="zh-CN"/>
              </w:rPr>
              <w:tab/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3年（空气中）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长期稳定性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＜2%信号值/月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存储时间</w:t>
            </w:r>
          </w:p>
        </w:tc>
        <w:tc>
          <w:tcPr>
            <w:tcW w:w="3095" w:type="dxa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6个月（专用包装盒）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111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保质期</w:t>
            </w:r>
          </w:p>
        </w:tc>
        <w:tc>
          <w:tcPr>
            <w:tcW w:w="3095" w:type="dxa"/>
            <w:shd w:val="clear" w:color="auto" w:fill="A4A4A4" w:themeFill="background1" w:themeFillShade="A5"/>
            <w:vAlign w:val="top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24个月</w:t>
            </w:r>
          </w:p>
        </w:tc>
      </w:tr>
    </w:tbl>
    <w:p>
      <w:pPr>
        <w:pStyle w:val="3"/>
        <w:rPr>
          <w:sz w:val="32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15"/>
          <w:szCs w:val="15"/>
        </w:rPr>
      </w:pPr>
    </w:p>
    <w:p>
      <w:pPr>
        <w:pStyle w:val="9"/>
        <w:numPr>
          <w:ilvl w:val="1"/>
          <w:numId w:val="1"/>
        </w:numPr>
        <w:tabs>
          <w:tab w:val="left" w:pos="584"/>
        </w:tabs>
        <w:spacing w:before="0" w:after="0" w:line="240" w:lineRule="auto"/>
        <w:ind w:left="583" w:right="0" w:hanging="217"/>
        <w:jc w:val="left"/>
        <w:rPr>
          <w:sz w:val="28"/>
        </w:rPr>
      </w:pPr>
      <w:r>
        <w:rPr>
          <w:spacing w:val="-5"/>
          <w:sz w:val="28"/>
        </w:rPr>
        <w:t>物理性能</w:t>
      </w:r>
    </w:p>
    <w:tbl>
      <w:tblPr>
        <w:tblStyle w:val="6"/>
        <w:tblpPr w:leftFromText="180" w:rightFromText="180" w:vertAnchor="page" w:horzAnchor="page" w:tblpX="2051" w:tblpY="11981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8"/>
        <w:gridCol w:w="30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shd w:val="clear" w:color="auto" w:fill="A4A4A4" w:themeFill="background1" w:themeFillShade="A5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重量</w:t>
            </w:r>
          </w:p>
        </w:tc>
        <w:tc>
          <w:tcPr>
            <w:tcW w:w="3089" w:type="dxa"/>
            <w:shd w:val="clear" w:color="auto" w:fill="A4A4A4" w:themeFill="background1" w:themeFillShade="A5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方向性</w:t>
            </w:r>
          </w:p>
        </w:tc>
        <w:tc>
          <w:tcPr>
            <w:tcW w:w="3089" w:type="dxa"/>
            <w:vAlign w:val="center"/>
          </w:tcPr>
          <w:p>
            <w:pPr>
              <w:pStyle w:val="3"/>
              <w:tabs>
                <w:tab w:val="left" w:pos="2521"/>
              </w:tabs>
              <w:spacing w:line="295" w:lineRule="exac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28" w:type="dxa"/>
            <w:shd w:val="clear" w:color="auto" w:fill="A4A4A4" w:themeFill="background1" w:themeFillShade="A5"/>
            <w:vAlign w:val="top"/>
          </w:tcPr>
          <w:p>
            <w:pPr>
              <w:ind w:left="0" w:leftChars="0" w:right="0" w:righ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  <w:t>排针型号</w:t>
            </w:r>
          </w:p>
        </w:tc>
        <w:tc>
          <w:tcPr>
            <w:tcW w:w="3089" w:type="dxa"/>
            <w:shd w:val="clear" w:color="auto" w:fill="A4A4A4" w:themeFill="background1" w:themeFillShade="A5"/>
            <w:vAlign w:val="top"/>
          </w:tcPr>
          <w:p>
            <w:pPr>
              <w:ind w:left="0" w:leftChars="0" w:right="0" w:rightChars="0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 w:bidi="zh-CN"/>
              </w:rPr>
              <w:t>2.54</w:t>
            </w:r>
          </w:p>
        </w:tc>
      </w:tr>
    </w:tbl>
    <w:p>
      <w:pPr>
        <w:pStyle w:val="9"/>
        <w:numPr>
          <w:ilvl w:val="0"/>
          <w:numId w:val="0"/>
        </w:numPr>
        <w:tabs>
          <w:tab w:val="left" w:pos="584"/>
        </w:tabs>
        <w:spacing w:before="0" w:after="0" w:line="240" w:lineRule="auto"/>
        <w:ind w:left="366" w:leftChars="0" w:right="0" w:rightChars="0"/>
        <w:jc w:val="left"/>
        <w:rPr>
          <w:sz w:val="28"/>
        </w:rPr>
      </w:pPr>
    </w:p>
    <w:p>
      <w:pPr>
        <w:pStyle w:val="3"/>
        <w:tabs>
          <w:tab w:val="left" w:pos="2521"/>
        </w:tabs>
        <w:spacing w:line="288" w:lineRule="exact"/>
        <w:ind w:left="148"/>
      </w:pPr>
    </w:p>
    <w:p>
      <w:pPr>
        <w:pStyle w:val="3"/>
        <w:tabs>
          <w:tab w:val="left" w:pos="2521"/>
        </w:tabs>
        <w:spacing w:line="288" w:lineRule="exact"/>
        <w:ind w:left="148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pStyle w:val="3"/>
        <w:tabs>
          <w:tab w:val="left" w:pos="2521"/>
        </w:tabs>
        <w:spacing w:line="288" w:lineRule="exact"/>
        <w:ind w:left="148"/>
        <w:rPr>
          <w:rFonts w:hint="default"/>
          <w:lang w:val="en-US" w:eastAsia="zh-CN"/>
        </w:rPr>
      </w:pPr>
    </w:p>
    <w:p>
      <w:pPr>
        <w:pStyle w:val="2"/>
        <w:numPr>
          <w:ilvl w:val="2"/>
          <w:numId w:val="1"/>
        </w:numPr>
        <w:tabs>
          <w:tab w:val="left" w:pos="706"/>
        </w:tabs>
        <w:spacing w:before="28" w:after="0" w:line="240" w:lineRule="auto"/>
        <w:ind w:left="706" w:right="0" w:hanging="238"/>
        <w:jc w:val="left"/>
        <w:rPr>
          <w:rFonts w:hint="eastAsia" w:ascii="微软雅黑" w:hAnsi="微软雅黑" w:eastAsia="微软雅黑"/>
        </w:rPr>
      </w:pPr>
      <w:r>
        <w:rPr>
          <w:spacing w:val="23"/>
        </w:rPr>
        <w:t>产品尺寸</w:t>
      </w:r>
    </w:p>
    <w:p>
      <w:pPr>
        <w:pStyle w:val="3"/>
        <w:tabs>
          <w:tab w:val="left" w:pos="4367"/>
        </w:tabs>
        <w:spacing w:line="298" w:lineRule="exact"/>
        <w:ind w:left="1995"/>
      </w:pPr>
      <w:r>
        <w:tab/>
      </w:r>
    </w:p>
    <w:p>
      <w:pPr>
        <w:rPr>
          <w:rFonts w:hint="eastAsia"/>
        </w:rPr>
      </w:pPr>
      <w:r>
        <w:rPr>
          <w:rFonts w:hint="eastAsia"/>
          <w:lang w:val="en-US" w:eastAsia="zh-CN"/>
        </w:rPr>
        <w:t xml:space="preserve">             </w:t>
      </w:r>
      <w:r>
        <w:drawing>
          <wp:inline distT="0" distB="0" distL="114300" distR="114300">
            <wp:extent cx="5334000" cy="2905125"/>
            <wp:effectExtent l="0" t="0" r="0" b="9525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sz w:val="20"/>
        </w:rPr>
      </w:pPr>
    </w:p>
    <w:p>
      <w:pPr>
        <w:pStyle w:val="3"/>
        <w:rPr>
          <w:sz w:val="22"/>
        </w:rPr>
      </w:pPr>
    </w:p>
    <w:p>
      <w:pPr>
        <w:pStyle w:val="3"/>
        <w:spacing w:before="93"/>
        <w:ind w:left="644"/>
      </w:pPr>
      <w:r>
        <w:rPr>
          <w:rFonts w:hint="eastAsia" w:ascii="MS UI Gothic" w:hAnsi="MS UI Gothic" w:eastAsia="MS UI Gothic"/>
          <w:color w:val="211E1F"/>
        </w:rPr>
        <w:t>※</w:t>
      </w:r>
      <w:r>
        <w:rPr>
          <w:color w:val="211E1F"/>
        </w:rPr>
        <w:t>所有尺寸标注以毫米为单位除非另有说明，所有公差±</w:t>
      </w:r>
      <w:r>
        <w:rPr>
          <w:rFonts w:ascii="Arial" w:hAnsi="Arial" w:eastAsia="Arial"/>
          <w:color w:val="211E1F"/>
        </w:rPr>
        <w:t>0.10</w:t>
      </w:r>
      <w:r>
        <w:rPr>
          <w:color w:val="211E1F"/>
        </w:rPr>
        <w:t>毫米</w:t>
      </w:r>
    </w:p>
    <w:p>
      <w:pPr>
        <w:pStyle w:val="2"/>
        <w:numPr>
          <w:ilvl w:val="0"/>
          <w:numId w:val="1"/>
        </w:numPr>
        <w:tabs>
          <w:tab w:val="left" w:pos="435"/>
        </w:tabs>
        <w:spacing w:before="104" w:after="0" w:line="240" w:lineRule="auto"/>
        <w:ind w:left="437" w:leftChars="0" w:right="0" w:hanging="217" w:firstLineChars="0"/>
        <w:jc w:val="left"/>
        <w:rPr>
          <w:rFonts w:hint="eastAsia"/>
        </w:rPr>
      </w:pPr>
      <w:r>
        <w:rPr>
          <w:rFonts w:hint="eastAsia"/>
          <w:lang w:val="en-US" w:eastAsia="zh-CN"/>
        </w:rPr>
        <w:t>基本电路</w:t>
      </w:r>
    </w:p>
    <w:p>
      <w:pPr>
        <w:pStyle w:val="3"/>
        <w:spacing w:before="93"/>
        <w:ind w:left="644"/>
        <w:rPr>
          <w:color w:val="211E1F"/>
        </w:rPr>
      </w:pPr>
    </w:p>
    <w:p>
      <w:pPr>
        <w:pStyle w:val="3"/>
        <w:rPr>
          <w:rFonts w:ascii="微软雅黑"/>
          <w:b/>
        </w:rPr>
      </w:pPr>
      <w:r>
        <w:drawing>
          <wp:inline distT="0" distB="0" distL="114300" distR="114300">
            <wp:extent cx="6624320" cy="3344545"/>
            <wp:effectExtent l="0" t="0" r="5080" b="825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334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1"/>
        </w:numPr>
        <w:tabs>
          <w:tab w:val="left" w:pos="491"/>
        </w:tabs>
        <w:spacing w:before="35" w:after="0" w:line="240" w:lineRule="auto"/>
        <w:ind w:left="490" w:right="0" w:hanging="217"/>
        <w:jc w:val="left"/>
        <w:rPr>
          <w:rFonts w:hint="eastAsia" w:ascii="微软雅黑" w:hAnsi="微软雅黑" w:eastAsia="微软雅黑"/>
          <w:sz w:val="25"/>
        </w:rPr>
      </w:pPr>
      <w:r>
        <w:t>安装说明</w:t>
      </w:r>
    </w:p>
    <w:p>
      <w:pPr>
        <w:pStyle w:val="3"/>
        <w:spacing w:before="253" w:line="206" w:lineRule="auto"/>
        <w:ind w:left="224" w:right="1531"/>
        <w:jc w:val="both"/>
      </w:pPr>
      <w:r>
        <w:rPr>
          <w:color w:val="211E1F"/>
        </w:rPr>
        <w:t>电极脚请正确连接，连接位置不对会影响传感器的正常工作；传感器应避免与有机溶剂、涂料、油类及高浓度气体接触；请勿直接在传感器上或靠近传感器的地方使用粘合剂，以防止塑料外壳的破裂；若在特殊环境下使用，请预先联系我们。</w:t>
      </w:r>
    </w:p>
    <w:p>
      <w:pPr>
        <w:pStyle w:val="2"/>
        <w:numPr>
          <w:ilvl w:val="1"/>
          <w:numId w:val="1"/>
        </w:numPr>
        <w:tabs>
          <w:tab w:val="left" w:pos="580"/>
        </w:tabs>
        <w:spacing w:before="35" w:after="11" w:line="240" w:lineRule="auto"/>
        <w:ind w:left="437" w:leftChars="0" w:right="0" w:hanging="217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不同温度下电压差值</w:t>
      </w:r>
    </w:p>
    <w:p/>
    <w:p>
      <w:pPr>
        <w:pStyle w:val="3"/>
        <w:ind w:left="1312"/>
        <w:rPr>
          <w:sz w:val="20"/>
        </w:rPr>
      </w:pPr>
      <w:r>
        <w:drawing>
          <wp:inline distT="0" distB="0" distL="114300" distR="114300">
            <wp:extent cx="4572000" cy="2743200"/>
            <wp:effectExtent l="4445" t="4445" r="14605" b="14605"/>
            <wp:docPr id="7" name="图表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>
      <w:pPr>
        <w:pStyle w:val="3"/>
        <w:spacing w:before="5"/>
        <w:rPr>
          <w:sz w:val="23"/>
        </w:rPr>
      </w:pPr>
    </w:p>
    <w:p>
      <w:pPr>
        <w:pStyle w:val="9"/>
        <w:numPr>
          <w:ilvl w:val="2"/>
          <w:numId w:val="1"/>
        </w:numPr>
        <w:tabs>
          <w:tab w:val="left" w:pos="717"/>
        </w:tabs>
        <w:spacing w:before="0" w:after="0" w:line="240" w:lineRule="auto"/>
        <w:ind w:left="716" w:right="0" w:hanging="214"/>
        <w:jc w:val="left"/>
        <w:rPr>
          <w:rFonts w:hint="eastAsia" w:ascii="微软雅黑" w:hAnsi="微软雅黑" w:eastAsia="微软雅黑"/>
          <w:sz w:val="24"/>
        </w:rPr>
      </w:pPr>
      <w:r>
        <w:rPr>
          <w:spacing w:val="27"/>
          <w:sz w:val="24"/>
        </w:rPr>
        <w:t>使用须知</w:t>
      </w:r>
    </w:p>
    <w:p>
      <w:pPr>
        <w:pStyle w:val="9"/>
        <w:numPr>
          <w:ilvl w:val="0"/>
          <w:numId w:val="2"/>
        </w:numPr>
        <w:tabs>
          <w:tab w:val="left" w:pos="565"/>
        </w:tabs>
        <w:spacing w:before="132" w:after="0" w:line="206" w:lineRule="auto"/>
        <w:ind w:left="364" w:right="393" w:firstLine="0"/>
        <w:jc w:val="left"/>
        <w:rPr>
          <w:rFonts w:ascii="Arial" w:hAnsi="Arial" w:eastAsia="Arial"/>
          <w:color w:val="211E1F"/>
          <w:sz w:val="22"/>
        </w:rPr>
      </w:pPr>
      <w:r>
        <w:rPr>
          <w:color w:val="211E1F"/>
          <w:sz w:val="24"/>
        </w:rPr>
        <w:t>以上所有性能规格都是在环境条件：温度20℃，相对湿度50%，一个大气压（100kPa）</w:t>
      </w:r>
      <w:r>
        <w:rPr>
          <w:color w:val="211E1F"/>
          <w:spacing w:val="-9"/>
          <w:sz w:val="24"/>
        </w:rPr>
        <w:t>下测</w:t>
      </w:r>
      <w:r>
        <w:rPr>
          <w:color w:val="211E1F"/>
          <w:sz w:val="24"/>
        </w:rPr>
        <w:t>得。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06" w:lineRule="auto"/>
        <w:ind w:left="364" w:right="473" w:firstLine="0"/>
        <w:jc w:val="left"/>
        <w:rPr>
          <w:color w:val="211E1F"/>
          <w:sz w:val="22"/>
        </w:rPr>
      </w:pPr>
      <w:r>
        <w:rPr>
          <w:color w:val="211E1F"/>
          <w:spacing w:val="-1"/>
          <w:sz w:val="24"/>
        </w:rPr>
        <w:t>推荐用目标气体进行标定。如果用交叉敏感气体进行标定，不能保证其标定和测量的准确</w:t>
      </w:r>
      <w:r>
        <w:rPr>
          <w:color w:val="211E1F"/>
          <w:sz w:val="24"/>
        </w:rPr>
        <w:t>性。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51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交叉灵敏度会有±30%的浮动，并且可能随着传感器的生产批次不同和传感器的寿命而变化。</w:t>
      </w:r>
    </w:p>
    <w:p>
      <w:pPr>
        <w:pStyle w:val="9"/>
        <w:numPr>
          <w:ilvl w:val="0"/>
          <w:numId w:val="2"/>
        </w:numPr>
        <w:tabs>
          <w:tab w:val="left" w:pos="606"/>
        </w:tabs>
        <w:spacing w:before="0" w:after="0" w:line="286" w:lineRule="exact"/>
        <w:ind w:left="605" w:right="0" w:hanging="242"/>
        <w:jc w:val="left"/>
        <w:rPr>
          <w:color w:val="211E1F"/>
          <w:sz w:val="22"/>
        </w:rPr>
      </w:pPr>
      <w:r>
        <w:rPr>
          <w:color w:val="211E1F"/>
          <w:sz w:val="24"/>
        </w:rPr>
        <w:t>上述交叉灵敏度包括但不限于上述气体，该传感器有可能对其他气体有响应。</w:t>
      </w:r>
    </w:p>
    <w:sectPr>
      <w:headerReference r:id="rId5" w:type="default"/>
      <w:footerReference r:id="rId6" w:type="default"/>
      <w:pgSz w:w="11900" w:h="16820"/>
      <w:pgMar w:top="1660" w:right="540" w:bottom="980" w:left="920" w:header="329" w:footer="79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S UI Gothic">
    <w:panose1 w:val="020B0600070205080204"/>
    <w:charset w:val="80"/>
    <w:family w:val="swiss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6105525</wp:posOffset>
              </wp:positionH>
              <wp:positionV relativeFrom="page">
                <wp:posOffset>10038715</wp:posOffset>
              </wp:positionV>
              <wp:extent cx="354330" cy="167005"/>
              <wp:effectExtent l="0" t="0" r="0" b="0"/>
              <wp:wrapNone/>
              <wp:docPr id="17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54330" cy="1670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/>
                            <w:ind w:left="20" w:right="0" w:firstLine="0"/>
                            <w:jc w:val="left"/>
                            <w:rPr>
                              <w:sz w:val="20"/>
                            </w:rPr>
                          </w:pPr>
                          <w:r>
                            <w:rPr>
                              <w:color w:val="FF0000"/>
                              <w:sz w:val="20"/>
                            </w:rPr>
                            <w:t>第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/>
                              <w:color w:val="FF0000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color w:val="FF0000"/>
                              <w:sz w:val="20"/>
                            </w:rPr>
                            <w:t>页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2" o:spid="_x0000_s1026" o:spt="202" type="#_x0000_t202" style="position:absolute;left:0pt;margin-left:480.75pt;margin-top:790.45pt;height:13.15pt;width:27.9pt;mso-position-horizontal-relative:page;mso-position-vertical-relative:page;z-index:-251655168;mso-width-relative:page;mso-height-relative:page;" filled="f" stroked="f" coordsize="21600,21600" o:gfxdata="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/>
                      <w:ind w:left="2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color w:val="FF0000"/>
                        <w:sz w:val="20"/>
                      </w:rPr>
                      <w:t>第</w:t>
                    </w:r>
                    <w:r>
                      <w:fldChar w:fldCharType="begin"/>
                    </w:r>
                    <w:r>
                      <w:rPr>
                        <w:rFonts w:ascii="Arial" w:eastAsia="Arial"/>
                        <w:color w:val="FF0000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rPr>
                        <w:color w:val="FF0000"/>
                        <w:sz w:val="20"/>
                      </w:rPr>
                      <w:t>页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spacing w:line="14" w:lineRule="auto"/>
      <w:rPr>
        <w:sz w:val="20"/>
      </w:rPr>
    </w:pP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4280535</wp:posOffset>
              </wp:positionH>
              <wp:positionV relativeFrom="page">
                <wp:posOffset>455930</wp:posOffset>
              </wp:positionV>
              <wp:extent cx="2896870" cy="574040"/>
              <wp:effectExtent l="0" t="0" r="0" b="0"/>
              <wp:wrapNone/>
              <wp:docPr id="16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96870" cy="5740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0" w:line="431" w:lineRule="exact"/>
                            <w:ind w:left="20" w:right="0" w:firstLine="1440" w:firstLineChars="400"/>
                            <w:jc w:val="left"/>
                            <w:rPr>
                              <w:color w:val="204929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204929"/>
                              <w:sz w:val="36"/>
                              <w:szCs w:val="36"/>
                            </w:rPr>
                            <w:t>产品规格书</w:t>
                          </w:r>
                        </w:p>
                        <w:p>
                          <w:pPr>
                            <w:spacing w:before="0" w:line="431" w:lineRule="exact"/>
                            <w:ind w:left="20" w:right="0" w:firstLine="420" w:firstLineChars="200"/>
                            <w:jc w:val="left"/>
                            <w:rPr>
                              <w:color w:val="204929"/>
                              <w:sz w:val="39"/>
                            </w:rPr>
                          </w:pPr>
                          <w:r>
                            <w:rPr>
                              <w:rFonts w:hint="eastAsia"/>
                              <w:color w:val="FF0000"/>
                              <w:sz w:val="21"/>
                              <w:lang w:val="en-US" w:eastAsia="zh-CN"/>
                            </w:rPr>
                            <w:t>氢气</w:t>
                          </w:r>
                          <w:r>
                            <w:rPr>
                              <w:color w:val="FF0000"/>
                              <w:sz w:val="21"/>
                            </w:rPr>
                            <w:t>电化学</w:t>
                          </w:r>
                          <w:r>
                            <w:rPr>
                              <w:rFonts w:hint="eastAsia"/>
                              <w:color w:val="FF0000"/>
                              <w:sz w:val="21"/>
                              <w:lang w:val="en-US" w:eastAsia="zh-CN"/>
                            </w:rPr>
                            <w:t>探头</w:t>
                          </w:r>
                          <w:r>
                            <w:rPr>
                              <w:color w:val="FF0000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z w:val="21"/>
                            </w:rPr>
                            <w:t>(</w:t>
                          </w:r>
                          <w:r>
                            <w:rPr>
                              <w:rFonts w:hint="eastAsia" w:ascii="Arial"/>
                              <w:b/>
                              <w:color w:val="FF0000"/>
                              <w:sz w:val="23"/>
                              <w:lang w:eastAsia="zh-CN"/>
                            </w:rPr>
                            <w:t>JXM-DJZ-8-1</w:t>
                          </w:r>
                          <w:r>
                            <w:rPr>
                              <w:rFonts w:hint="eastAsia" w:ascii="微软雅黑" w:eastAsia="微软雅黑"/>
                              <w:b/>
                              <w:color w:val="FF0000"/>
                              <w:sz w:val="21"/>
                            </w:rPr>
                            <w:t>)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1" o:spid="_x0000_s1026" o:spt="202" type="#_x0000_t202" style="position:absolute;left:0pt;margin-left:337.05pt;margin-top:35.9pt;height:45.2pt;width:228.1pt;mso-position-horizontal-relative:page;mso-position-vertical-relative:page;z-index:-251656192;mso-width-relative:page;mso-height-relative:page;" filled="f" stroked="f" coordsize="21600,21600" o:gfxdata="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0" w:line="431" w:lineRule="exact"/>
                      <w:ind w:left="20" w:right="0" w:firstLine="1440" w:firstLineChars="400"/>
                      <w:jc w:val="left"/>
                      <w:rPr>
                        <w:color w:val="204929"/>
                        <w:sz w:val="36"/>
                        <w:szCs w:val="36"/>
                      </w:rPr>
                    </w:pPr>
                    <w:r>
                      <w:rPr>
                        <w:color w:val="204929"/>
                        <w:sz w:val="36"/>
                        <w:szCs w:val="36"/>
                      </w:rPr>
                      <w:t>产品规格书</w:t>
                    </w:r>
                  </w:p>
                  <w:p>
                    <w:pPr>
                      <w:spacing w:before="0" w:line="431" w:lineRule="exact"/>
                      <w:ind w:left="20" w:right="0" w:firstLine="420" w:firstLineChars="200"/>
                      <w:jc w:val="left"/>
                      <w:rPr>
                        <w:color w:val="204929"/>
                        <w:sz w:val="39"/>
                      </w:rPr>
                    </w:pPr>
                    <w:r>
                      <w:rPr>
                        <w:rFonts w:hint="eastAsia"/>
                        <w:color w:val="FF0000"/>
                        <w:sz w:val="21"/>
                        <w:lang w:val="en-US" w:eastAsia="zh-CN"/>
                      </w:rPr>
                      <w:t>氢气</w:t>
                    </w:r>
                    <w:r>
                      <w:rPr>
                        <w:color w:val="FF0000"/>
                        <w:sz w:val="21"/>
                      </w:rPr>
                      <w:t>电化学</w:t>
                    </w:r>
                    <w:r>
                      <w:rPr>
                        <w:rFonts w:hint="eastAsia"/>
                        <w:color w:val="FF0000"/>
                        <w:sz w:val="21"/>
                        <w:lang w:val="en-US" w:eastAsia="zh-CN"/>
                      </w:rPr>
                      <w:t>探头</w:t>
                    </w:r>
                    <w:r>
                      <w:rPr>
                        <w:color w:val="FF0000"/>
                        <w:sz w:val="21"/>
                      </w:rPr>
                      <w:t xml:space="preserve"> 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z w:val="21"/>
                      </w:rPr>
                      <w:t>(</w:t>
                    </w:r>
                    <w:r>
                      <w:rPr>
                        <w:rFonts w:hint="eastAsia" w:ascii="Arial"/>
                        <w:b/>
                        <w:color w:val="FF0000"/>
                        <w:sz w:val="23"/>
                        <w:lang w:eastAsia="zh-CN"/>
                      </w:rPr>
                      <w:t>JXM-DJZ-8-1</w:t>
                    </w:r>
                    <w:r>
                      <w:rPr>
                        <w:rFonts w:hint="eastAsia" w:ascii="微软雅黑" w:eastAsia="微软雅黑"/>
                        <w:b/>
                        <w:color w:val="FF0000"/>
                        <w:sz w:val="21"/>
                      </w:rPr>
                      <w:t>)</w:t>
                    </w:r>
                  </w:p>
                </w:txbxContent>
              </v:textbox>
            </v:shape>
          </w:pict>
        </mc:Fallback>
      </mc:AlternateContent>
    </w:r>
    <w:r>
      <w:drawing>
        <wp:anchor distT="0" distB="0" distL="0" distR="0" simplePos="0" relativeHeight="251659264" behindDoc="1" locked="0" layoutInCell="1" allowOverlap="1">
          <wp:simplePos x="0" y="0"/>
          <wp:positionH relativeFrom="page">
            <wp:posOffset>336550</wp:posOffset>
          </wp:positionH>
          <wp:positionV relativeFrom="page">
            <wp:posOffset>208280</wp:posOffset>
          </wp:positionV>
          <wp:extent cx="3456940" cy="65976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456945" cy="6598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53208E"/>
    <w:multiLevelType w:val="multilevel"/>
    <w:tmpl w:val="0053208E"/>
    <w:lvl w:ilvl="0" w:tentative="0">
      <w:start w:val="0"/>
      <w:numFmt w:val="bullet"/>
      <w:lvlText w:val="·"/>
      <w:lvlJc w:val="left"/>
      <w:pPr>
        <w:ind w:left="424" w:hanging="205"/>
      </w:pPr>
      <w:rPr>
        <w:rFonts w:hint="default"/>
        <w:b/>
        <w:bCs/>
        <w:w w:val="100"/>
        <w:position w:val="-1"/>
        <w:lang w:val="zh-CN" w:eastAsia="zh-CN" w:bidi="zh-CN"/>
      </w:rPr>
    </w:lvl>
    <w:lvl w:ilvl="1" w:tentative="0">
      <w:start w:val="0"/>
      <w:numFmt w:val="bullet"/>
      <w:lvlText w:val="·"/>
      <w:lvlJc w:val="left"/>
      <w:pPr>
        <w:ind w:left="583" w:hanging="216"/>
      </w:pPr>
      <w:rPr>
        <w:rFonts w:hint="default" w:ascii="微软雅黑" w:hAnsi="微软雅黑" w:eastAsia="微软雅黑" w:cs="微软雅黑"/>
        <w:b/>
        <w:bCs/>
        <w:w w:val="100"/>
        <w:sz w:val="25"/>
        <w:szCs w:val="25"/>
        <w:lang w:val="zh-CN" w:eastAsia="zh-CN" w:bidi="zh-CN"/>
      </w:rPr>
    </w:lvl>
    <w:lvl w:ilvl="2" w:tentative="0">
      <w:start w:val="0"/>
      <w:numFmt w:val="bullet"/>
      <w:lvlText w:val="·"/>
      <w:lvlJc w:val="left"/>
      <w:pPr>
        <w:ind w:left="716" w:hanging="213"/>
      </w:pPr>
      <w:rPr>
        <w:rFonts w:hint="default"/>
        <w:b/>
        <w:bCs/>
        <w:spacing w:val="-36"/>
        <w:w w:val="100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720" w:hanging="213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860" w:hanging="213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1001" w:hanging="213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1141" w:hanging="213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1282" w:hanging="213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1423" w:hanging="213"/>
      </w:pPr>
      <w:rPr>
        <w:rFonts w:hint="default"/>
        <w:lang w:val="zh-CN" w:eastAsia="zh-CN" w:bidi="zh-CN"/>
      </w:rPr>
    </w:lvl>
  </w:abstractNum>
  <w:abstractNum w:abstractNumId="1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364" w:hanging="201"/>
        <w:jc w:val="left"/>
      </w:pPr>
      <w:rPr>
        <w:rFonts w:hint="default"/>
        <w:spacing w:val="-1"/>
        <w:w w:val="100"/>
        <w:lang w:val="zh-CN" w:eastAsia="zh-CN" w:bidi="zh-CN"/>
      </w:rPr>
    </w:lvl>
    <w:lvl w:ilvl="1" w:tentative="0">
      <w:start w:val="0"/>
      <w:numFmt w:val="bullet"/>
      <w:lvlText w:val="•"/>
      <w:lvlJc w:val="left"/>
      <w:pPr>
        <w:ind w:left="1368" w:hanging="201"/>
      </w:pPr>
      <w:rPr>
        <w:rFonts w:hint="default"/>
        <w:lang w:val="zh-CN" w:eastAsia="zh-CN" w:bidi="zh-CN"/>
      </w:rPr>
    </w:lvl>
    <w:lvl w:ilvl="2" w:tentative="0">
      <w:start w:val="0"/>
      <w:numFmt w:val="bullet"/>
      <w:lvlText w:val="•"/>
      <w:lvlJc w:val="left"/>
      <w:pPr>
        <w:ind w:left="2376" w:hanging="201"/>
      </w:pPr>
      <w:rPr>
        <w:rFonts w:hint="default"/>
        <w:lang w:val="zh-CN" w:eastAsia="zh-CN" w:bidi="zh-CN"/>
      </w:rPr>
    </w:lvl>
    <w:lvl w:ilvl="3" w:tentative="0">
      <w:start w:val="0"/>
      <w:numFmt w:val="bullet"/>
      <w:lvlText w:val="•"/>
      <w:lvlJc w:val="left"/>
      <w:pPr>
        <w:ind w:left="3384" w:hanging="201"/>
      </w:pPr>
      <w:rPr>
        <w:rFonts w:hint="default"/>
        <w:lang w:val="zh-CN" w:eastAsia="zh-CN" w:bidi="zh-CN"/>
      </w:rPr>
    </w:lvl>
    <w:lvl w:ilvl="4" w:tentative="0">
      <w:start w:val="0"/>
      <w:numFmt w:val="bullet"/>
      <w:lvlText w:val="•"/>
      <w:lvlJc w:val="left"/>
      <w:pPr>
        <w:ind w:left="4392" w:hanging="201"/>
      </w:pPr>
      <w:rPr>
        <w:rFonts w:hint="default"/>
        <w:lang w:val="zh-CN" w:eastAsia="zh-CN" w:bidi="zh-CN"/>
      </w:rPr>
    </w:lvl>
    <w:lvl w:ilvl="5" w:tentative="0">
      <w:start w:val="0"/>
      <w:numFmt w:val="bullet"/>
      <w:lvlText w:val="•"/>
      <w:lvlJc w:val="left"/>
      <w:pPr>
        <w:ind w:left="5400" w:hanging="201"/>
      </w:pPr>
      <w:rPr>
        <w:rFonts w:hint="default"/>
        <w:lang w:val="zh-CN" w:eastAsia="zh-CN" w:bidi="zh-CN"/>
      </w:rPr>
    </w:lvl>
    <w:lvl w:ilvl="6" w:tentative="0">
      <w:start w:val="0"/>
      <w:numFmt w:val="bullet"/>
      <w:lvlText w:val="•"/>
      <w:lvlJc w:val="left"/>
      <w:pPr>
        <w:ind w:left="6408" w:hanging="201"/>
      </w:pPr>
      <w:rPr>
        <w:rFonts w:hint="default"/>
        <w:lang w:val="zh-CN" w:eastAsia="zh-CN" w:bidi="zh-CN"/>
      </w:rPr>
    </w:lvl>
    <w:lvl w:ilvl="7" w:tentative="0">
      <w:start w:val="0"/>
      <w:numFmt w:val="bullet"/>
      <w:lvlText w:val="•"/>
      <w:lvlJc w:val="left"/>
      <w:pPr>
        <w:ind w:left="7416" w:hanging="201"/>
      </w:pPr>
      <w:rPr>
        <w:rFonts w:hint="default"/>
        <w:lang w:val="zh-CN" w:eastAsia="zh-CN" w:bidi="zh-CN"/>
      </w:rPr>
    </w:lvl>
    <w:lvl w:ilvl="8" w:tentative="0">
      <w:start w:val="0"/>
      <w:numFmt w:val="bullet"/>
      <w:lvlText w:val="•"/>
      <w:lvlJc w:val="left"/>
      <w:pPr>
        <w:ind w:left="8424" w:hanging="201"/>
      </w:pPr>
      <w:rPr>
        <w:rFonts w:hint="default"/>
        <w:lang w:val="zh-CN" w:eastAsia="zh-CN" w:bidi="zh-C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bordersDoNotSurroundHeader w:val="0"/>
  <w:bordersDoNotSurroundFooter w:val="0"/>
  <w:documentProtection w:enforcement="0"/>
  <w:defaultTabStop w:val="720"/>
  <w:drawingGridHorizontalSpacing w:val="11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jMWI4ZTllMzQxYWUzY2JiMjkyMzMyZDE0MDk0YzUifQ=="/>
  </w:docVars>
  <w:rsids>
    <w:rsidRoot w:val="00000000"/>
    <w:rsid w:val="043A2CB6"/>
    <w:rsid w:val="057F59CE"/>
    <w:rsid w:val="078D7B46"/>
    <w:rsid w:val="08992AF6"/>
    <w:rsid w:val="090C5A22"/>
    <w:rsid w:val="0C2E4F2E"/>
    <w:rsid w:val="0C8935B6"/>
    <w:rsid w:val="10F40B3A"/>
    <w:rsid w:val="10F5194B"/>
    <w:rsid w:val="11770817"/>
    <w:rsid w:val="123F18ED"/>
    <w:rsid w:val="12630D46"/>
    <w:rsid w:val="138516BE"/>
    <w:rsid w:val="142B1201"/>
    <w:rsid w:val="14A63FB1"/>
    <w:rsid w:val="16A44CF1"/>
    <w:rsid w:val="16E72B7C"/>
    <w:rsid w:val="19106DA8"/>
    <w:rsid w:val="19EE4A4B"/>
    <w:rsid w:val="20C918AB"/>
    <w:rsid w:val="20D56D09"/>
    <w:rsid w:val="20FA0A08"/>
    <w:rsid w:val="226E2362"/>
    <w:rsid w:val="23FD7D48"/>
    <w:rsid w:val="26683D05"/>
    <w:rsid w:val="28911ED1"/>
    <w:rsid w:val="2BB566BF"/>
    <w:rsid w:val="2BEE16C1"/>
    <w:rsid w:val="2C871A0E"/>
    <w:rsid w:val="2D72579B"/>
    <w:rsid w:val="2E3A49F2"/>
    <w:rsid w:val="2E5038E2"/>
    <w:rsid w:val="308F47E0"/>
    <w:rsid w:val="31AD3CC5"/>
    <w:rsid w:val="37BB73DE"/>
    <w:rsid w:val="3B021E13"/>
    <w:rsid w:val="3B8C2A11"/>
    <w:rsid w:val="3D6807C6"/>
    <w:rsid w:val="3D990157"/>
    <w:rsid w:val="3DC6006F"/>
    <w:rsid w:val="40D96E75"/>
    <w:rsid w:val="40F81532"/>
    <w:rsid w:val="427521BA"/>
    <w:rsid w:val="43B04A58"/>
    <w:rsid w:val="45126C6F"/>
    <w:rsid w:val="457D26C6"/>
    <w:rsid w:val="467C0681"/>
    <w:rsid w:val="494368EE"/>
    <w:rsid w:val="4AA03498"/>
    <w:rsid w:val="4ABC5694"/>
    <w:rsid w:val="521217E6"/>
    <w:rsid w:val="521C0042"/>
    <w:rsid w:val="538A39F6"/>
    <w:rsid w:val="53F13A47"/>
    <w:rsid w:val="57B45925"/>
    <w:rsid w:val="58C22434"/>
    <w:rsid w:val="5A8E2821"/>
    <w:rsid w:val="5B413B6C"/>
    <w:rsid w:val="5D0945ED"/>
    <w:rsid w:val="5F4F7F87"/>
    <w:rsid w:val="5F5D7ADD"/>
    <w:rsid w:val="5FE65743"/>
    <w:rsid w:val="63180298"/>
    <w:rsid w:val="65F126BF"/>
    <w:rsid w:val="68A1363B"/>
    <w:rsid w:val="69B376D3"/>
    <w:rsid w:val="69F635C9"/>
    <w:rsid w:val="6A323E59"/>
    <w:rsid w:val="6A8E47E2"/>
    <w:rsid w:val="6AF45BCF"/>
    <w:rsid w:val="6C780D0F"/>
    <w:rsid w:val="6DB75EA5"/>
    <w:rsid w:val="6F544A1F"/>
    <w:rsid w:val="70910C7F"/>
    <w:rsid w:val="70D97950"/>
    <w:rsid w:val="71D6203D"/>
    <w:rsid w:val="723B0594"/>
    <w:rsid w:val="74FB0FD4"/>
    <w:rsid w:val="754D1563"/>
    <w:rsid w:val="766F541F"/>
    <w:rsid w:val="76BE104A"/>
    <w:rsid w:val="77A3053C"/>
    <w:rsid w:val="78FE5369"/>
    <w:rsid w:val="7CB63765"/>
    <w:rsid w:val="7DBA0B78"/>
    <w:rsid w:val="7E6B0632"/>
    <w:rsid w:val="7EE60A25"/>
    <w:rsid w:val="7F2E689A"/>
    <w:rsid w:val="7FA45062"/>
    <w:rsid w:val="7FC7072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zh-CN" w:eastAsia="zh-CN" w:bidi="zh-CN"/>
    </w:rPr>
  </w:style>
  <w:style w:type="paragraph" w:styleId="2">
    <w:name w:val="heading 1"/>
    <w:basedOn w:val="1"/>
    <w:next w:val="1"/>
    <w:qFormat/>
    <w:uiPriority w:val="1"/>
    <w:pPr>
      <w:ind w:left="424" w:hanging="217"/>
      <w:outlineLvl w:val="1"/>
    </w:pPr>
    <w:rPr>
      <w:rFonts w:ascii="宋体" w:hAnsi="宋体" w:eastAsia="宋体" w:cs="宋体"/>
      <w:sz w:val="28"/>
      <w:szCs w:val="28"/>
      <w:lang w:val="zh-CN" w:eastAsia="zh-CN" w:bidi="zh-CN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rPr>
      <w:rFonts w:ascii="宋体" w:hAnsi="宋体" w:eastAsia="宋体" w:cs="宋体"/>
      <w:sz w:val="24"/>
      <w:szCs w:val="24"/>
      <w:lang w:val="zh-CN" w:eastAsia="zh-CN" w:bidi="zh-CN"/>
    </w:rPr>
  </w:style>
  <w:style w:type="paragraph" w:styleId="4">
    <w:name w:val="Body Text First Indent"/>
    <w:basedOn w:val="1"/>
    <w:qFormat/>
    <w:uiPriority w:val="0"/>
    <w:pPr>
      <w:ind w:firstLine="498" w:firstLineChars="2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8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9">
    <w:name w:val="List Paragraph"/>
    <w:basedOn w:val="1"/>
    <w:qFormat/>
    <w:uiPriority w:val="1"/>
    <w:pPr>
      <w:ind w:left="364" w:hanging="217"/>
    </w:pPr>
    <w:rPr>
      <w:rFonts w:ascii="宋体" w:hAnsi="宋体" w:eastAsia="宋体" w:cs="宋体"/>
      <w:lang w:val="zh-CN" w:eastAsia="zh-CN" w:bidi="zh-CN"/>
    </w:rPr>
  </w:style>
  <w:style w:type="paragraph" w:customStyle="1" w:styleId="10">
    <w:name w:val="Table Paragraph"/>
    <w:basedOn w:val="1"/>
    <w:qFormat/>
    <w:uiPriority w:val="1"/>
    <w:pPr>
      <w:spacing w:line="268" w:lineRule="exact"/>
      <w:ind w:left="107"/>
    </w:pPr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customXml" Target="../customXml/item1.xml"/><Relationship Id="rId10" Type="http://schemas.openxmlformats.org/officeDocument/2006/relationships/chart" Target="charts/chart1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oleObject" Target="file:///C:\Users\Admin\Desktop\&#26032;&#24314;%20XLSX%20&#24037;&#20316;&#34920;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 defTabSz="914400">
              <a:defRPr lang="zh-CN"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t>不同温度下电压差值</a:t>
            </a:r>
          </a:p>
        </c:rich>
      </c:tx>
      <c:layout/>
      <c:overlay val="0"/>
      <c:spPr>
        <a:noFill/>
        <a:ln>
          <a:noFill/>
        </a:ln>
        <a:effectLst/>
      </c:spPr>
    </c:title>
    <c:autoTitleDeleted val="0"/>
    <c:plotArea>
      <c:layout/>
      <c:scatterChart>
        <c:scatterStyle val="smoothMarker"/>
        <c:varyColors val="0"/>
        <c:ser>
          <c:idx val="0"/>
          <c:order val="0"/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dLbls>
            <c:delete val="1"/>
          </c:dLbls>
          <c:xVal>
            <c:numRef>
              <c:f>'[新建 XLSX 工作表.xlsx]Sheet1'!$A$25:$A$28</c:f>
              <c:numCache>
                <c:formatCode>General</c:formatCode>
                <c:ptCount val="4"/>
                <c:pt idx="0">
                  <c:v>-25</c:v>
                </c:pt>
                <c:pt idx="1">
                  <c:v>-20</c:v>
                </c:pt>
                <c:pt idx="2">
                  <c:v>-15</c:v>
                </c:pt>
                <c:pt idx="3">
                  <c:v>20</c:v>
                </c:pt>
              </c:numCache>
            </c:numRef>
          </c:xVal>
          <c:yVal>
            <c:numRef>
              <c:f>'[新建 XLSX 工作表.xlsx]Sheet1'!$B$25:$B$28</c:f>
              <c:numCache>
                <c:formatCode>General</c:formatCode>
                <c:ptCount val="4"/>
                <c:pt idx="0">
                  <c:v>0.1</c:v>
                </c:pt>
                <c:pt idx="1">
                  <c:v>0.118</c:v>
                </c:pt>
                <c:pt idx="2">
                  <c:v>0.131</c:v>
                </c:pt>
                <c:pt idx="3">
                  <c:v>0.131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04103038"/>
        <c:axId val="995070722"/>
      </c:scatterChart>
      <c:valAx>
        <c:axId val="50410303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t>温度</a:t>
                </a:r>
                <a:r>
                  <a:rPr lang="en-US" altLang="zh-CN"/>
                  <a:t>/</a:t>
                </a:r>
                <a:r>
                  <a:rPr altLang="en-US"/>
                  <a:t>℃</a:t>
                </a:r>
                <a:endParaRPr lang="en-US" altLang="zh-CN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995070722"/>
        <c:crosses val="autoZero"/>
        <c:crossBetween val="midCat"/>
      </c:valAx>
      <c:valAx>
        <c:axId val="99507072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0" vertOverflow="ellipsis" vert="horz" wrap="square" anchor="ctr" anchorCtr="1"/>
              <a:lstStyle/>
              <a:p>
                <a:pPr defTabSz="914400">
                  <a:defRPr lang="zh-CN"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t>电压差值</a:t>
                </a:r>
                <a:r>
                  <a:rPr lang="en-US" altLang="zh-CN"/>
                  <a:t>/V</a:t>
                </a:r>
                <a:endParaRPr lang="en-US" altLang="zh-CN"/>
              </a:p>
            </c:rich>
          </c:tx>
          <c:layout/>
          <c:overlay val="0"/>
          <c:spPr>
            <a:noFill/>
            <a:ln>
              <a:noFill/>
            </a:ln>
            <a:effectLst/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50410303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543</Words>
  <Characters>621</Characters>
  <TotalTime>1</TotalTime>
  <ScaleCrop>false</ScaleCrop>
  <LinksUpToDate>false</LinksUpToDate>
  <CharactersWithSpaces>641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2021-02-19T03:24:00Z</dcterms:created>
  <dc:creator>Admin</dc:creator>
  <cp:lastModifiedBy>丁毓骄</cp:lastModifiedBy>
  <dcterms:modified xsi:type="dcterms:W3CDTF">2022-09-19T09:16:45Z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2021-02-19T00:00:00Z</vt:filetime>
  </property>
  <property fmtid="{D5CDD505-2E9C-101B-9397-08002B2CF9AE}" pid="3" name="Creator">
    <vt:lpwstr>WPS 演示</vt:lpwstr>
  </property>
  <property fmtid="{D5CDD505-2E9C-101B-9397-08002B2CF9AE}" pid="4" name="LastSaved">
    <vt:filetime>2021-02-19T00:00:00Z</vt:filetime>
  </property>
  <property fmtid="{D5CDD505-2E9C-101B-9397-08002B2CF9AE}" pid="5" name="KSOProductBuildVer">
    <vt:lpwstr>2052-11.1.0.12358</vt:lpwstr>
  </property>
  <property fmtid="{D5CDD505-2E9C-101B-9397-08002B2CF9AE}" pid="6" name="ICV">
    <vt:lpwstr>77133F40805C4D049AE1AC2DB31D5654</vt:lpwstr>
  </property>
</Properties>
</file>