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655955</wp:posOffset>
                </wp:positionH>
                <wp:positionV relativeFrom="paragraph">
                  <wp:posOffset>-27305</wp:posOffset>
                </wp:positionV>
                <wp:extent cx="4362450" cy="320992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798955" y="887095"/>
                          <a:ext cx="4362450" cy="3209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8"/>
                              <w:tblpPr w:leftFromText="180" w:rightFromText="180" w:vertAnchor="text" w:horzAnchor="page" w:tblpX="802" w:tblpY="1079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探头式水质色度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传感器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JXBS-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SZSD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1.65pt;margin-top:-2.15pt;height:252.75pt;width:343.5pt;z-index:251660288;mso-width-relative:page;mso-height-relative:page;" filled="f" stroked="f" coordsize="21600,21600" o:gfxdata="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+2Hmx2wAAAAoBAAAPAAAAAAAA&#10;AAEAIAAAACIAAABkcnMvZG93bnJldi54bWxQSwECFAAUAAAACACHTuJAz5w34UgCAAByBAAADgAA&#10;AAAAAAABACAAAAAq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8"/>
                        <w:tblpPr w:leftFromText="180" w:rightFromText="180" w:vertAnchor="text" w:horzAnchor="page" w:tblpX="802" w:tblpY="1079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探头式水质色度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传感器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JXBS-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SZSD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5080</wp:posOffset>
            </wp:positionH>
            <wp:positionV relativeFrom="page">
              <wp:posOffset>-27305</wp:posOffset>
            </wp:positionV>
            <wp:extent cx="7539355" cy="10709275"/>
            <wp:effectExtent l="0" t="0" r="4445" b="1587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70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3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numPr>
          <w:ilvl w:val="1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rPr>
          <w:rFonts w:hint="eastAsia"/>
        </w:rPr>
        <w:t>色度是对水的感官性指标之一。水原来是一种无色、无臭、无味的透明液体，当水中存在着某些物质时（比如一些可溶性的有机物、部分无机离子和有色悬浮微粒等），都可能会使水变为有色的情况，也就是水会出现一定的颜色即为色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水质色度是对天然水或处理后的各种水进行颜色定量测定时的指标。天然水经常显示出浅黄，浅褐，黄绿等不同颜色。产生颜色的原因是由于溶于水的腐殖质、有机物或无机物质造成的。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我司生产的这款探头式水质色度传感器，采用了稀释倍数法，可以测试分析红色、紫色、绿色、蓝色、黄色、橘色这六种不同颜色的色度。方便客户用于多种颜色色度的测试。出厂前已标定好，无需二次标定，稳定性强，方便使用。</w:t>
      </w:r>
    </w:p>
    <w:p>
      <w:pPr>
        <w:keepNext w:val="0"/>
        <w:keepLines w:val="0"/>
        <w:pageBreakBefore w:val="0"/>
        <w:widowControl w:val="0"/>
        <w:numPr>
          <w:ilvl w:val="1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numPr>
          <w:ilvl w:val="0"/>
          <w:numId w:val="5"/>
        </w:numPr>
        <w:bidi w:val="0"/>
        <w:ind w:left="90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高精度、高稳定性</w:t>
      </w:r>
    </w:p>
    <w:p>
      <w:pPr>
        <w:numPr>
          <w:ilvl w:val="0"/>
          <w:numId w:val="5"/>
        </w:numPr>
        <w:bidi w:val="0"/>
        <w:ind w:left="90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结构精巧、易于集成</w:t>
      </w:r>
    </w:p>
    <w:p>
      <w:pPr>
        <w:numPr>
          <w:ilvl w:val="0"/>
          <w:numId w:val="5"/>
        </w:numPr>
        <w:bidi w:val="0"/>
        <w:ind w:left="90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无需化学试剂、无二次污染</w:t>
      </w:r>
    </w:p>
    <w:p>
      <w:pPr>
        <w:numPr>
          <w:ilvl w:val="0"/>
          <w:numId w:val="5"/>
        </w:numPr>
        <w:bidi w:val="0"/>
        <w:ind w:left="90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安全可靠、免维护</w:t>
      </w:r>
    </w:p>
    <w:p>
      <w:pPr>
        <w:numPr>
          <w:ilvl w:val="0"/>
          <w:numId w:val="5"/>
        </w:numPr>
        <w:bidi w:val="0"/>
        <w:ind w:left="90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IP68防水等级，可长期放在水中使用</w:t>
      </w:r>
    </w:p>
    <w:p>
      <w:pPr>
        <w:keepNext w:val="0"/>
        <w:keepLines w:val="0"/>
        <w:pageBreakBefore w:val="0"/>
        <w:widowControl w:val="0"/>
        <w:numPr>
          <w:ilvl w:val="1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产品用途</w:t>
      </w:r>
    </w:p>
    <w:p>
      <w:pPr>
        <w:numPr>
          <w:ilvl w:val="0"/>
          <w:numId w:val="6"/>
        </w:numPr>
        <w:bidi w:val="0"/>
        <w:ind w:left="90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石油化工</w:t>
      </w:r>
    </w:p>
    <w:p>
      <w:pPr>
        <w:numPr>
          <w:ilvl w:val="0"/>
          <w:numId w:val="6"/>
        </w:numPr>
        <w:bidi w:val="0"/>
        <w:ind w:left="90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生物医药</w:t>
      </w:r>
    </w:p>
    <w:p>
      <w:pPr>
        <w:numPr>
          <w:ilvl w:val="0"/>
          <w:numId w:val="6"/>
        </w:numPr>
        <w:bidi w:val="0"/>
        <w:ind w:left="90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食品饮料</w:t>
      </w:r>
    </w:p>
    <w:p>
      <w:pPr>
        <w:numPr>
          <w:ilvl w:val="0"/>
          <w:numId w:val="6"/>
        </w:numPr>
        <w:bidi w:val="0"/>
        <w:ind w:left="90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水产养殖</w:t>
      </w:r>
    </w:p>
    <w:p>
      <w:pPr>
        <w:numPr>
          <w:ilvl w:val="0"/>
          <w:numId w:val="6"/>
        </w:numPr>
        <w:bidi w:val="0"/>
        <w:ind w:left="90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污水处理</w:t>
      </w:r>
    </w:p>
    <w:p>
      <w:pPr>
        <w:numPr>
          <w:ilvl w:val="0"/>
          <w:numId w:val="6"/>
        </w:numPr>
        <w:bidi w:val="0"/>
        <w:ind w:left="90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环境监测</w:t>
      </w:r>
    </w:p>
    <w:p>
      <w:pPr>
        <w:numPr>
          <w:ilvl w:val="0"/>
          <w:numId w:val="6"/>
        </w:numPr>
        <w:bidi w:val="0"/>
        <w:ind w:left="90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科研实验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产品指标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193925" cy="2186940"/>
            <wp:effectExtent l="0" t="0" r="15875" b="3810"/>
            <wp:docPr id="20" name="图片 20" descr="1677745799791_B4F8F240-625E-4cae-8269-7B31BCA487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1677745799791_B4F8F240-625E-4cae-8269-7B31BCA487F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93925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160905" cy="2176145"/>
            <wp:effectExtent l="0" t="0" r="10795" b="14605"/>
            <wp:docPr id="21" name="图片 21" descr="1677745850525_1F5E1537-110D-4301-AAD4-34BE9812FF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1677745850525_1F5E1537-110D-4301-AAD4-34BE9812FF1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217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148840" cy="2160905"/>
            <wp:effectExtent l="0" t="0" r="3810" b="10795"/>
            <wp:docPr id="22" name="图片 22" descr="1677745887776_BB82F0CD-0ADD-4b8f-80E7-5D515E05B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1677745887776_BB82F0CD-0ADD-4b8f-80E7-5D515E05B80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216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166620" cy="2183130"/>
            <wp:effectExtent l="0" t="0" r="5080" b="7620"/>
            <wp:docPr id="23" name="图片 23" descr="1677745910037_8326DBC0-AADD-4e4f-A8C8-9E9EC718DF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1677745910037_8326DBC0-AADD-4e4f-A8C8-9E9EC718DF7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66620" cy="218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" w:name="_GoBack"/>
      <w:bookmarkEnd w:id="4"/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图一 产品外观图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72405" cy="2717165"/>
            <wp:effectExtent l="0" t="0" r="4445" b="6985"/>
            <wp:docPr id="24" name="图片 24" descr="1677746102494_3B23EE16-B501-4b16-8F4D-490D587E0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1677746102494_3B23EE16-B501-4b16-8F4D-490D587E006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图二 产品结构图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产品参数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色度测量范围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颜色测量范围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红色、紫色、绿色、蓝色、黄色、橘色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分辨率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0.1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准确度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±2%FS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工作电压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工作电流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输出信号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RS485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响应时间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恢复时间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连续测量间隔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工作环境温度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5~35℃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工作压强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0~3bar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水样温度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储存温度</w:t>
            </w:r>
          </w:p>
        </w:tc>
        <w:tc>
          <w:tcPr>
            <w:tcW w:w="4261" w:type="dxa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25℃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2.4 安装说明</w:t>
      </w:r>
    </w:p>
    <w:p>
      <w:pPr>
        <w:pStyle w:val="4"/>
      </w:pPr>
      <w:r>
        <w:rPr>
          <w:rFonts w:hint="eastAsia"/>
          <w:lang w:eastAsia="zh-CN"/>
        </w:rPr>
        <w:t>探头</w:t>
      </w:r>
      <w:r>
        <w:rPr>
          <w:rFonts w:hint="eastAsia"/>
        </w:rPr>
        <w:t>是非常精密的组件，必须使用正确的安装方式，错误的安装方式会导致</w:t>
      </w:r>
      <w:r>
        <w:rPr>
          <w:rFonts w:hint="eastAsia"/>
          <w:lang w:eastAsia="zh-CN"/>
        </w:rPr>
        <w:t>探头</w:t>
      </w:r>
      <w:r>
        <w:rPr>
          <w:rFonts w:hint="eastAsia"/>
        </w:rPr>
        <w:t>损坏或者不可逆的受损。</w:t>
      </w:r>
      <w:r>
        <w:rPr>
          <w:rFonts w:hint="eastAsia"/>
          <w:lang w:eastAsia="zh-CN"/>
        </w:rPr>
        <w:t>探头</w:t>
      </w:r>
      <w:r>
        <w:rPr>
          <w:rFonts w:hint="eastAsia"/>
        </w:rPr>
        <w:t>采用管道安装</w:t>
      </w:r>
      <w:r>
        <w:rPr>
          <w:rFonts w:hint="eastAsia"/>
          <w:lang w:eastAsia="zh-CN"/>
        </w:rPr>
        <w:t>、</w:t>
      </w:r>
      <w:r>
        <w:rPr>
          <w:rFonts w:hint="eastAsia"/>
        </w:rPr>
        <w:t>浸入式</w:t>
      </w:r>
      <w:r>
        <w:rPr>
          <w:rFonts w:hint="eastAsia"/>
          <w:lang w:eastAsia="zh-CN"/>
        </w:rPr>
        <w:t>、</w:t>
      </w:r>
      <w:r>
        <w:rPr>
          <w:rFonts w:hint="eastAsia"/>
        </w:rPr>
        <w:t>法兰安装均可。</w:t>
      </w:r>
    </w:p>
    <w:p>
      <w:pPr>
        <w:pStyle w:val="4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3459480" cy="2117090"/>
            <wp:effectExtent l="0" t="0" r="7620" b="1651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211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jc w:val="center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图三 产品安装图示</w:t>
      </w:r>
    </w:p>
    <w:p>
      <w:pPr>
        <w:pStyle w:val="4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请不要把</w:t>
      </w:r>
      <w:r>
        <w:rPr>
          <w:rFonts w:hint="eastAsia" w:ascii="宋体" w:hAnsi="宋体" w:eastAsia="宋体" w:cs="宋体"/>
          <w:lang w:eastAsia="zh-CN"/>
        </w:rPr>
        <w:t>探头</w:t>
      </w:r>
      <w:r>
        <w:rPr>
          <w:rFonts w:hint="eastAsia" w:ascii="宋体" w:hAnsi="宋体" w:eastAsia="宋体" w:cs="宋体"/>
        </w:rPr>
        <w:t>直接投入水中，应选择</w:t>
      </w:r>
      <w:r>
        <w:rPr>
          <w:rFonts w:hint="eastAsia" w:ascii="宋体" w:hAnsi="宋体" w:eastAsia="宋体" w:cs="宋体"/>
          <w:lang w:eastAsia="zh-CN"/>
        </w:rPr>
        <w:t>探头</w:t>
      </w:r>
      <w:r>
        <w:rPr>
          <w:rFonts w:hint="eastAsia" w:ascii="宋体" w:hAnsi="宋体" w:eastAsia="宋体" w:cs="宋体"/>
        </w:rPr>
        <w:t>安装支架或流通杯固定。安装前请务必使用生料带（3/4螺纹处）做好防水封闭工作，避免水进入</w:t>
      </w:r>
      <w:r>
        <w:rPr>
          <w:rFonts w:hint="eastAsia" w:ascii="宋体" w:hAnsi="宋体" w:eastAsia="宋体" w:cs="宋体"/>
          <w:lang w:eastAsia="zh-CN"/>
        </w:rPr>
        <w:t>探头</w:t>
      </w:r>
      <w:r>
        <w:rPr>
          <w:rFonts w:hint="eastAsia" w:ascii="宋体" w:hAnsi="宋体" w:eastAsia="宋体" w:cs="宋体"/>
        </w:rPr>
        <w:t>中，造成</w:t>
      </w:r>
      <w:r>
        <w:rPr>
          <w:rFonts w:hint="eastAsia" w:ascii="宋体" w:hAnsi="宋体" w:eastAsia="宋体" w:cs="宋体"/>
          <w:lang w:eastAsia="zh-CN"/>
        </w:rPr>
        <w:t>探头</w:t>
      </w:r>
      <w:r>
        <w:rPr>
          <w:rFonts w:hint="eastAsia" w:ascii="宋体" w:hAnsi="宋体" w:eastAsia="宋体" w:cs="宋体"/>
        </w:rPr>
        <w:t>电缆线短路。</w:t>
      </w:r>
    </w:p>
    <w:p>
      <w:pPr>
        <w:pStyle w:val="4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停水期间，要确保</w:t>
      </w:r>
      <w:r>
        <w:rPr>
          <w:rFonts w:hint="eastAsia" w:ascii="宋体" w:hAnsi="宋体" w:eastAsia="宋体" w:cs="宋体"/>
          <w:lang w:eastAsia="zh-CN"/>
        </w:rPr>
        <w:t>探头</w:t>
      </w:r>
      <w:r>
        <w:rPr>
          <w:rFonts w:hint="eastAsia" w:ascii="宋体" w:hAnsi="宋体" w:eastAsia="宋体" w:cs="宋体"/>
        </w:rPr>
        <w:t>浸泡在被测液中或戴上内装保护液的保护帽，冬季温</w:t>
      </w:r>
    </w:p>
    <w:p>
      <w:pPr>
        <w:pStyle w:val="4"/>
        <w:ind w:left="0" w:leftChars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度低长期停水要加防冻装置或收回室内加水存放。否则会缩短使用寿命。</w:t>
      </w:r>
    </w:p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eastAsia" w:ascii="黑体" w:hAnsi="黑体" w:eastAsia="黑体" w:cs="黑体"/>
        </w:rPr>
      </w:pPr>
      <w:bookmarkStart w:id="0" w:name="_Toc488485902"/>
      <w:r>
        <w:rPr>
          <w:rFonts w:hint="eastAsia" w:ascii="黑体" w:hAnsi="黑体" w:eastAsia="黑体" w:cs="黑体"/>
          <w:lang w:val="en-US" w:eastAsia="zh-CN"/>
        </w:rPr>
        <w:t xml:space="preserve">第三章 </w:t>
      </w:r>
      <w:r>
        <w:rPr>
          <w:rFonts w:hint="eastAsia" w:ascii="黑体" w:hAnsi="黑体" w:eastAsia="黑体" w:cs="黑体"/>
        </w:rPr>
        <w:t>485接口通信协议</w:t>
      </w:r>
      <w:bookmarkEnd w:id="0"/>
    </w:p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299" w:firstLineChars="100"/>
        <w:textAlignment w:val="auto"/>
        <w:rPr>
          <w:rFonts w:hint="eastAsia" w:ascii="黑体" w:hAnsi="黑体" w:eastAsia="黑体" w:cs="黑体"/>
          <w:spacing w:val="-1"/>
        </w:rPr>
      </w:pPr>
      <w:bookmarkStart w:id="1" w:name="_Toc488485903"/>
      <w:r>
        <w:rPr>
          <w:rFonts w:hint="eastAsia" w:ascii="黑体" w:hAnsi="黑体" w:eastAsia="黑体" w:cs="黑体"/>
          <w:spacing w:val="-1"/>
          <w:lang w:val="en-US" w:eastAsia="zh-CN"/>
        </w:rPr>
        <w:t xml:space="preserve">3.1 </w:t>
      </w:r>
      <w:r>
        <w:rPr>
          <w:rFonts w:hint="eastAsia" w:ascii="黑体" w:hAnsi="黑体" w:eastAsia="黑体" w:cs="黑体"/>
          <w:spacing w:val="-1"/>
        </w:rPr>
        <w:t>通讯基本参数</w:t>
      </w:r>
      <w:bookmarkEnd w:id="1"/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0" w:firstLine="299" w:firstLineChars="100"/>
        <w:textAlignment w:val="auto"/>
        <w:rPr>
          <w:rFonts w:hint="eastAsia" w:ascii="黑体" w:hAnsi="黑体" w:eastAsia="黑体" w:cs="黑体"/>
        </w:rPr>
      </w:pPr>
      <w:bookmarkStart w:id="2" w:name="_Toc488485904"/>
      <w:r>
        <w:rPr>
          <w:rFonts w:hint="eastAsia" w:ascii="黑体" w:hAnsi="黑体" w:eastAsia="黑体" w:cs="黑体"/>
          <w:spacing w:val="-1"/>
          <w:lang w:val="en-US" w:eastAsia="zh-CN"/>
        </w:rPr>
        <w:t xml:space="preserve">3.2 </w:t>
      </w:r>
      <w:r>
        <w:rPr>
          <w:rFonts w:hint="eastAsia" w:ascii="黑体" w:hAnsi="黑体" w:eastAsia="黑体" w:cs="黑体"/>
          <w:spacing w:val="-1"/>
        </w:rPr>
        <w:t>数据帧格式定义</w:t>
      </w:r>
      <w:bookmarkEnd w:id="2"/>
    </w:p>
    <w:p>
      <w:pPr>
        <w:pStyle w:val="4"/>
        <w:spacing w:line="320" w:lineRule="exac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采用 Modbus-RTU 通询规约，格式如下：</w:t>
      </w:r>
    </w:p>
    <w:p>
      <w:pPr>
        <w:pStyle w:val="4"/>
        <w:spacing w:line="320" w:lineRule="exac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初始结构&gt;=4字节的时间</w:t>
      </w:r>
    </w:p>
    <w:p>
      <w:pPr>
        <w:pStyle w:val="4"/>
        <w:spacing w:line="320" w:lineRule="exac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地址码= 1字节</w:t>
      </w:r>
    </w:p>
    <w:p>
      <w:pPr>
        <w:pStyle w:val="4"/>
        <w:spacing w:line="320" w:lineRule="exac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功能码= 1字节</w:t>
      </w:r>
    </w:p>
    <w:p>
      <w:pPr>
        <w:pStyle w:val="4"/>
        <w:spacing w:line="320" w:lineRule="exac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数据区= N字节</w:t>
      </w:r>
    </w:p>
    <w:p>
      <w:pPr>
        <w:pStyle w:val="4"/>
        <w:spacing w:line="320" w:lineRule="exac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错误校验= 16位 CRC 码</w:t>
      </w:r>
    </w:p>
    <w:p>
      <w:pPr>
        <w:pStyle w:val="4"/>
        <w:spacing w:line="320" w:lineRule="exac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结束结构&gt;=4字节的时间</w:t>
      </w:r>
    </w:p>
    <w:p>
      <w:pPr>
        <w:pStyle w:val="4"/>
        <w:spacing w:line="320" w:lineRule="exac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地址码：为变送器的地址，在通询网络中是唯一的（出厂默认0x01）。</w:t>
      </w:r>
    </w:p>
    <w:p>
      <w:pPr>
        <w:pStyle w:val="4"/>
        <w:spacing w:line="320" w:lineRule="exact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eastAsia="宋体" w:cs="宋体"/>
        </w:rPr>
        <w:t>功能码：主机所发指令功能提示</w:t>
      </w:r>
      <w:r>
        <w:rPr>
          <w:rFonts w:hint="eastAsia" w:ascii="宋体" w:hAnsi="宋体" w:cs="宋体"/>
          <w:lang w:eastAsia="zh-CN"/>
        </w:rPr>
        <w:t>，</w:t>
      </w:r>
      <w:r>
        <w:rPr>
          <w:rFonts w:hint="eastAsia" w:ascii="宋体" w:hAnsi="宋体" w:cs="宋体"/>
          <w:lang w:val="en-US" w:eastAsia="zh-CN"/>
        </w:rPr>
        <w:t>03读取寄存器，06写入寄存器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4"/>
        <w:spacing w:line="320" w:lineRule="exac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数据区：数据区是具体通询数区，注意 16bits 数据高字节在前</w:t>
      </w:r>
    </w:p>
    <w:p>
      <w:pPr>
        <w:pStyle w:val="4"/>
        <w:spacing w:line="320" w:lineRule="exac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CRC 码：二字节的校验码。</w:t>
      </w:r>
    </w:p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301" w:firstLineChars="1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3.3 寄存器地址</w:t>
      </w:r>
    </w:p>
    <w:tbl>
      <w:tblPr>
        <w:tblStyle w:val="8"/>
        <w:tblpPr w:leftFromText="180" w:rightFromText="180" w:vertAnchor="text" w:horzAnchor="page" w:tblpX="2324" w:tblpY="86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1500"/>
        <w:gridCol w:w="2490"/>
        <w:gridCol w:w="8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9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892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9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H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4000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红色</w:t>
            </w:r>
          </w:p>
        </w:tc>
        <w:tc>
          <w:tcPr>
            <w:tcW w:w="892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9" w:type="dxa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000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4000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紫色</w:t>
            </w:r>
          </w:p>
        </w:tc>
        <w:tc>
          <w:tcPr>
            <w:tcW w:w="892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9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H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</w:rPr>
              <w:t>4000</w:t>
            </w: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绿色</w:t>
            </w:r>
          </w:p>
        </w:tc>
        <w:tc>
          <w:tcPr>
            <w:tcW w:w="892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9" w:type="dxa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000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H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蓝色</w:t>
            </w:r>
          </w:p>
        </w:tc>
        <w:tc>
          <w:tcPr>
            <w:tcW w:w="892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9" w:type="dxa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000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H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黄色</w:t>
            </w:r>
          </w:p>
        </w:tc>
        <w:tc>
          <w:tcPr>
            <w:tcW w:w="892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9" w:type="dxa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000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H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橘色</w:t>
            </w:r>
          </w:p>
        </w:tc>
        <w:tc>
          <w:tcPr>
            <w:tcW w:w="892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9" w:type="dxa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000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H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颜色切换</w:t>
            </w:r>
          </w:p>
        </w:tc>
        <w:tc>
          <w:tcPr>
            <w:tcW w:w="892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9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92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9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49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92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01" w:firstLineChars="100"/>
        <w:jc w:val="left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01" w:firstLineChars="100"/>
        <w:jc w:val="left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01" w:firstLineChars="100"/>
        <w:jc w:val="left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01" w:firstLineChars="100"/>
        <w:jc w:val="left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3.4 通讯协议示例以及解释</w:t>
      </w:r>
    </w:p>
    <w:p>
      <w:pPr>
        <w:pStyle w:val="5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</w:rPr>
      </w:pPr>
      <w:bookmarkStart w:id="3" w:name="_Toc3715"/>
      <w:r>
        <w:rPr>
          <w:rFonts w:hint="eastAsia" w:ascii="宋体" w:hAnsi="宋体" w:eastAsia="宋体" w:cs="宋体"/>
          <w:b/>
          <w:bCs/>
          <w:lang w:val="en-US" w:eastAsia="zh-CN"/>
        </w:rPr>
        <w:t>3.4.1</w:t>
      </w:r>
      <w:r>
        <w:rPr>
          <w:rFonts w:hint="eastAsia" w:ascii="宋体" w:hAnsi="宋体" w:eastAsia="宋体" w:cs="宋体"/>
          <w:b/>
          <w:bCs/>
        </w:rPr>
        <w:t>读取设备地址0x0</w:t>
      </w:r>
      <w:r>
        <w:rPr>
          <w:rFonts w:hint="eastAsia" w:ascii="宋体" w:hAnsi="宋体" w:eastAsia="宋体" w:cs="宋体"/>
          <w:b/>
          <w:bCs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</w:rPr>
        <w:t>的</w:t>
      </w:r>
      <w:r>
        <w:rPr>
          <w:rFonts w:hint="eastAsia" w:ascii="宋体" w:hAnsi="宋体" w:eastAsia="宋体" w:cs="宋体"/>
          <w:b/>
          <w:bCs/>
          <w:lang w:val="en-US" w:eastAsia="zh-CN"/>
        </w:rPr>
        <w:t>红色色度</w:t>
      </w:r>
      <w:r>
        <w:rPr>
          <w:rFonts w:hint="eastAsia" w:ascii="宋体" w:hAnsi="宋体" w:eastAsia="宋体" w:cs="宋体"/>
          <w:b/>
          <w:bCs/>
        </w:rPr>
        <w:t>值</w:t>
      </w:r>
      <w:bookmarkEnd w:id="3"/>
    </w:p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问询帧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520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7"/>
        <w:gridCol w:w="1138"/>
        <w:gridCol w:w="1577"/>
        <w:gridCol w:w="1577"/>
        <w:gridCol w:w="1723"/>
        <w:gridCol w:w="17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起始地址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数据长度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校验码低位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D5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CA</w:t>
            </w:r>
          </w:p>
        </w:tc>
      </w:tr>
    </w:tbl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应答帧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519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5"/>
        <w:gridCol w:w="1308"/>
        <w:gridCol w:w="1980"/>
        <w:gridCol w:w="1645"/>
        <w:gridCol w:w="1308"/>
        <w:gridCol w:w="13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3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73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111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有效字节数</w:t>
            </w:r>
          </w:p>
        </w:tc>
        <w:tc>
          <w:tcPr>
            <w:tcW w:w="928" w:type="pct"/>
            <w:noWrap w:val="0"/>
            <w:vAlign w:val="center"/>
          </w:tcPr>
          <w:p>
            <w:pPr>
              <w:ind w:left="1" w:hanging="1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色度值</w:t>
            </w:r>
          </w:p>
        </w:tc>
        <w:tc>
          <w:tcPr>
            <w:tcW w:w="73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低位</w:t>
            </w:r>
          </w:p>
        </w:tc>
        <w:tc>
          <w:tcPr>
            <w:tcW w:w="73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37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38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1117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28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00</w:t>
            </w:r>
          </w:p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4A</w:t>
            </w:r>
          </w:p>
        </w:tc>
        <w:tc>
          <w:tcPr>
            <w:tcW w:w="738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738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B3</w:t>
            </w:r>
          </w:p>
        </w:tc>
      </w:tr>
    </w:tbl>
    <w:p>
      <w:pPr>
        <w:pStyle w:val="4"/>
        <w:ind w:left="0" w:leftChars="0"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读到的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色度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值为0x0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0x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BC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,则具体计算如下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：</w:t>
      </w:r>
    </w:p>
    <w:p>
      <w:pPr>
        <w:pStyle w:val="4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04A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H(十六进制)=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74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=&gt; 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色度值=7.4</w:t>
      </w:r>
    </w:p>
    <w:p>
      <w:pPr>
        <w:pStyle w:val="5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3.4.2读取设备地址0x01的紫色色度值：</w:t>
      </w:r>
    </w:p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问询帧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526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0"/>
        <w:gridCol w:w="1150"/>
        <w:gridCol w:w="1595"/>
        <w:gridCol w:w="1595"/>
        <w:gridCol w:w="1743"/>
        <w:gridCol w:w="17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64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64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起始地址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数据长度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校验码低位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64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4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CA</w:t>
            </w:r>
          </w:p>
        </w:tc>
      </w:tr>
    </w:tbl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应答帧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530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7"/>
        <w:gridCol w:w="1387"/>
        <w:gridCol w:w="2100"/>
        <w:gridCol w:w="1387"/>
        <w:gridCol w:w="1388"/>
        <w:gridCol w:w="13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116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有效字节数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ind w:left="1" w:hanging="1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色度值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低位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1161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00</w:t>
            </w:r>
          </w:p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F2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C1</w:t>
            </w:r>
          </w:p>
        </w:tc>
      </w:tr>
    </w:tbl>
    <w:p>
      <w:pPr>
        <w:pStyle w:val="4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00F2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H(十六进制)=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242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=&gt;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色度值=24.2</w:t>
      </w:r>
    </w:p>
    <w:p>
      <w:pPr>
        <w:pStyle w:val="5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3.4.3读取设备地址0x01的绿色色度值：</w:t>
      </w:r>
    </w:p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问询帧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520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1137"/>
        <w:gridCol w:w="1578"/>
        <w:gridCol w:w="1578"/>
        <w:gridCol w:w="1723"/>
        <w:gridCol w:w="17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639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64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起始地址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数据长度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校验码低位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639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4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74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0A</w:t>
            </w:r>
          </w:p>
        </w:tc>
      </w:tr>
    </w:tbl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应答帧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51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1359"/>
        <w:gridCol w:w="2059"/>
        <w:gridCol w:w="1359"/>
        <w:gridCol w:w="1360"/>
        <w:gridCol w:w="13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有效字节数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ind w:left="1" w:hanging="1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色度值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低位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1162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00</w:t>
            </w:r>
          </w:p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F2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C1</w:t>
            </w:r>
          </w:p>
        </w:tc>
      </w:tr>
    </w:tbl>
    <w:p>
      <w:pPr>
        <w:pStyle w:val="4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00F2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H(十六进制)=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242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=&gt;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色度值=24.2</w:t>
      </w:r>
    </w:p>
    <w:p>
      <w:pPr>
        <w:pStyle w:val="5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3.4.4读取设备地址0x01的蓝色色度值：</w:t>
      </w:r>
    </w:p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问询帧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525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9"/>
        <w:gridCol w:w="1149"/>
        <w:gridCol w:w="1591"/>
        <w:gridCol w:w="1591"/>
        <w:gridCol w:w="1738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起始地址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数据长度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校验码低位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C5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CB</w:t>
            </w:r>
          </w:p>
        </w:tc>
      </w:tr>
    </w:tbl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应答帧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523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1368"/>
        <w:gridCol w:w="2073"/>
        <w:gridCol w:w="1369"/>
        <w:gridCol w:w="1369"/>
        <w:gridCol w:w="13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有效字节数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ind w:left="1" w:hanging="1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色度值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低位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1162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00</w:t>
            </w:r>
          </w:p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F2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C1</w:t>
            </w:r>
          </w:p>
        </w:tc>
      </w:tr>
    </w:tbl>
    <w:p>
      <w:pPr>
        <w:pStyle w:val="4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00F2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H(十六进制)=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242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=&gt;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色度值=24.2</w:t>
      </w:r>
    </w:p>
    <w:p>
      <w:pPr>
        <w:pStyle w:val="5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3.4.5读取设备地址0x01的黄色色度值：</w:t>
      </w:r>
    </w:p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问询帧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516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6"/>
        <w:gridCol w:w="1128"/>
        <w:gridCol w:w="1563"/>
        <w:gridCol w:w="1563"/>
        <w:gridCol w:w="1707"/>
        <w:gridCol w:w="1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64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起始地址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数据长度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校验码低位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0" w:hRule="atLeast"/>
          <w:jc w:val="center"/>
        </w:trPr>
        <w:tc>
          <w:tcPr>
            <w:tcW w:w="64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94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0B</w:t>
            </w:r>
          </w:p>
        </w:tc>
      </w:tr>
    </w:tbl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应答帧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514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7"/>
        <w:gridCol w:w="1347"/>
        <w:gridCol w:w="2041"/>
        <w:gridCol w:w="1347"/>
        <w:gridCol w:w="1347"/>
        <w:gridCol w:w="13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  <w:jc w:val="center"/>
        </w:trPr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有效字节数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ind w:left="1" w:hanging="1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色度值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低位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  <w:jc w:val="center"/>
        </w:trPr>
        <w:tc>
          <w:tcPr>
            <w:tcW w:w="767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1162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00</w:t>
            </w:r>
          </w:p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F2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C1</w:t>
            </w:r>
          </w:p>
        </w:tc>
      </w:tr>
    </w:tbl>
    <w:p>
      <w:pPr>
        <w:pStyle w:val="4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00F2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H(十六进制)=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242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=&gt;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色度值=24.2</w:t>
      </w:r>
    </w:p>
    <w:p>
      <w:pPr>
        <w:pStyle w:val="5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3.4.6读取设备地址0x01的橘色色度值：</w:t>
      </w:r>
    </w:p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问询帧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514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1124"/>
        <w:gridCol w:w="1560"/>
        <w:gridCol w:w="1560"/>
        <w:gridCol w:w="1704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64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64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起始地址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数据长度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校验码低位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64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4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0B</w:t>
            </w:r>
          </w:p>
        </w:tc>
      </w:tr>
    </w:tbl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应答帧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513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4"/>
        <w:gridCol w:w="1344"/>
        <w:gridCol w:w="2037"/>
        <w:gridCol w:w="1344"/>
        <w:gridCol w:w="1345"/>
        <w:gridCol w:w="13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1162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有效字节数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ind w:left="1" w:hanging="1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色度值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低位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7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0x03</w:t>
            </w:r>
          </w:p>
        </w:tc>
        <w:tc>
          <w:tcPr>
            <w:tcW w:w="1162" w:type="pct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00</w:t>
            </w:r>
          </w:p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F2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767" w:type="pct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C1</w:t>
            </w:r>
          </w:p>
        </w:tc>
      </w:tr>
    </w:tbl>
    <w:p>
      <w:pPr>
        <w:pStyle w:val="4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00F2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H(十六进制)=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242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=&gt;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色度值=24.2</w:t>
      </w:r>
    </w:p>
    <w:p>
      <w:pPr>
        <w:pStyle w:val="5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2" w:firstLineChars="200"/>
        <w:textAlignment w:val="auto"/>
        <w:rPr>
          <w:rFonts w:hint="default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3.4.7进行色度切换</w:t>
      </w:r>
    </w:p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问询帧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2"/>
        <w:gridCol w:w="1092"/>
        <w:gridCol w:w="1513"/>
        <w:gridCol w:w="1513"/>
        <w:gridCol w:w="1653"/>
        <w:gridCol w:w="16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寄存器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数据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值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校验码低位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CA</w:t>
            </w:r>
          </w:p>
        </w:tc>
      </w:tr>
    </w:tbl>
    <w:p>
      <w:pPr>
        <w:pStyle w:val="4"/>
        <w:spacing w:line="320" w:lineRule="exact"/>
        <w:rPr>
          <w:rFonts w:hint="eastAsia" w:ascii="宋体" w:hAnsi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应答帧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:</w:t>
      </w:r>
    </w:p>
    <w:tbl>
      <w:tblPr>
        <w:tblStyle w:val="8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2"/>
        <w:gridCol w:w="1092"/>
        <w:gridCol w:w="1513"/>
        <w:gridCol w:w="1513"/>
        <w:gridCol w:w="1653"/>
        <w:gridCol w:w="16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寄存器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数据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值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校验码低位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41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888" w:type="pct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0x00,0x0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970" w:type="pct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0x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CA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问询帧数据值写 1:切换传感器为红色测量状态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800" w:firstLineChars="75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2:切换传感器为紫色测量状态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800" w:firstLineChars="75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3:切换传感器为绿色测量状态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800" w:firstLineChars="75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4:切换传感器为蓝色测量状态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800" w:firstLineChars="75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5:切换传感器为黄色测量状态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800" w:firstLineChars="75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6:切换传感器为橘色测量状态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C42C1E19"/>
    <w:multiLevelType w:val="singleLevel"/>
    <w:tmpl w:val="C42C1E19"/>
    <w:lvl w:ilvl="0" w:tentative="0">
      <w:start w:val="1"/>
      <w:numFmt w:val="bullet"/>
      <w:lvlText w:val=""/>
      <w:lvlJc w:val="left"/>
      <w:pPr>
        <w:ind w:left="900" w:hanging="420"/>
      </w:pPr>
      <w:rPr>
        <w:rFonts w:hint="default" w:ascii="Wingdings" w:hAnsi="Wingdings"/>
      </w:rPr>
    </w:lvl>
  </w:abstractNum>
  <w:abstractNum w:abstractNumId="2">
    <w:nsid w:val="CE78D12B"/>
    <w:multiLevelType w:val="singleLevel"/>
    <w:tmpl w:val="CE78D12B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4">
    <w:nsid w:val="6BDD3B2C"/>
    <w:multiLevelType w:val="multilevel"/>
    <w:tmpl w:val="6BDD3B2C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5">
    <w:nsid w:val="74B19DCB"/>
    <w:multiLevelType w:val="singleLevel"/>
    <w:tmpl w:val="74B19DCB"/>
    <w:lvl w:ilvl="0" w:tentative="0">
      <w:start w:val="1"/>
      <w:numFmt w:val="bullet"/>
      <w:lvlText w:val=""/>
      <w:lvlJc w:val="left"/>
      <w:pPr>
        <w:ind w:left="900" w:hanging="420"/>
      </w:pPr>
      <w:rPr>
        <w:rFonts w:hint="default" w:ascii="Wingdings" w:hAnsi="Wingding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2f879913-ad2c-46bf-a16a-d875f3d9792d"/>
  </w:docVars>
  <w:rsids>
    <w:rsidRoot w:val="546F207A"/>
    <w:rsid w:val="04497378"/>
    <w:rsid w:val="10E77FBE"/>
    <w:rsid w:val="14D7185D"/>
    <w:rsid w:val="1D1C5FD1"/>
    <w:rsid w:val="1E5143C3"/>
    <w:rsid w:val="2CD930DF"/>
    <w:rsid w:val="2CFE0C7B"/>
    <w:rsid w:val="32EA1C1E"/>
    <w:rsid w:val="37B03010"/>
    <w:rsid w:val="38B905E6"/>
    <w:rsid w:val="397543AB"/>
    <w:rsid w:val="3E9C7F73"/>
    <w:rsid w:val="438751EB"/>
    <w:rsid w:val="46515653"/>
    <w:rsid w:val="51765FC3"/>
    <w:rsid w:val="546F207A"/>
    <w:rsid w:val="575E7C19"/>
    <w:rsid w:val="5E29304F"/>
    <w:rsid w:val="5FB27109"/>
    <w:rsid w:val="6C121A12"/>
    <w:rsid w:val="6DE35DF5"/>
    <w:rsid w:val="6EBF6980"/>
    <w:rsid w:val="71032017"/>
    <w:rsid w:val="7E15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  <w:outlineLvl w:val="0"/>
    </w:pPr>
    <w:rPr>
      <w:sz w:val="36"/>
    </w:rPr>
  </w:style>
  <w:style w:type="paragraph" w:styleId="3">
    <w:name w:val="heading 2"/>
    <w:basedOn w:val="1"/>
    <w:next w:val="4"/>
    <w:semiHidden/>
    <w:unhideWhenUsed/>
    <w:qFormat/>
    <w:uiPriority w:val="0"/>
    <w:pPr>
      <w:keepNext/>
      <w:keepLines/>
      <w:numPr>
        <w:ilvl w:val="1"/>
        <w:numId w:val="2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  <w:rPr>
      <w:rFonts w:ascii="Times New Roman" w:hAnsi="Times New Roman"/>
    </w:r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paragraph" w:customStyle="1" w:styleId="12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1562</Words>
  <Characters>2263</Characters>
  <Lines>0</Lines>
  <Paragraphs>0</Paragraphs>
  <TotalTime>1</TotalTime>
  <ScaleCrop>false</ScaleCrop>
  <LinksUpToDate>false</LinksUpToDate>
  <CharactersWithSpaces>2302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2023-03-03T05:36:00Z</dcterms:created>
  <dc:creator>fewevd</dc:creator>
  <cp:lastModifiedBy>fewevd</cp:lastModifiedBy>
  <dcterms:modified xsi:type="dcterms:W3CDTF">2024-01-16T02:12:38Z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94E25C6A8AAF436582EB92B2E8330DE8_13</vt:lpwstr>
  </property>
</Properties>
</file>