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-353695</wp:posOffset>
                </wp:positionH>
                <wp:positionV relativeFrom="paragraph">
                  <wp:posOffset>-271780</wp:posOffset>
                </wp:positionV>
                <wp:extent cx="6346190" cy="3619500"/>
                <wp:effectExtent l="0" t="0" r="0" b="0"/>
                <wp:wrapNone/>
                <wp:docPr id="2" name="文本框 2"/>
                <wp:cNvGraphicFramePr/>
                <a:graphic xmlns:a="http://schemas.openxmlformats.org/drawingml/2006/main">
                  <a:graphicData uri="http://schemas.microsoft.com/office/word/2010/wordprocessingShape">
                    <wps:wsp>
                      <wps:cNvSpPr txBox="1"/>
                      <wps:spPr>
                        <a:xfrm>
                          <a:off x="1152525" y="685800"/>
                          <a:ext cx="6346190" cy="3619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eastAsia" w:eastAsia="宋体"/>
                                      <w:b/>
                                      <w:bCs/>
                                      <w:sz w:val="72"/>
                                      <w:szCs w:val="72"/>
                                      <w:lang w:val="en-US" w:eastAsia="zh-CN"/>
                                    </w:rPr>
                                  </w:pPr>
                                  <w:r>
                                    <w:rPr>
                                      <w:rFonts w:hint="eastAsia"/>
                                      <w:b/>
                                      <w:bCs/>
                                      <w:sz w:val="72"/>
                                      <w:szCs w:val="72"/>
                                      <w:lang w:val="en-US" w:eastAsia="zh-CN"/>
                                    </w:rPr>
                                    <w:t>植物补光灯</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ZWBG</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85pt;margin-top:-21.4pt;height:285pt;width:499.7pt;z-index:251660288;mso-width-relative:page;mso-height-relative:page;" filled="f" stroked="f" coordsize="21600,21600" o:gfxdata="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RIAco3AAAAAsBAAAPAAAAAAAAAAEA&#10;IAAAACIAAABkcnMvZG93bnJldi54bWxQSwECFAAUAAAACACHTuJA9syBZEQCAAByBAAADgAAAAAA&#10;AAABACAAAAArAQAAZHJzL2Uyb0RvYy54bWxQSwUGAAAAAAYABgBZAQAA4QUAAAAA&#10;">
                <v:fill on="f" focussize="0,0"/>
                <v:stroke on="f" weight="0.5pt"/>
                <v:imagedata o:title=""/>
                <o:lock v:ext="edit" aspectratio="f"/>
                <v:textbox>
                  <w:txbxContent>
                    <w:tbl>
                      <w:tblPr>
                        <w:tblStyle w:val="4"/>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eastAsia" w:eastAsia="宋体"/>
                                <w:b/>
                                <w:bCs/>
                                <w:sz w:val="72"/>
                                <w:szCs w:val="72"/>
                                <w:lang w:val="en-US" w:eastAsia="zh-CN"/>
                              </w:rPr>
                            </w:pPr>
                            <w:r>
                              <w:rPr>
                                <w:rFonts w:hint="eastAsia"/>
                                <w:b/>
                                <w:bCs/>
                                <w:sz w:val="72"/>
                                <w:szCs w:val="72"/>
                                <w:lang w:val="en-US" w:eastAsia="zh-CN"/>
                              </w:rPr>
                              <w:t>植物补光灯</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ZWBG</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-10160</wp:posOffset>
            </wp:positionH>
            <wp:positionV relativeFrom="page">
              <wp:posOffset>3175</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1.1产品概述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随着对光谱研究的深入，研究发现不同波段的光对植物各个生长阶段的作用也不相同，因此我司研发这款JXBS-ZWBG系列植物补光灯。可以用于温室内部照明，以达到通过人工手段延长植物一天所受到的光照时间。</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1.2产品特点</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高效率的把电能转换成辐射能</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在光合作用的有效范围内达到高辐射强度，尤其是低红外线辐射（热辐射）</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eastAsia="宋体" w:cs="宋体"/>
        </w:rPr>
        <w:t>灯泡的放射光谱符合植物的生理要求，尤其是处于光合作用的有效光谱区</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cs="宋体"/>
          <w:lang w:val="en-US" w:eastAsia="zh-CN"/>
        </w:rPr>
        <w:t>无辐射波段，科学育苗</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cs="宋体"/>
          <w:lang w:val="en-US" w:eastAsia="zh-CN"/>
        </w:rPr>
        <w:t>加快植物的光合速率</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cs="宋体"/>
          <w:lang w:val="en-US" w:eastAsia="zh-CN"/>
        </w:rPr>
        <w:t>安装方便，可以自由选择适合环境的安装方式</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default" w:ascii="宋体" w:hAnsi="宋体" w:cs="宋体"/>
          <w:lang w:eastAsia="zh-CN"/>
        </w:rPr>
        <w:t>适用于植物生长的各个阶段，</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1.3产品原理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LED 植物补光灯是植物灯的一种，是以发光二极管（LED）为光源，依照植物生长规律，用灯光代替太阳光以营造植物生长发育环境的一种灯具。LED 植物灯有助于缩短植物的生长周期，光源主要由红、蓝光源组成，采用植物最敏感的光波段，红光波长使用630nm 和 640～660nm，蓝光波长使用 450～460nm 和 460～470nm。这些光源都可以让植物产生最佳的光合作用，使植物得到最佳的生长状态。光环境是植物生长发育不可缺少的重要物理环境因素之一，通过光谱调节，控制植株形态建成是设施栽培领域的一项重要技术。</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1.4产品用途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eastAsia"/>
          <w:lang w:val="en-US" w:eastAsia="zh-CN"/>
        </w:rPr>
        <w:t>多广泛应用于室内蔬菜光照、办公室</w:t>
      </w:r>
      <w:r>
        <w:rPr>
          <w:rFonts w:hint="default"/>
          <w:lang w:eastAsia="zh-CN"/>
        </w:rPr>
        <w:t>植物光照、家庭植物光照、温室蔬菜育苗光照等。</w:t>
      </w:r>
    </w:p>
    <w:p>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名称</w:t>
            </w:r>
          </w:p>
        </w:tc>
        <w:tc>
          <w:tcPr>
            <w:tcW w:w="4261" w:type="dxa"/>
          </w:tcPr>
          <w:p>
            <w:pPr>
              <w:bidi w:val="0"/>
              <w:rPr>
                <w:rFonts w:hint="default"/>
                <w:lang w:val="en-US" w:eastAsia="zh-CN"/>
              </w:rPr>
            </w:pPr>
            <w:r>
              <w:rPr>
                <w:rFonts w:hint="eastAsia"/>
                <w:lang w:val="en-US" w:eastAsia="zh-CN"/>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灯管长度</w:t>
            </w:r>
          </w:p>
        </w:tc>
        <w:tc>
          <w:tcPr>
            <w:tcW w:w="4261" w:type="dxa"/>
          </w:tcPr>
          <w:p>
            <w:pPr>
              <w:bidi w:val="0"/>
              <w:rPr>
                <w:rFonts w:hint="eastAsia"/>
                <w:lang w:val="en-US" w:eastAsia="zh-CN"/>
              </w:rPr>
            </w:pPr>
            <w:r>
              <w:rPr>
                <w:rFonts w:hint="eastAsia"/>
                <w:lang w:val="en-US" w:eastAsia="zh-CN"/>
              </w:rPr>
              <w:t>单节40cm为标准可任意组合</w:t>
            </w:r>
          </w:p>
          <w:p>
            <w:pPr>
              <w:bidi w:val="0"/>
              <w:rPr>
                <w:rFonts w:hint="default"/>
                <w:lang w:val="en-US" w:eastAsia="zh-CN"/>
              </w:rPr>
            </w:pPr>
            <w:r>
              <w:rPr>
                <w:rFonts w:hint="eastAsia"/>
                <w:lang w:val="en-US" w:eastAsia="zh-CN"/>
              </w:rPr>
              <w:t>（单节灯管长度可定制）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功率</w:t>
            </w:r>
          </w:p>
        </w:tc>
        <w:tc>
          <w:tcPr>
            <w:tcW w:w="4261" w:type="dxa"/>
          </w:tcPr>
          <w:p>
            <w:pPr>
              <w:bidi w:val="0"/>
              <w:rPr>
                <w:rFonts w:hint="default"/>
                <w:lang w:val="en-US" w:eastAsia="zh-CN"/>
              </w:rPr>
            </w:pPr>
            <w:r>
              <w:rPr>
                <w:rFonts w:hint="eastAsia"/>
                <w:lang w:val="en-US" w:eastAsia="zh-CN"/>
              </w:rPr>
              <w:t>单节标准（40cm）时为6W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供电电压</w:t>
            </w:r>
          </w:p>
        </w:tc>
        <w:tc>
          <w:tcPr>
            <w:tcW w:w="4261" w:type="dxa"/>
          </w:tcPr>
          <w:p>
            <w:pPr>
              <w:bidi w:val="0"/>
              <w:rPr>
                <w:rFonts w:hint="default"/>
                <w:lang w:val="en-US" w:eastAsia="zh-CN"/>
              </w:rPr>
            </w:pPr>
            <w:r>
              <w:rPr>
                <w:rFonts w:hint="eastAsia"/>
                <w:lang w:val="en-US" w:eastAsia="zh-CN"/>
              </w:rPr>
              <w:t>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光谱类型</w:t>
            </w:r>
          </w:p>
        </w:tc>
        <w:tc>
          <w:tcPr>
            <w:tcW w:w="4261" w:type="dxa"/>
          </w:tcPr>
          <w:p>
            <w:pPr>
              <w:bidi w:val="0"/>
              <w:rPr>
                <w:rFonts w:hint="default"/>
                <w:lang w:val="en-US" w:eastAsia="zh-CN"/>
              </w:rPr>
            </w:pPr>
            <w:r>
              <w:rPr>
                <w:rFonts w:hint="eastAsia"/>
                <w:lang w:val="en-US" w:eastAsia="zh-CN"/>
              </w:rPr>
              <w:t>全光谱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光谱</w:t>
            </w:r>
          </w:p>
        </w:tc>
        <w:tc>
          <w:tcPr>
            <w:tcW w:w="4261" w:type="dxa"/>
          </w:tcPr>
          <w:p>
            <w:pPr>
              <w:bidi w:val="0"/>
              <w:rPr>
                <w:rFonts w:hint="default"/>
                <w:lang w:val="en-US" w:eastAsia="zh-CN"/>
              </w:rPr>
            </w:pPr>
            <w:r>
              <w:rPr>
                <w:rFonts w:hint="eastAsia"/>
                <w:lang w:val="en-US" w:eastAsia="zh-CN"/>
              </w:rPr>
              <w:t>410nm-695nm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光效</w:t>
            </w:r>
          </w:p>
        </w:tc>
        <w:tc>
          <w:tcPr>
            <w:tcW w:w="4261" w:type="dxa"/>
          </w:tcPr>
          <w:p>
            <w:pPr>
              <w:bidi w:val="0"/>
              <w:rPr>
                <w:rFonts w:hint="default"/>
                <w:lang w:val="en-US" w:eastAsia="zh-CN"/>
              </w:rPr>
            </w:pPr>
            <w:r>
              <w:rPr>
                <w:rFonts w:hint="eastAsia"/>
                <w:lang w:val="en-US" w:eastAsia="zh-CN"/>
              </w:rPr>
              <w:t>120LM/W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色温</w:t>
            </w:r>
          </w:p>
        </w:tc>
        <w:tc>
          <w:tcPr>
            <w:tcW w:w="4261" w:type="dxa"/>
          </w:tcPr>
          <w:p>
            <w:pPr>
              <w:bidi w:val="0"/>
              <w:rPr>
                <w:rFonts w:hint="default"/>
                <w:lang w:val="en-US" w:eastAsia="zh-CN"/>
              </w:rPr>
            </w:pPr>
            <w:r>
              <w:rPr>
                <w:rFonts w:hint="eastAsia"/>
                <w:lang w:val="en-US" w:eastAsia="zh-CN"/>
              </w:rPr>
              <w:t>粉红色</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618740" cy="1744345"/>
            <wp:effectExtent l="0" t="0" r="0" b="8255"/>
            <wp:docPr id="4" name="图片 4" descr="21141431375_12989936029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1141431375_129899360291_1"/>
                    <pic:cNvPicPr>
                      <a:picLocks noChangeAspect="1"/>
                    </pic:cNvPicPr>
                  </pic:nvPicPr>
                  <pic:blipFill>
                    <a:blip r:embed="rId5"/>
                    <a:srcRect t="10272" b="23121"/>
                    <a:stretch>
                      <a:fillRect/>
                    </a:stretch>
                  </pic:blipFill>
                  <pic:spPr>
                    <a:xfrm>
                      <a:off x="0" y="0"/>
                      <a:ext cx="2618740" cy="174434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013585" cy="1816100"/>
            <wp:effectExtent l="0" t="0" r="5715" b="12700"/>
            <wp:docPr id="5" name="图片 5" descr="21141431375_129899311174_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1141431375_129899311174_未标题-1"/>
                    <pic:cNvPicPr>
                      <a:picLocks noChangeAspect="1"/>
                    </pic:cNvPicPr>
                  </pic:nvPicPr>
                  <pic:blipFill>
                    <a:blip r:embed="rId6"/>
                    <a:srcRect l="6334" t="4046" r="2264" b="13560"/>
                    <a:stretch>
                      <a:fillRect/>
                    </a:stretch>
                  </pic:blipFill>
                  <pic:spPr>
                    <a:xfrm>
                      <a:off x="0" y="0"/>
                      <a:ext cx="2013585" cy="1816100"/>
                    </a:xfrm>
                    <a:prstGeom prst="rect">
                      <a:avLst/>
                    </a:prstGeom>
                  </pic:spPr>
                </pic:pic>
              </a:graphicData>
            </a:graphic>
          </wp:inline>
        </w:drawing>
      </w:r>
    </w:p>
    <w:p>
      <w:pPr>
        <w:bidi w:val="0"/>
        <w:jc w:val="center"/>
        <w:rPr>
          <w:rFonts w:hint="default"/>
          <w:lang w:val="en-US" w:eastAsia="zh-CN"/>
        </w:rPr>
      </w:pPr>
      <w:r>
        <w:rPr>
          <w:rFonts w:hint="eastAsia"/>
          <w:lang w:val="en-US" w:eastAsia="zh-CN"/>
        </w:rPr>
        <w:t>图1 产品外观图（左为未通电时灯管外观，右为通电时灯管外观）</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使用说明</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3.1选择合适的植物补光灯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不同植物对光的需求不同，因此选择合适的植物补光灯是至关重要的，一般来说，植物补光灯主要有白光、蓝光和红光。白光适用于整个生长周期，蓝光适用于促进植物生长，红光适用于植物开花和结果。根据植物的需求，选择合适的光谱组合的补光灯。我司生产的这款补光灯，采用了全光谱，适用于作物生长的大多数时期。</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inline distT="0" distB="0" distL="114300" distR="114300">
            <wp:extent cx="5269865" cy="3176270"/>
            <wp:effectExtent l="0" t="0" r="6985"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269865" cy="31762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3.2确定照明时间和距离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植物补光灯的照明时间和距离对植物的生长和发育至关重要。一般来说，大多数植物需要12-16小时的光照时间，可以模拟自然光照的变化，例如白天光照时间较长，夜晚照明时间较短。此外，植物补光灯与植物之间的距离也需要合理安排。一般来说，距离植物20cm的位置是比较适宜的，可以根据植物的种类和生长状况进行微调。</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3.3控制光照强度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植物补光灯的光照强度对植物的生长和发育有着重要影响。过强的光照会导致植物叶片灼伤，过弱的光照则会影响光合作用的进行。因此，需要根据植物的种类和生长阶段来调整光照强度。一般来说，幼苗期和生长期的植物需要较强的光照，而开花期和结果期的的植物则需要较弱的光照。可以通过调整植物补光灯的功率或使用遮光网来控制光照强度。</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保持适宜的温度和湿度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植物补光灯的工作会产生一定的热量，因此需要注意保持适宜的温度和湿度。一般来说，植物生长的适宜温度为20-30摄氏度，湿度为50%-70%。可以通过调整植物补光灯的工作时间和通风设备来控制温度和湿度。此外，还可以使用加湿器和除湿器等设备来调节湿度。</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3.5 安全使用植物补光灯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使用植物补光灯时，需要注意安全问题。首先，要确保植物补光灯的电源线路和插座安装正确，避免出现电气安全问题。其次，要定期检查植物补光灯的工作状态和散热情况，避免因长时间使用导致设备故障或火灾等事故，最后，要避免植物补光灯跟水或潮湿物体接触，以免发生短路或触电事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正确使用植物补光灯对植物的生长和发育有着重要的影响。选择适合的植物补光灯、确定照明时间和距离、控制光照强度、保持适宜的温度和湿度以及注意安全使用植物补光灯是正确使用植物补光灯的关键。只有正确使用植物补光灯，才能为植物提供良好的光环境，促进植物的生长和发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256167B"/>
    <w:multiLevelType w:val="singleLevel"/>
    <w:tmpl w:val="1256167B"/>
    <w:lvl w:ilvl="0" w:tentative="0">
      <w:start w:val="1"/>
      <w:numFmt w:val="chineseCounting"/>
      <w:suff w:val="space"/>
      <w:lvlText w:val="第%1章"/>
      <w:lvlJc w:val="left"/>
      <w:rPr>
        <w:rFonts w:hint="eastAsia"/>
      </w:rPr>
    </w:lvl>
  </w:abstractNum>
  <w:abstractNum w:abstractNumId="2">
    <w:nsid w:val="57875390"/>
    <w:multiLevelType w:val="singleLevel"/>
    <w:tmpl w:val="57875390"/>
    <w:lvl w:ilvl="0" w:tentative="0">
      <w:start w:val="1"/>
      <w:numFmt w:val="bullet"/>
      <w:lvlText w:val=""/>
      <w:lvlJc w:val="left"/>
      <w:pPr>
        <w:ind w:left="66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dc93e039-814e-4fa6-beed-2ec67ba1b589"/>
  </w:docVars>
  <w:rsids>
    <w:rsidRoot w:val="574753FC"/>
    <w:rsid w:val="039E3C3D"/>
    <w:rsid w:val="137C6B16"/>
    <w:rsid w:val="14D7185D"/>
    <w:rsid w:val="160D58AF"/>
    <w:rsid w:val="1AEB57C4"/>
    <w:rsid w:val="327B69E7"/>
    <w:rsid w:val="394268F4"/>
    <w:rsid w:val="4F963FCB"/>
    <w:rsid w:val="574753FC"/>
    <w:rsid w:val="575E7C19"/>
    <w:rsid w:val="6CFA617E"/>
    <w:rsid w:val="6DE35DF5"/>
    <w:rsid w:val="6E943C51"/>
    <w:rsid w:val="6EBF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1477</Words>
  <Characters>1578</Characters>
  <Lines>0</Lines>
  <Paragraphs>0</Paragraphs>
  <TotalTime>4125</TotalTime>
  <ScaleCrop>false</ScaleCrop>
  <LinksUpToDate>false</LinksUpToDate>
  <CharactersWithSpaces>1590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2023-12-28T02:12:00Z</dcterms:created>
  <dc:creator>fewevd</dc:creator>
  <cp:lastModifiedBy>fewevd</cp:lastModifiedBy>
  <cp:lastPrinted>2024-02-01T03:30:20Z</cp:lastPrinted>
  <dcterms:modified xsi:type="dcterms:W3CDTF">2024-02-01T05:14:31Z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D6FCD75EFA6748708DF27707DC99A9F3_11</vt:lpwstr>
  </property>
</Properties>
</file>