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sz w:val="8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203835</wp:posOffset>
                </wp:positionH>
                <wp:positionV relativeFrom="paragraph">
                  <wp:posOffset>-227330</wp:posOffset>
                </wp:positionV>
                <wp:extent cx="5267325" cy="266700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346835" y="687070"/>
                          <a:ext cx="5267325" cy="266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/>
                              </a:solidFill>
                            </a14:hiddenFill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4"/>
                              <w:tblpPr w:leftFromText="180" w:rightFromText="180" w:vertAnchor="text" w:horzAnchor="page" w:tblpX="861" w:tblpY="476"/>
                              <w:tblOverlap w:val="never"/>
                              <w:tblW w:w="0" w:type="auto"/>
                              <w:tblInd w:w="0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6663"/>
                            </w:tblGrid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洁净传递窗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  <w:t>使用说明书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default"/>
                                      <w:b/>
                                      <w:bCs/>
                                      <w:sz w:val="44"/>
                                      <w:szCs w:val="4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JX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BS-CDC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Ver1.0</w:t>
                                  </w:r>
                                </w:p>
                              </w:tc>
                            </w:tr>
                          </w:tbl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.05pt;margin-top:-17.9pt;height:210pt;width:414.75pt;z-index:251660288;mso-width-relative:page;mso-height-relative:page;" filled="f" stroked="f" coordsize="21600,21600" o:gfxdata="UEsDBAoAAAAAAIdO4kAAAAAAAAAAAAAAAAAEAAAAZHJzL1BLAwQUAAAACACHTuJAYTS88NsAAAAK&#10;AQAADwAAAGRycy9kb3ducmV2LnhtbE2PTUvDQBCG70L/wzIFb+0mqQ0hZlMkUATRQ2sv3jbZaRLM&#10;zsbs9kN/vePJHof34Z3nLTZXO4gzTr53pCBeRiCQGmd6ahUc3reLDIQPmoweHKGCb/SwKWd3hc6N&#10;u9AOz/vQCi4hn2sFXQhjLqVvOrTaL92IxNnRTVYHPqdWmklfuNwOMomiVFrdE3/o9IhVh83n/mQV&#10;vFTbN72rE5v9DNXz6/Fp/Dp8rJW6n8fRI4iA1/APw58+q0PJTrU7kfFiULBKYiYVLFZrnsBAlsYp&#10;iJqT7CEBWRbydkL5C1BLAwQUAAAACACHTuJA4dAT3LECAABaBQAADgAAAGRycy9lMm9Eb2MueG1s&#10;rVS9btswEN4L9B0I7o5+LMuOETlwrbgoEDQB0qIzTVGWAIpkSdpSWnRt36BTl+59rjxHj5TsuGmH&#10;DNUgHXmn7+6++7m47BqO9kybWooMR2chRkxQWdRim+H379ajGUbGElEQLgXL8D0z+HLx8sVFq+Ys&#10;lpXkBdMIQISZtyrDlbVqHgSGVqwh5kwqJkBZSt0QC0e9DQpNWkBveBCHYRq0UhdKS8qMgdu8V+IB&#10;UT8HUJZlTVku6a5hwvaomnFiISVT1crghY+2LBm1N2VpmEU8w5Cp9W9wAvLGvYPFBZlvNVFVTYcQ&#10;yHNCeJJTQ2oBTo9QObEE7XT9F1RTUy2NLO0ZlU3QJ+IZgSyi8Ak3dxVRzOcCVBt1JN38P1j6dn+r&#10;UV1kOMZIkAYK/vD928OPXw8/v6LY0dMqMwerOwV2tnslO2iaw72BS5d1V+rGfSEf5PTjJJ2NJxjd&#10;ZzidTcPpwDPrLKKgn8TpdByDnoJBnKbTMPQWwSOS0sa+ZrJBTsiwhkJ6fsn+2liICkwPJs6xkOua&#10;c19MLlALbseT0P9w1MAfXDhbiAIwBqkv0ufz8PxqdjVLRkmcXo2SMM9Hy/UqGaXraDrJx/lqlUdf&#10;HF6UzKu6KJhw/g4NEyXPK8jQNH2pjy1jJK8LB+dCMnq7WXGN9gQadu0fRzYEf2IW/BmGV0NWh6/P&#10;LnB16+vjJNttuqGYG1ncQy217IfBKLqugeRrYuwt0dD9MBuwH+wNvEougUw5SBhVUn/6172zBw5A&#10;i1EL05Rh83FHNMOIvxHQrudRkrjx84dkMo3hoE81m1ON2DUrCflHsIkU9aKzt/wgllo2H2CNLJ1X&#10;UBFBwXeG7UFc2X7GYQ1Rtlx6Ixg4Rey1uFPUQTu2hVzurCxr31GOpp4bINIdYOQ8pcN6cDN9evZW&#10;jytx8Rt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AlBQAAW0NvbnRlbnRfVHlwZXNdLnhtbFBLAQIUAAoAAAAAAIdO4kAAAAAAAAAAAAAAAAAGAAAA&#10;AAAAAAAAEAAAAAcEAABfcmVscy9QSwECFAAUAAAACACHTuJAihRmPNEAAACUAQAACwAAAAAAAAAB&#10;ACAAAAArBAAAX3JlbHMvLnJlbHNQSwECFAAKAAAAAACHTuJAAAAAAAAAAAAAAAAABAAAAAAAAAAA&#10;ABAAAAAAAAAAZHJzL1BLAQIUABQAAAAIAIdO4kBhNLzw2wAAAAoBAAAPAAAAAAAAAAEAIAAAACIA&#10;AABkcnMvZG93bnJldi54bWxQSwECFAAUAAAACACHTuJA4dAT3LECAABaBQAADgAAAAAAAAABACAA&#10;AAAqAQAAZHJzL2Uyb0RvYy54bWxQSwUGAAAAAAYABgBZAQAATQY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tbl>
                      <w:tblPr>
                        <w:tblStyle w:val="4"/>
                        <w:tblpPr w:leftFromText="180" w:rightFromText="180" w:vertAnchor="text" w:horzAnchor="page" w:tblpX="861" w:tblpY="476"/>
                        <w:tblOverlap w:val="never"/>
                        <w:tblW w:w="0" w:type="auto"/>
                        <w:tblInd w:w="0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6663"/>
                      </w:tblGrid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rFonts w:hint="default" w:eastAsia="宋体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洁净传递窗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</w:rPr>
                              <w:t>使用说明书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default"/>
                                <w:b/>
                                <w:bCs/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</w:rPr>
                              <w:t>JX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BS-CDC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</w:rPr>
                              <w:t>Ver1.0</w:t>
                            </w:r>
                          </w:p>
                        </w:tc>
                      </w:tr>
                    </w:tbl>
                    <w:p/>
                  </w:txbxContent>
                </v:textbox>
              </v:shape>
            </w:pict>
          </mc:Fallback>
        </mc:AlternateContent>
      </w:r>
      <w:r>
        <w:rPr>
          <w:rFonts w:eastAsia="等线"/>
          <w:b/>
          <w:bCs/>
          <w:spacing w:val="-1"/>
          <w:sz w:val="84"/>
          <w:szCs w:val="8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13335</wp:posOffset>
            </wp:positionH>
            <wp:positionV relativeFrom="page">
              <wp:posOffset>0</wp:posOffset>
            </wp:positionV>
            <wp:extent cx="7537450" cy="10701020"/>
            <wp:effectExtent l="0" t="0" r="6350" b="5080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37450" cy="1070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产品简介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洁净传递窗是一种洁净室的辅助设备，主要用于洁净区与非洁净区之间小件物品的传递，以减少洁净室的开门次数，把对洁净室的污染降到最低程度。传递窗采用不锈钢板制作，平整光洁。双门互为连锁，有效阻止交叉污染，设有电子或机械连锁装置，并配置紫外线杀菌灯</w:t>
      </w:r>
      <w:r>
        <w:rPr>
          <w:rFonts w:hint="eastAsia"/>
          <w:lang w:val="en-US" w:eastAsia="zh-CN"/>
        </w:rPr>
        <w:tab/>
        <w:t>。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产品特点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开启灵活、经久耐用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不锈钢板制作，平滑不起尘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新型无臭氧紫外线灯管，强度高，寿命长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整体外形美观，大方，耐腐蚀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机械/电子连锁设计，方便严格使用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产品用途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广泛应用于微细科技、生物实验室、制药厂、医院、食品加工业LCD、电子厂等。</w:t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产品参数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2.1 技术指标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参数名称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参数内容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电源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220V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环境温度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5℃~40℃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相对湿度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≤85%（无凝露）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灭菌灯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8W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2.2 产品外观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center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2511425" cy="2225675"/>
            <wp:effectExtent l="0" t="0" r="3175" b="3175"/>
            <wp:docPr id="5" name="图片 5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"/>
                    <pic:cNvPicPr>
                      <a:picLocks noChangeAspect="1"/>
                    </pic:cNvPicPr>
                  </pic:nvPicPr>
                  <pic:blipFill>
                    <a:blip r:embed="rId5"/>
                    <a:srcRect l="13981" t="16486" r="15751" b="21255"/>
                    <a:stretch>
                      <a:fillRect/>
                    </a:stretch>
                  </pic:blipFill>
                  <pic:spPr>
                    <a:xfrm>
                      <a:off x="0" y="0"/>
                      <a:ext cx="2511425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2235200" cy="2233295"/>
            <wp:effectExtent l="0" t="0" r="12700" b="14605"/>
            <wp:docPr id="6" name="图片 6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3"/>
                    <pic:cNvPicPr>
                      <a:picLocks noChangeAspect="1"/>
                    </pic:cNvPicPr>
                  </pic:nvPicPr>
                  <pic:blipFill>
                    <a:blip r:embed="rId6"/>
                    <a:srcRect l="18136" t="15378" r="17558" b="20388"/>
                    <a:stretch>
                      <a:fillRect/>
                    </a:stretch>
                  </pic:blipFill>
                  <pic:spPr>
                    <a:xfrm>
                      <a:off x="0" y="0"/>
                      <a:ext cx="2235200" cy="2233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2.3 产品尺寸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drawing>
          <wp:inline distT="0" distB="0" distL="114300" distR="114300">
            <wp:extent cx="3157220" cy="2840990"/>
            <wp:effectExtent l="0" t="0" r="5080" b="1651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57220" cy="284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884"/>
        <w:gridCol w:w="3150"/>
        <w:gridCol w:w="34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88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型号</w:t>
            </w:r>
          </w:p>
        </w:tc>
        <w:tc>
          <w:tcPr>
            <w:tcW w:w="3150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外径尺寸（宽*深*高）</w:t>
            </w:r>
          </w:p>
        </w:tc>
        <w:tc>
          <w:tcPr>
            <w:tcW w:w="348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内径尺寸（宽*深*高）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88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外400型</w:t>
            </w:r>
          </w:p>
        </w:tc>
        <w:tc>
          <w:tcPr>
            <w:tcW w:w="3150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400*400*400</w:t>
            </w:r>
          </w:p>
        </w:tc>
        <w:tc>
          <w:tcPr>
            <w:tcW w:w="348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280*320*320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88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外500型</w:t>
            </w:r>
          </w:p>
        </w:tc>
        <w:tc>
          <w:tcPr>
            <w:tcW w:w="3150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500*500*500</w:t>
            </w:r>
          </w:p>
        </w:tc>
        <w:tc>
          <w:tcPr>
            <w:tcW w:w="348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380*420*420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88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外600型</w:t>
            </w:r>
          </w:p>
        </w:tc>
        <w:tc>
          <w:tcPr>
            <w:tcW w:w="3150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600*600*600</w:t>
            </w:r>
          </w:p>
        </w:tc>
        <w:tc>
          <w:tcPr>
            <w:tcW w:w="348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480*520*520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88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外700型</w:t>
            </w:r>
          </w:p>
        </w:tc>
        <w:tc>
          <w:tcPr>
            <w:tcW w:w="3150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700*700*700</w:t>
            </w:r>
          </w:p>
        </w:tc>
        <w:tc>
          <w:tcPr>
            <w:tcW w:w="348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580*620*620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88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外800型</w:t>
            </w:r>
          </w:p>
        </w:tc>
        <w:tc>
          <w:tcPr>
            <w:tcW w:w="3150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800*800*800</w:t>
            </w:r>
          </w:p>
        </w:tc>
        <w:tc>
          <w:tcPr>
            <w:tcW w:w="3488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680*720*720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88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内400型</w:t>
            </w:r>
          </w:p>
        </w:tc>
        <w:tc>
          <w:tcPr>
            <w:tcW w:w="3150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520*460*480</w:t>
            </w:r>
          </w:p>
        </w:tc>
        <w:tc>
          <w:tcPr>
            <w:tcW w:w="3488" w:type="dxa"/>
            <w:vAlign w:val="top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400*400*400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88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内500型</w:t>
            </w:r>
          </w:p>
        </w:tc>
        <w:tc>
          <w:tcPr>
            <w:tcW w:w="3150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620*560*580</w:t>
            </w:r>
          </w:p>
        </w:tc>
        <w:tc>
          <w:tcPr>
            <w:tcW w:w="3488" w:type="dxa"/>
            <w:vAlign w:val="top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500*500*500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88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内600型</w:t>
            </w:r>
          </w:p>
        </w:tc>
        <w:tc>
          <w:tcPr>
            <w:tcW w:w="3150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720*660*680</w:t>
            </w:r>
          </w:p>
        </w:tc>
        <w:tc>
          <w:tcPr>
            <w:tcW w:w="3488" w:type="dxa"/>
            <w:vAlign w:val="top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600*600*600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88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内700型</w:t>
            </w:r>
          </w:p>
        </w:tc>
        <w:tc>
          <w:tcPr>
            <w:tcW w:w="3150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820*760*780</w:t>
            </w:r>
          </w:p>
        </w:tc>
        <w:tc>
          <w:tcPr>
            <w:tcW w:w="3488" w:type="dxa"/>
            <w:vAlign w:val="top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700*700*700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884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内800型</w:t>
            </w:r>
          </w:p>
        </w:tc>
        <w:tc>
          <w:tcPr>
            <w:tcW w:w="3150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920*860*880</w:t>
            </w:r>
          </w:p>
        </w:tc>
        <w:tc>
          <w:tcPr>
            <w:tcW w:w="3488" w:type="dxa"/>
            <w:vAlign w:val="top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800*800*800</w:t>
            </w:r>
          </w:p>
        </w:tc>
      </w:tr>
    </w:tbl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产品使用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3.1 安装方法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需先在墙体选择方便的位置，然后开孔，孔要比传递窗外径大10mm左右。开好孔后，把传递窗放入墙内，一般是安装在墙体中间。平衡固定好后，用圆角或其它装饰条来装饰传递窗与墙体的缝隙，然后用胶进行密封修饰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3.2 使用方法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使用前应提前20分钟打开灭菌灯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接通电源，按下电源起动按钮，传递窗室内紫外灯打开（注意内外门关严）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物料进出洁净区，必须严格与人流通道分开，由生产车间物料专用通道进出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物料进入时，原辅料由配制班工序负责人组织人员脱包或外表清洁处理后，经传递窗送至车间原辅料暂存间；内包材料在其外暂存间拆去外包装后，经传递窗送入内包间。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通过传递窗传输时，必须严格执行传递窗内外门“一开一闭”的规定，两门不能同时开启，开外门将物料放入后先关门，再开内门将物料拿出，关门，如此循环。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3.3 使用注意事项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t>由于</w:t>
      </w:r>
      <w:r>
        <w:rPr>
          <w:rFonts w:hint="default"/>
          <w:lang w:val="en-US" w:eastAsia="zh-CN"/>
        </w:rPr>
        <w:fldChar w:fldCharType="begin"/>
      </w:r>
      <w:r>
        <w:rPr>
          <w:rFonts w:hint="default"/>
          <w:lang w:val="en-US" w:eastAsia="zh-CN"/>
        </w:rPr>
        <w:instrText xml:space="preserve"> HYPERLINK "https://baike.baidu.com/item/%E4%BC%A0%E9%80%92%E7%AA%97/4331164?fromModule=lemma_inlink" \t "https://baike.baidu.com/item/%E6%B4%81%E5%87%80%E5%AE%A4%E4%BC%A0%E9%80%92%E7%AA%97/_blank" </w:instrText>
      </w:r>
      <w:r>
        <w:rPr>
          <w:rFonts w:hint="default"/>
          <w:lang w:val="en-US" w:eastAsia="zh-CN"/>
        </w:rPr>
        <w:fldChar w:fldCharType="separate"/>
      </w:r>
      <w:r>
        <w:rPr>
          <w:rFonts w:hint="default"/>
          <w:lang w:val="en-US" w:eastAsia="zh-CN"/>
        </w:rPr>
        <w:t>传递窗</w:t>
      </w:r>
      <w:r>
        <w:rPr>
          <w:rFonts w:hint="default"/>
          <w:lang w:val="en-US" w:eastAsia="zh-CN"/>
        </w:rPr>
        <w:fldChar w:fldCharType="end"/>
      </w:r>
      <w:r>
        <w:rPr>
          <w:rFonts w:hint="default"/>
          <w:lang w:val="en-US" w:eastAsia="zh-CN"/>
        </w:rPr>
        <w:t>是带互锁的，所有当一边的门无法顺利打开时，是由于另一边的门没有关好造成，切忌用力强行打开，否则会损坏互锁装置。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物料从低级别到较高洁净级别时，应做好物料表面的清洁工作。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传递窗的互锁装置无法正常工作时，应及时维修，否则不能使用。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经常检查</w:t>
      </w:r>
      <w:r>
        <w:rPr>
          <w:rFonts w:hint="default"/>
          <w:lang w:val="en-US" w:eastAsia="zh-CN"/>
        </w:rPr>
        <w:fldChar w:fldCharType="begin"/>
      </w:r>
      <w:r>
        <w:rPr>
          <w:rFonts w:hint="default"/>
          <w:lang w:val="en-US" w:eastAsia="zh-CN"/>
        </w:rPr>
        <w:instrText xml:space="preserve"> HYPERLINK "https://baike.baidu.com/item/%E7%B4%AB%E5%A4%96%E7%81%AF/8194653?fromModule=lemma_inlink" \t "https://baike.baidu.com/item/%E6%B4%81%E5%87%80%E5%AE%A4%E4%BC%A0%E9%80%92%E7%AA%97/_blank" </w:instrText>
      </w:r>
      <w:r>
        <w:rPr>
          <w:rFonts w:hint="default"/>
          <w:lang w:val="en-US" w:eastAsia="zh-CN"/>
        </w:rPr>
        <w:fldChar w:fldCharType="separate"/>
      </w:r>
      <w:r>
        <w:rPr>
          <w:rFonts w:hint="default"/>
          <w:lang w:val="en-US" w:eastAsia="zh-CN"/>
        </w:rPr>
        <w:t>紫外灯</w:t>
      </w:r>
      <w:r>
        <w:rPr>
          <w:rFonts w:hint="default"/>
          <w:lang w:val="en-US" w:eastAsia="zh-CN"/>
        </w:rPr>
        <w:fldChar w:fldCharType="end"/>
      </w:r>
      <w:r>
        <w:rPr>
          <w:rFonts w:hint="default"/>
          <w:lang w:val="en-US" w:eastAsia="zh-CN"/>
        </w:rPr>
        <w:t>的工作情况，定期更换紫外灯管。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传递窗内不能存放任何物料或杂物。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9B8686"/>
    <w:multiLevelType w:val="singleLevel"/>
    <w:tmpl w:val="8E9B8686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">
    <w:nsid w:val="9A376590"/>
    <w:multiLevelType w:val="multilevel"/>
    <w:tmpl w:val="9A376590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2">
    <w:nsid w:val="B4F60FAE"/>
    <w:multiLevelType w:val="multilevel"/>
    <w:tmpl w:val="B4F60FAE"/>
    <w:lvl w:ilvl="0" w:tentative="0">
      <w:start w:val="1"/>
      <w:numFmt w:val="decimal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2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3">
    <w:nsid w:val="796CBCD5"/>
    <w:multiLevelType w:val="singleLevel"/>
    <w:tmpl w:val="796CBCD5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4MDY5NTI5M2U1ZDFmZjY1ZWUzZTFjMjU0YWE0MzQifQ=="/>
    <w:docVar w:name="KSO_WPS_MARK_KEY" w:val="38057e64-f88e-4cf9-83e8-1ecabbeaa5ab"/>
  </w:docVars>
  <w:rsids>
    <w:rsidRoot w:val="6B3B6560"/>
    <w:rsid w:val="14D7185D"/>
    <w:rsid w:val="4F963FCB"/>
    <w:rsid w:val="575E7C19"/>
    <w:rsid w:val="6B3B6560"/>
    <w:rsid w:val="6DE35DF5"/>
    <w:rsid w:val="6EBF6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 w:asciiTheme="minorAscii" w:hAnsiTheme="minorAscii"/>
      <w:b/>
      <w:sz w:val="30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黑体" w:asciiTheme="minorAscii" w:hAnsiTheme="minorAscii"/>
      <w:b/>
      <w:sz w:val="24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235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2024-05-08T05:20:00Z</dcterms:created>
  <dc:creator>fewevd</dc:creator>
  <cp:lastModifiedBy>fewevd</cp:lastModifiedBy>
  <dcterms:modified xsi:type="dcterms:W3CDTF">2024-05-09T05:01:35Z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05A8B65512214C269DA20ED278DA8031_11</vt:lpwstr>
  </property>
</Properties>
</file>