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269240</wp:posOffset>
                </wp:positionH>
                <wp:positionV relativeFrom="paragraph">
                  <wp:posOffset>-81280</wp:posOffset>
                </wp:positionV>
                <wp:extent cx="5238750" cy="2822575"/>
                <wp:effectExtent l="0" t="0" r="0" b="0"/>
                <wp:wrapNone/>
                <wp:docPr id="2" name="文本框 2"/>
                <wp:cNvGraphicFramePr/>
                <a:graphic xmlns:a="http://schemas.openxmlformats.org/drawingml/2006/main">
                  <a:graphicData uri="http://schemas.microsoft.com/office/word/2010/wordprocessingShape">
                    <wps:wsp>
                      <wps:cNvSpPr txBox="1"/>
                      <wps:spPr>
                        <a:xfrm>
                          <a:off x="1412240" y="833120"/>
                          <a:ext cx="5238750" cy="2822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超声波清洗机</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ULC</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pt;margin-top:-6.4pt;height:222.25pt;width:412.5pt;z-index:251660288;mso-width-relative:page;mso-height-relative:page;" filled="f" stroked="f" coordsize="21600,21600" o:gfxdata="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RmlCLNoAAAAKAQAADwAAAAAAAAABACAA&#10;AAAiAAAAZHJzL2Rvd25yZXYueG1sUEsBAhQAFAAAAAgAh07iQLjjImBEAgAAcgQAAA4AAAAAAAAA&#10;AQAgAAAAKQEAAGRycy9lMm9Eb2MueG1sUEsFBgAAAAAGAAYAWQEAAN8FAAAAAA==&#10;">
                <v:fill on="f" focussize="0,0"/>
                <v:stroke on="f" weight="0.5pt"/>
                <v:imagedata o:title=""/>
                <o:lock v:ext="edit" aspectratio="f"/>
                <v:textbox>
                  <w:txbxContent>
                    <w:tbl>
                      <w:tblPr>
                        <w:tblStyle w:val="4"/>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超声波清洗机</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ULC</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cs="宋体"/>
          <w:sz w:val="24"/>
          <w:szCs w:val="24"/>
          <w:lang w:eastAsia="zh-CN"/>
        </w:rPr>
      </w:pPr>
      <w:r>
        <w:rPr>
          <w:rFonts w:hint="eastAsia" w:ascii="宋体" w:hAnsi="宋体" w:cs="宋体"/>
          <w:sz w:val="24"/>
          <w:szCs w:val="24"/>
          <w:lang w:val="en-US" w:eastAsia="zh-CN"/>
        </w:rPr>
        <w:t>我司研发的这款JXBS-ULC</w:t>
      </w:r>
      <w:r>
        <w:rPr>
          <w:rFonts w:ascii="宋体" w:hAnsi="宋体" w:eastAsia="宋体" w:cs="宋体"/>
          <w:sz w:val="24"/>
          <w:szCs w:val="24"/>
        </w:rPr>
        <w:t>是一款高端清洗实验仪器，是利用超声波在液体中的空化作用达到洗净的效果；由于超声波频率高、波长短、穿透力强，因此对有隐蔽细缝或复杂结构的清洗物，可以达到惊人的洗净效果。在加速度作用及直进流作用下对液体和污物直接、间接的作用，使污物层被分散、乳化、分离而达到清洗目的</w:t>
      </w:r>
      <w:r>
        <w:rPr>
          <w:rFonts w:hint="eastAsia" w:ascii="宋体" w:hAnsi="宋体" w:cs="宋体"/>
          <w:sz w:val="24"/>
          <w:szCs w:val="24"/>
          <w:lang w:eastAsia="zh-CN"/>
        </w:rPr>
        <w:t>。</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超声波清洗，高效清洁污渍</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灵敏按键，智能化操作</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360°无缝清洗，清洗效果好</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安全级外壳，安心使用</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适合于多种物件清洗</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rPr>
          <w:rFonts w:hint="eastAsia"/>
          <w:lang w:val="en-US" w:eastAsia="zh-CN"/>
        </w:rPr>
        <w:t>精准温控设计，升温更均匀</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cs="宋体"/>
          <w:sz w:val="24"/>
          <w:szCs w:val="24"/>
          <w:lang w:val="en-US" w:eastAsia="zh-CN"/>
        </w:rPr>
      </w:pPr>
      <w:r>
        <w:rPr>
          <w:rFonts w:hint="eastAsia" w:ascii="宋体" w:hAnsi="宋体" w:cs="宋体"/>
          <w:sz w:val="24"/>
          <w:szCs w:val="24"/>
          <w:lang w:val="en-US" w:eastAsia="zh-CN"/>
        </w:rPr>
        <w:t>对超声波清洗机原理由超声波发生器发出的高频振荡信号，通过换能器转换成高频机械振荡而传播到介质－－清洗溶剂中，超声波在清洗液中疏密相间的向前辐射，使液体流动而产生数以万计的直径为50-500μm 的微小气泡，存在于液体中的微小气泡在声场的作用下振动。这些气泡在超声波纵向传播的负压区形成、生长，而在正压区，当</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"https://baike.baidu.com/item/%E5%A3%B0%E5%8E%8B/4775723?fromModule=lemma_inlink"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声压</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达到一定值时，气泡迅速增大，然后突然闭合。并在气泡闭合时产生冲击波，在其周围产生上千个大</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"https://baike.baidu.com/item/%E6%B0%94%E5%8E%8B/385358?fromModule=lemma_inlink"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气压</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，破坏不溶性污物而使他们分散于清洗液中，当团体粒子被油污裹着而黏附在清洗件表面时，油被</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"https://baike.baidu.com/item/%E4%B9%B3%E5%8C%96/10095794?fromModule=lemma_inlink"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乳化</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"https://baike.baidu.com/item/%E5%9B%BA%E4%BD%93%E7%B2%92%E5%AD%90/10329567?fromModule=lemma_inlink"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固体粒子</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脱离，从而达到清洗件净化的目的。在这种被称之为“空化”效应的过程中，气泡闭合可形成几百度的高温和超过1000个气压的瞬间高压</w:t>
      </w:r>
      <w:r>
        <w:rPr>
          <w:rFonts w:hint="eastAsia" w:ascii="宋体" w:hAnsi="宋体" w:cs="宋体"/>
          <w:sz w:val="24"/>
          <w:szCs w:val="24"/>
          <w:lang w:val="en-US" w:eastAsia="zh-CN"/>
        </w:rPr>
        <w:t>。</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应用范围</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宋体" w:hAnsi="宋体" w:cs="宋体"/>
          <w:sz w:val="24"/>
          <w:szCs w:val="24"/>
          <w:lang w:val="en-US" w:eastAsia="zh-CN"/>
        </w:rPr>
      </w:pPr>
      <w:r>
        <w:rPr>
          <w:rFonts w:hint="eastAsia" w:ascii="宋体" w:hAnsi="宋体" w:cs="宋体"/>
          <w:sz w:val="24"/>
          <w:szCs w:val="24"/>
          <w:lang w:val="en-US" w:eastAsia="zh-CN"/>
        </w:rPr>
        <w:t>超声波清洗机广泛应用于表面</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"https://baike.baidu.com/item/%E5%96%B7%E6%B6%82%E5%A4%84%E7%90%86/53572535?fromModule=lemma_inlink"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喷涂处理</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行业、</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"https://baike.baidu.com/item/%E6%9C%BA%E6%A2%B0%E8%A1%8C%E4%B8%9A/1450749?fromModule=lemma_inlink"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机械行业</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、电子行业、医疗行业、</w:t>
      </w:r>
      <w:r>
        <w:rPr>
          <w:rFonts w:hint="default" w:ascii="宋体" w:hAnsi="宋体" w:cs="宋体"/>
          <w:sz w:val="24"/>
          <w:szCs w:val="24"/>
          <w:lang w:val="en-US" w:eastAsia="zh-CN"/>
        </w:rPr>
        <w:fldChar w:fldCharType="begin"/>
      </w:r>
      <w:r>
        <w:rPr>
          <w:rFonts w:hint="default" w:ascii="宋体" w:hAnsi="宋体" w:cs="宋体"/>
          <w:sz w:val="24"/>
          <w:szCs w:val="24"/>
          <w:lang w:val="en-US" w:eastAsia="zh-CN"/>
        </w:rPr>
        <w:instrText xml:space="preserve"> HYPERLINK "https://baike.baidu.com/item/%E5%8D%8A%E5%AF%BC%E4%BD%93%E8%A1%8C%E4%B8%9A/8905235?fromModule=lemma_inlink" \t "https://baike.baidu.com/item/%E8%B6%85%E5%A3%B0%E6%B3%A2%E6%B8%85%E6%B4%97%E6%9C%BA/_blank" </w:instrText>
      </w:r>
      <w:r>
        <w:rPr>
          <w:rFonts w:hint="default" w:ascii="宋体" w:hAnsi="宋体" w:cs="宋体"/>
          <w:sz w:val="24"/>
          <w:szCs w:val="24"/>
          <w:lang w:val="en-US" w:eastAsia="zh-CN"/>
        </w:rPr>
        <w:fldChar w:fldCharType="separate"/>
      </w:r>
      <w:r>
        <w:rPr>
          <w:rFonts w:hint="default" w:ascii="宋体" w:hAnsi="宋体" w:cs="宋体"/>
          <w:sz w:val="24"/>
          <w:szCs w:val="24"/>
          <w:lang w:val="en-US" w:eastAsia="zh-CN"/>
        </w:rPr>
        <w:t>半导体行业</w:t>
      </w:r>
      <w:r>
        <w:rPr>
          <w:rFonts w:hint="default" w:ascii="宋体" w:hAnsi="宋体" w:cs="宋体"/>
          <w:sz w:val="24"/>
          <w:szCs w:val="24"/>
          <w:lang w:val="en-US" w:eastAsia="zh-CN"/>
        </w:rPr>
        <w:fldChar w:fldCharType="end"/>
      </w:r>
      <w:r>
        <w:rPr>
          <w:rFonts w:hint="default" w:ascii="宋体" w:hAnsi="宋体" w:cs="宋体"/>
          <w:sz w:val="24"/>
          <w:szCs w:val="24"/>
          <w:lang w:val="en-US" w:eastAsia="zh-CN"/>
        </w:rPr>
        <w:t>、钟表首饰行业、光学行业、纺织印染行业。</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989"/>
        <w:gridCol w:w="783"/>
        <w:gridCol w:w="1010"/>
        <w:gridCol w:w="804"/>
        <w:gridCol w:w="873"/>
        <w:gridCol w:w="1623"/>
        <w:gridCol w:w="1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4" w:type="pct"/>
          </w:tcPr>
          <w:p>
            <w:pPr>
              <w:bidi w:val="0"/>
              <w:rPr>
                <w:rFonts w:hint="default"/>
                <w:lang w:val="en-US" w:eastAsia="zh-CN"/>
              </w:rPr>
            </w:pPr>
            <w:r>
              <w:rPr>
                <w:rFonts w:hint="eastAsia"/>
                <w:lang w:val="en-US" w:eastAsia="zh-CN"/>
              </w:rPr>
              <w:t>容量</w:t>
            </w:r>
          </w:p>
        </w:tc>
        <w:tc>
          <w:tcPr>
            <w:tcW w:w="580" w:type="pct"/>
          </w:tcPr>
          <w:p>
            <w:pPr>
              <w:bidi w:val="0"/>
              <w:rPr>
                <w:rFonts w:hint="default"/>
                <w:lang w:val="en-US" w:eastAsia="zh-CN"/>
              </w:rPr>
            </w:pPr>
            <w:r>
              <w:rPr>
                <w:rFonts w:hint="eastAsia"/>
                <w:lang w:val="en-US" w:eastAsia="zh-CN"/>
              </w:rPr>
              <w:t>超声功率</w:t>
            </w:r>
          </w:p>
        </w:tc>
        <w:tc>
          <w:tcPr>
            <w:tcW w:w="459" w:type="pct"/>
          </w:tcPr>
          <w:p>
            <w:pPr>
              <w:bidi w:val="0"/>
              <w:rPr>
                <w:rFonts w:hint="default"/>
                <w:lang w:val="en-US" w:eastAsia="zh-CN"/>
              </w:rPr>
            </w:pPr>
            <w:r>
              <w:rPr>
                <w:rFonts w:hint="eastAsia"/>
                <w:lang w:val="en-US" w:eastAsia="zh-CN"/>
              </w:rPr>
              <w:t>振子数量</w:t>
            </w:r>
          </w:p>
        </w:tc>
        <w:tc>
          <w:tcPr>
            <w:tcW w:w="592" w:type="pct"/>
          </w:tcPr>
          <w:p>
            <w:pPr>
              <w:bidi w:val="0"/>
              <w:rPr>
                <w:rFonts w:hint="default"/>
                <w:lang w:val="en-US" w:eastAsia="zh-CN"/>
              </w:rPr>
            </w:pPr>
            <w:r>
              <w:rPr>
                <w:rFonts w:hint="eastAsia"/>
                <w:lang w:val="en-US" w:eastAsia="zh-CN"/>
              </w:rPr>
              <w:t>频率</w:t>
            </w:r>
          </w:p>
        </w:tc>
        <w:tc>
          <w:tcPr>
            <w:tcW w:w="471" w:type="pct"/>
          </w:tcPr>
          <w:p>
            <w:pPr>
              <w:bidi w:val="0"/>
              <w:rPr>
                <w:rFonts w:hint="default"/>
                <w:lang w:val="en-US" w:eastAsia="zh-CN"/>
              </w:rPr>
            </w:pPr>
            <w:r>
              <w:rPr>
                <w:rFonts w:hint="eastAsia"/>
                <w:lang w:val="en-US" w:eastAsia="zh-CN"/>
              </w:rPr>
              <w:t>加热功率</w:t>
            </w:r>
          </w:p>
        </w:tc>
        <w:tc>
          <w:tcPr>
            <w:tcW w:w="512" w:type="pct"/>
          </w:tcPr>
          <w:p>
            <w:pPr>
              <w:bidi w:val="0"/>
              <w:rPr>
                <w:rFonts w:hint="default"/>
                <w:lang w:val="en-US" w:eastAsia="zh-CN"/>
              </w:rPr>
            </w:pPr>
            <w:r>
              <w:rPr>
                <w:rFonts w:hint="eastAsia"/>
                <w:lang w:val="en-US" w:eastAsia="zh-CN"/>
              </w:rPr>
              <w:t>电压</w:t>
            </w:r>
          </w:p>
        </w:tc>
        <w:tc>
          <w:tcPr>
            <w:tcW w:w="952" w:type="pct"/>
          </w:tcPr>
          <w:p>
            <w:pPr>
              <w:bidi w:val="0"/>
              <w:rPr>
                <w:rFonts w:hint="default"/>
                <w:lang w:val="en-US" w:eastAsia="zh-CN"/>
              </w:rPr>
            </w:pPr>
            <w:r>
              <w:rPr>
                <w:rFonts w:hint="eastAsia"/>
                <w:lang w:val="en-US" w:eastAsia="zh-CN"/>
              </w:rPr>
              <w:t>内槽尺寸（mm）</w:t>
            </w:r>
          </w:p>
        </w:tc>
        <w:tc>
          <w:tcPr>
            <w:tcW w:w="1007" w:type="pct"/>
          </w:tcPr>
          <w:p>
            <w:pPr>
              <w:bidi w:val="0"/>
              <w:rPr>
                <w:rFonts w:hint="default"/>
                <w:lang w:val="en-US" w:eastAsia="zh-CN"/>
              </w:rPr>
            </w:pPr>
            <w:r>
              <w:rPr>
                <w:rFonts w:hint="eastAsia"/>
                <w:lang w:val="en-US" w:eastAsia="zh-CN"/>
              </w:rPr>
              <w:t>外形尺寸（mm）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Pr>
          <w:p>
            <w:pPr>
              <w:bidi w:val="0"/>
              <w:rPr>
                <w:rFonts w:hint="default"/>
                <w:lang w:val="en-US" w:eastAsia="zh-CN"/>
              </w:rPr>
            </w:pPr>
            <w:r>
              <w:rPr>
                <w:rFonts w:hint="eastAsia"/>
                <w:lang w:val="en-US" w:eastAsia="zh-CN"/>
              </w:rPr>
              <w:t>38L</w:t>
            </w:r>
          </w:p>
        </w:tc>
        <w:tc>
          <w:tcPr>
            <w:tcW w:w="580" w:type="pct"/>
          </w:tcPr>
          <w:p>
            <w:pPr>
              <w:bidi w:val="0"/>
              <w:rPr>
                <w:rFonts w:hint="default"/>
                <w:lang w:val="en-US" w:eastAsia="zh-CN"/>
              </w:rPr>
            </w:pPr>
            <w:r>
              <w:rPr>
                <w:rFonts w:hint="eastAsia"/>
                <w:lang w:val="en-US" w:eastAsia="zh-CN"/>
              </w:rPr>
              <w:t>600W</w:t>
            </w:r>
          </w:p>
        </w:tc>
        <w:tc>
          <w:tcPr>
            <w:tcW w:w="459" w:type="pct"/>
          </w:tcPr>
          <w:p>
            <w:pPr>
              <w:bidi w:val="0"/>
              <w:rPr>
                <w:rFonts w:hint="default"/>
                <w:lang w:val="en-US" w:eastAsia="zh-CN"/>
              </w:rPr>
            </w:pPr>
            <w:r>
              <w:rPr>
                <w:rFonts w:hint="eastAsia"/>
                <w:lang w:val="en-US" w:eastAsia="zh-CN"/>
              </w:rPr>
              <w:t>12</w:t>
            </w:r>
          </w:p>
        </w:tc>
        <w:tc>
          <w:tcPr>
            <w:tcW w:w="592" w:type="pct"/>
          </w:tcPr>
          <w:p>
            <w:pPr>
              <w:bidi w:val="0"/>
              <w:rPr>
                <w:rFonts w:hint="default"/>
                <w:lang w:val="en-US" w:eastAsia="zh-CN"/>
              </w:rPr>
            </w:pPr>
            <w:r>
              <w:rPr>
                <w:rFonts w:hint="eastAsia"/>
                <w:lang w:val="en-US" w:eastAsia="zh-CN"/>
              </w:rPr>
              <w:t>40KHz</w:t>
            </w:r>
          </w:p>
        </w:tc>
        <w:tc>
          <w:tcPr>
            <w:tcW w:w="471" w:type="pct"/>
          </w:tcPr>
          <w:p>
            <w:pPr>
              <w:bidi w:val="0"/>
              <w:rPr>
                <w:rFonts w:hint="default"/>
                <w:lang w:val="en-US" w:eastAsia="zh-CN"/>
              </w:rPr>
            </w:pPr>
            <w:r>
              <w:rPr>
                <w:rFonts w:hint="eastAsia"/>
                <w:lang w:val="en-US" w:eastAsia="zh-CN"/>
              </w:rPr>
              <w:t>1500W</w:t>
            </w:r>
          </w:p>
        </w:tc>
        <w:tc>
          <w:tcPr>
            <w:tcW w:w="512" w:type="pct"/>
          </w:tcPr>
          <w:p>
            <w:pPr>
              <w:bidi w:val="0"/>
              <w:rPr>
                <w:rFonts w:hint="default"/>
                <w:lang w:val="en-US" w:eastAsia="zh-CN"/>
              </w:rPr>
            </w:pPr>
            <w:r>
              <w:rPr>
                <w:rFonts w:hint="eastAsia"/>
                <w:lang w:val="en-US" w:eastAsia="zh-CN"/>
              </w:rPr>
              <w:t>220V</w:t>
            </w:r>
          </w:p>
        </w:tc>
        <w:tc>
          <w:tcPr>
            <w:tcW w:w="952" w:type="pct"/>
          </w:tcPr>
          <w:p>
            <w:pPr>
              <w:bidi w:val="0"/>
              <w:rPr>
                <w:rFonts w:hint="default"/>
                <w:lang w:val="en-US" w:eastAsia="zh-CN"/>
              </w:rPr>
            </w:pPr>
            <w:r>
              <w:rPr>
                <w:rFonts w:hint="eastAsia"/>
                <w:lang w:val="en-US" w:eastAsia="zh-CN"/>
              </w:rPr>
              <w:t>500*300*250</w:t>
            </w:r>
          </w:p>
        </w:tc>
        <w:tc>
          <w:tcPr>
            <w:tcW w:w="1007" w:type="pct"/>
          </w:tcPr>
          <w:p>
            <w:pPr>
              <w:bidi w:val="0"/>
              <w:rPr>
                <w:rFonts w:hint="default"/>
                <w:lang w:val="en-US" w:eastAsia="zh-CN"/>
              </w:rPr>
            </w:pPr>
            <w:r>
              <w:rPr>
                <w:rFonts w:hint="eastAsia"/>
                <w:lang w:val="en-US" w:eastAsia="zh-CN"/>
              </w:rPr>
              <w:t>749*470*459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45L</w:t>
            </w:r>
          </w:p>
        </w:tc>
        <w:tc>
          <w:tcPr>
            <w:tcW w:w="580" w:type="pct"/>
          </w:tcPr>
          <w:p>
            <w:pPr>
              <w:bidi w:val="0"/>
              <w:rPr>
                <w:rFonts w:hint="default"/>
                <w:lang w:val="en-US" w:eastAsia="zh-CN"/>
              </w:rPr>
            </w:pPr>
            <w:r>
              <w:rPr>
                <w:rFonts w:hint="eastAsia"/>
                <w:lang w:val="en-US" w:eastAsia="zh-CN"/>
              </w:rPr>
              <w:t>700W</w:t>
            </w:r>
          </w:p>
        </w:tc>
        <w:tc>
          <w:tcPr>
            <w:tcW w:w="459" w:type="pct"/>
          </w:tcPr>
          <w:p>
            <w:pPr>
              <w:bidi w:val="0"/>
              <w:rPr>
                <w:rFonts w:hint="default"/>
                <w:lang w:val="en-US" w:eastAsia="zh-CN"/>
              </w:rPr>
            </w:pPr>
            <w:r>
              <w:rPr>
                <w:rFonts w:hint="eastAsia"/>
                <w:lang w:val="en-US" w:eastAsia="zh-CN"/>
              </w:rPr>
              <w:t>14</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1500W</w:t>
            </w:r>
          </w:p>
        </w:tc>
        <w:tc>
          <w:tcPr>
            <w:tcW w:w="512" w:type="pct"/>
            <w:vMerge w:val="restart"/>
          </w:tcPr>
          <w:p>
            <w:pPr>
              <w:bidi w:val="0"/>
              <w:rPr>
                <w:rFonts w:hint="default"/>
                <w:lang w:val="en-US" w:eastAsia="zh-CN"/>
              </w:rPr>
            </w:pPr>
            <w:r>
              <w:rPr>
                <w:rFonts w:hint="eastAsia"/>
                <w:lang w:val="en-US" w:eastAsia="zh-CN"/>
              </w:rPr>
              <w:t>220V</w:t>
            </w:r>
          </w:p>
        </w:tc>
        <w:tc>
          <w:tcPr>
            <w:tcW w:w="952" w:type="pct"/>
            <w:vMerge w:val="restart"/>
          </w:tcPr>
          <w:p>
            <w:pPr>
              <w:bidi w:val="0"/>
              <w:rPr>
                <w:rFonts w:hint="default"/>
                <w:lang w:val="en-US" w:eastAsia="zh-CN"/>
              </w:rPr>
            </w:pPr>
            <w:r>
              <w:rPr>
                <w:rFonts w:hint="eastAsia"/>
                <w:lang w:val="en-US" w:eastAsia="zh-CN"/>
              </w:rPr>
              <w:t>500*300*300</w:t>
            </w:r>
          </w:p>
        </w:tc>
        <w:tc>
          <w:tcPr>
            <w:tcW w:w="1007" w:type="pct"/>
            <w:vMerge w:val="restart"/>
          </w:tcPr>
          <w:p>
            <w:pPr>
              <w:bidi w:val="0"/>
              <w:rPr>
                <w:rFonts w:hint="default"/>
                <w:lang w:val="en-US" w:eastAsia="zh-CN"/>
              </w:rPr>
            </w:pPr>
            <w:r>
              <w:rPr>
                <w:rFonts w:hint="eastAsia"/>
                <w:lang w:val="en-US" w:eastAsia="zh-CN"/>
              </w:rPr>
              <w:t>788*520*759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1200W</w:t>
            </w:r>
          </w:p>
        </w:tc>
        <w:tc>
          <w:tcPr>
            <w:tcW w:w="459" w:type="pct"/>
          </w:tcPr>
          <w:p>
            <w:pPr>
              <w:bidi w:val="0"/>
              <w:rPr>
                <w:rFonts w:hint="default"/>
                <w:lang w:val="en-US" w:eastAsia="zh-CN"/>
              </w:rPr>
            </w:pPr>
            <w:r>
              <w:rPr>
                <w:rFonts w:hint="eastAsia"/>
                <w:lang w:val="en-US" w:eastAsia="zh-CN"/>
              </w:rPr>
              <w:t>24</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61L</w:t>
            </w:r>
          </w:p>
        </w:tc>
        <w:tc>
          <w:tcPr>
            <w:tcW w:w="580" w:type="pct"/>
          </w:tcPr>
          <w:p>
            <w:pPr>
              <w:bidi w:val="0"/>
              <w:rPr>
                <w:rFonts w:hint="default"/>
                <w:lang w:val="en-US" w:eastAsia="zh-CN"/>
              </w:rPr>
            </w:pPr>
            <w:r>
              <w:rPr>
                <w:rFonts w:hint="eastAsia"/>
                <w:lang w:val="en-US" w:eastAsia="zh-CN"/>
              </w:rPr>
              <w:t>900W</w:t>
            </w:r>
          </w:p>
        </w:tc>
        <w:tc>
          <w:tcPr>
            <w:tcW w:w="459" w:type="pct"/>
          </w:tcPr>
          <w:p>
            <w:pPr>
              <w:bidi w:val="0"/>
              <w:rPr>
                <w:rFonts w:hint="default"/>
                <w:lang w:val="en-US" w:eastAsia="zh-CN"/>
              </w:rPr>
            </w:pPr>
            <w:r>
              <w:rPr>
                <w:rFonts w:hint="eastAsia"/>
                <w:lang w:val="en-US" w:eastAsia="zh-CN"/>
              </w:rPr>
              <w:t>18</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1500W</w:t>
            </w:r>
          </w:p>
        </w:tc>
        <w:tc>
          <w:tcPr>
            <w:tcW w:w="512" w:type="pct"/>
            <w:vMerge w:val="restart"/>
          </w:tcPr>
          <w:p>
            <w:pPr>
              <w:bidi w:val="0"/>
              <w:rPr>
                <w:rFonts w:hint="default"/>
                <w:lang w:val="en-US" w:eastAsia="zh-CN"/>
              </w:rPr>
            </w:pPr>
            <w:r>
              <w:rPr>
                <w:rFonts w:hint="eastAsia"/>
                <w:lang w:val="en-US" w:eastAsia="zh-CN"/>
              </w:rPr>
              <w:t>220V</w:t>
            </w:r>
          </w:p>
        </w:tc>
        <w:tc>
          <w:tcPr>
            <w:tcW w:w="952" w:type="pct"/>
            <w:vMerge w:val="restart"/>
          </w:tcPr>
          <w:p>
            <w:pPr>
              <w:bidi w:val="0"/>
              <w:rPr>
                <w:rFonts w:hint="default"/>
                <w:lang w:val="en-US" w:eastAsia="zh-CN"/>
              </w:rPr>
            </w:pPr>
            <w:r>
              <w:rPr>
                <w:rFonts w:hint="eastAsia"/>
                <w:lang w:val="en-US" w:eastAsia="zh-CN"/>
              </w:rPr>
              <w:t>500*350*350</w:t>
            </w:r>
          </w:p>
        </w:tc>
        <w:tc>
          <w:tcPr>
            <w:tcW w:w="1007" w:type="pct"/>
            <w:vMerge w:val="restart"/>
          </w:tcPr>
          <w:p>
            <w:pPr>
              <w:bidi w:val="0"/>
              <w:rPr>
                <w:rFonts w:hint="default"/>
                <w:lang w:val="en-US" w:eastAsia="zh-CN"/>
              </w:rPr>
            </w:pPr>
            <w:r>
              <w:rPr>
                <w:rFonts w:hint="eastAsia"/>
                <w:lang w:val="en-US" w:eastAsia="zh-CN"/>
              </w:rPr>
              <w:t>754*520*767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1500W</w:t>
            </w:r>
          </w:p>
        </w:tc>
        <w:tc>
          <w:tcPr>
            <w:tcW w:w="459" w:type="pct"/>
          </w:tcPr>
          <w:p>
            <w:pPr>
              <w:bidi w:val="0"/>
              <w:rPr>
                <w:rFonts w:hint="default"/>
                <w:lang w:val="en-US" w:eastAsia="zh-CN"/>
              </w:rPr>
            </w:pPr>
            <w:r>
              <w:rPr>
                <w:rFonts w:hint="eastAsia"/>
                <w:lang w:val="en-US" w:eastAsia="zh-CN"/>
              </w:rPr>
              <w:t>30</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4" w:type="pct"/>
            <w:vMerge w:val="restart"/>
          </w:tcPr>
          <w:p>
            <w:pPr>
              <w:bidi w:val="0"/>
              <w:rPr>
                <w:rFonts w:hint="default"/>
                <w:lang w:val="en-US" w:eastAsia="zh-CN"/>
              </w:rPr>
            </w:pPr>
            <w:r>
              <w:rPr>
                <w:rFonts w:hint="eastAsia"/>
                <w:lang w:val="en-US" w:eastAsia="zh-CN"/>
              </w:rPr>
              <w:t>88L</w:t>
            </w:r>
          </w:p>
        </w:tc>
        <w:tc>
          <w:tcPr>
            <w:tcW w:w="580" w:type="pct"/>
          </w:tcPr>
          <w:p>
            <w:pPr>
              <w:bidi w:val="0"/>
              <w:rPr>
                <w:rFonts w:hint="default"/>
                <w:lang w:val="en-US" w:eastAsia="zh-CN"/>
              </w:rPr>
            </w:pPr>
            <w:r>
              <w:rPr>
                <w:rFonts w:hint="eastAsia"/>
                <w:lang w:val="en-US" w:eastAsia="zh-CN"/>
              </w:rPr>
              <w:t>1200W</w:t>
            </w:r>
          </w:p>
        </w:tc>
        <w:tc>
          <w:tcPr>
            <w:tcW w:w="459" w:type="pct"/>
          </w:tcPr>
          <w:p>
            <w:pPr>
              <w:bidi w:val="0"/>
              <w:rPr>
                <w:rFonts w:hint="default"/>
                <w:lang w:val="en-US" w:eastAsia="zh-CN"/>
              </w:rPr>
            </w:pPr>
            <w:r>
              <w:rPr>
                <w:rFonts w:hint="eastAsia"/>
                <w:lang w:val="en-US" w:eastAsia="zh-CN"/>
              </w:rPr>
              <w:t>24</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3000W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550*400*400</w:t>
            </w:r>
          </w:p>
        </w:tc>
        <w:tc>
          <w:tcPr>
            <w:tcW w:w="1007" w:type="pct"/>
            <w:vMerge w:val="restart"/>
          </w:tcPr>
          <w:p>
            <w:pPr>
              <w:bidi w:val="0"/>
              <w:rPr>
                <w:rFonts w:hint="default"/>
                <w:lang w:val="en-US" w:eastAsia="zh-CN"/>
              </w:rPr>
            </w:pPr>
            <w:r>
              <w:rPr>
                <w:rFonts w:hint="eastAsia"/>
                <w:lang w:val="en-US" w:eastAsia="zh-CN"/>
              </w:rPr>
              <w:t>800*570*857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1800W</w:t>
            </w:r>
          </w:p>
        </w:tc>
        <w:tc>
          <w:tcPr>
            <w:tcW w:w="459" w:type="pct"/>
          </w:tcPr>
          <w:p>
            <w:pPr>
              <w:bidi w:val="0"/>
              <w:rPr>
                <w:rFonts w:hint="default"/>
                <w:lang w:val="en-US" w:eastAsia="zh-CN"/>
              </w:rPr>
            </w:pPr>
            <w:r>
              <w:rPr>
                <w:rFonts w:hint="eastAsia"/>
                <w:lang w:val="en-US" w:eastAsia="zh-CN"/>
              </w:rPr>
              <w:t>36</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108L</w:t>
            </w:r>
          </w:p>
        </w:tc>
        <w:tc>
          <w:tcPr>
            <w:tcW w:w="580" w:type="pct"/>
          </w:tcPr>
          <w:p>
            <w:pPr>
              <w:bidi w:val="0"/>
              <w:rPr>
                <w:rFonts w:hint="default"/>
                <w:lang w:val="en-US" w:eastAsia="zh-CN"/>
              </w:rPr>
            </w:pPr>
            <w:r>
              <w:rPr>
                <w:rFonts w:hint="eastAsia"/>
                <w:lang w:val="en-US" w:eastAsia="zh-CN"/>
              </w:rPr>
              <w:t>1500W</w:t>
            </w:r>
          </w:p>
        </w:tc>
        <w:tc>
          <w:tcPr>
            <w:tcW w:w="459" w:type="pct"/>
          </w:tcPr>
          <w:p>
            <w:pPr>
              <w:bidi w:val="0"/>
              <w:rPr>
                <w:rFonts w:hint="default"/>
                <w:lang w:val="en-US" w:eastAsia="zh-CN"/>
              </w:rPr>
            </w:pPr>
            <w:r>
              <w:rPr>
                <w:rFonts w:hint="eastAsia"/>
                <w:lang w:val="en-US" w:eastAsia="zh-CN"/>
              </w:rPr>
              <w:t>30</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3000W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600*450*400</w:t>
            </w:r>
          </w:p>
        </w:tc>
        <w:tc>
          <w:tcPr>
            <w:tcW w:w="1007" w:type="pct"/>
            <w:vMerge w:val="restart"/>
          </w:tcPr>
          <w:p>
            <w:pPr>
              <w:bidi w:val="0"/>
              <w:rPr>
                <w:rFonts w:hint="default"/>
                <w:lang w:val="en-US" w:eastAsia="zh-CN"/>
              </w:rPr>
            </w:pPr>
            <w:r>
              <w:rPr>
                <w:rFonts w:hint="eastAsia"/>
                <w:lang w:val="en-US" w:eastAsia="zh-CN"/>
              </w:rPr>
              <w:t>850*620*870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2400W</w:t>
            </w:r>
          </w:p>
        </w:tc>
        <w:tc>
          <w:tcPr>
            <w:tcW w:w="459" w:type="pct"/>
          </w:tcPr>
          <w:p>
            <w:pPr>
              <w:bidi w:val="0"/>
              <w:rPr>
                <w:rFonts w:hint="default"/>
                <w:lang w:val="en-US" w:eastAsia="zh-CN"/>
              </w:rPr>
            </w:pPr>
            <w:r>
              <w:rPr>
                <w:rFonts w:hint="eastAsia"/>
                <w:lang w:val="en-US" w:eastAsia="zh-CN"/>
              </w:rPr>
              <w:t>48</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96L</w:t>
            </w:r>
          </w:p>
        </w:tc>
        <w:tc>
          <w:tcPr>
            <w:tcW w:w="580" w:type="pct"/>
          </w:tcPr>
          <w:p>
            <w:pPr>
              <w:bidi w:val="0"/>
              <w:rPr>
                <w:rFonts w:hint="default"/>
                <w:lang w:val="en-US" w:eastAsia="zh-CN"/>
              </w:rPr>
            </w:pPr>
            <w:r>
              <w:rPr>
                <w:rFonts w:hint="eastAsia"/>
                <w:lang w:val="en-US" w:eastAsia="zh-CN"/>
              </w:rPr>
              <w:t>1500W</w:t>
            </w:r>
          </w:p>
        </w:tc>
        <w:tc>
          <w:tcPr>
            <w:tcW w:w="459" w:type="pct"/>
          </w:tcPr>
          <w:p>
            <w:pPr>
              <w:bidi w:val="0"/>
              <w:rPr>
                <w:rFonts w:hint="default"/>
                <w:lang w:val="en-US" w:eastAsia="zh-CN"/>
              </w:rPr>
            </w:pPr>
            <w:r>
              <w:rPr>
                <w:rFonts w:hint="eastAsia"/>
                <w:lang w:val="en-US" w:eastAsia="zh-CN"/>
              </w:rPr>
              <w:t>30</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3000W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800*300*400</w:t>
            </w:r>
          </w:p>
        </w:tc>
        <w:tc>
          <w:tcPr>
            <w:tcW w:w="1007" w:type="pct"/>
            <w:vMerge w:val="restart"/>
          </w:tcPr>
          <w:p>
            <w:pPr>
              <w:bidi w:val="0"/>
              <w:rPr>
                <w:rFonts w:hint="default"/>
                <w:lang w:val="en-US" w:eastAsia="zh-CN"/>
              </w:rPr>
            </w:pPr>
            <w:r>
              <w:rPr>
                <w:rFonts w:hint="eastAsia"/>
                <w:lang w:val="en-US" w:eastAsia="zh-CN"/>
              </w:rPr>
              <w:t>1050*520*870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2400W</w:t>
            </w:r>
          </w:p>
        </w:tc>
        <w:tc>
          <w:tcPr>
            <w:tcW w:w="459" w:type="pct"/>
          </w:tcPr>
          <w:p>
            <w:pPr>
              <w:bidi w:val="0"/>
              <w:rPr>
                <w:rFonts w:hint="default"/>
                <w:lang w:val="en-US" w:eastAsia="zh-CN"/>
              </w:rPr>
            </w:pPr>
            <w:r>
              <w:rPr>
                <w:rFonts w:hint="eastAsia"/>
                <w:lang w:val="en-US" w:eastAsia="zh-CN"/>
              </w:rPr>
              <w:t>48</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135L</w:t>
            </w:r>
          </w:p>
        </w:tc>
        <w:tc>
          <w:tcPr>
            <w:tcW w:w="580" w:type="pct"/>
          </w:tcPr>
          <w:p>
            <w:pPr>
              <w:bidi w:val="0"/>
              <w:rPr>
                <w:rFonts w:hint="default"/>
                <w:lang w:val="en-US" w:eastAsia="zh-CN"/>
              </w:rPr>
            </w:pPr>
            <w:r>
              <w:rPr>
                <w:rFonts w:hint="eastAsia"/>
                <w:lang w:val="en-US" w:eastAsia="zh-CN"/>
              </w:rPr>
              <w:t>1800W</w:t>
            </w:r>
          </w:p>
        </w:tc>
        <w:tc>
          <w:tcPr>
            <w:tcW w:w="459" w:type="pct"/>
          </w:tcPr>
          <w:p>
            <w:pPr>
              <w:bidi w:val="0"/>
              <w:rPr>
                <w:rFonts w:hint="default"/>
                <w:lang w:val="en-US" w:eastAsia="zh-CN"/>
              </w:rPr>
            </w:pPr>
            <w:r>
              <w:rPr>
                <w:rFonts w:hint="eastAsia"/>
                <w:lang w:val="en-US" w:eastAsia="zh-CN"/>
              </w:rPr>
              <w:t>36</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4500W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600*500*450</w:t>
            </w:r>
          </w:p>
        </w:tc>
        <w:tc>
          <w:tcPr>
            <w:tcW w:w="1007" w:type="pct"/>
            <w:vMerge w:val="restart"/>
          </w:tcPr>
          <w:p>
            <w:pPr>
              <w:bidi w:val="0"/>
              <w:rPr>
                <w:rFonts w:hint="default"/>
                <w:lang w:val="en-US" w:eastAsia="zh-CN"/>
              </w:rPr>
            </w:pPr>
            <w:r>
              <w:rPr>
                <w:rFonts w:hint="eastAsia"/>
                <w:lang w:val="en-US" w:eastAsia="zh-CN"/>
              </w:rPr>
              <w:t>870*690*920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3000W</w:t>
            </w:r>
          </w:p>
        </w:tc>
        <w:tc>
          <w:tcPr>
            <w:tcW w:w="459" w:type="pct"/>
          </w:tcPr>
          <w:p>
            <w:pPr>
              <w:bidi w:val="0"/>
              <w:rPr>
                <w:rFonts w:hint="default"/>
                <w:lang w:val="en-US" w:eastAsia="zh-CN"/>
              </w:rPr>
            </w:pPr>
            <w:r>
              <w:rPr>
                <w:rFonts w:hint="eastAsia"/>
                <w:lang w:val="en-US" w:eastAsia="zh-CN"/>
              </w:rPr>
              <w:t>60</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192L</w:t>
            </w:r>
          </w:p>
        </w:tc>
        <w:tc>
          <w:tcPr>
            <w:tcW w:w="580" w:type="pct"/>
          </w:tcPr>
          <w:p>
            <w:pPr>
              <w:bidi w:val="0"/>
              <w:rPr>
                <w:rFonts w:hint="default"/>
                <w:lang w:val="en-US" w:eastAsia="zh-CN"/>
              </w:rPr>
            </w:pPr>
            <w:r>
              <w:rPr>
                <w:rFonts w:hint="eastAsia"/>
                <w:lang w:val="en-US" w:eastAsia="zh-CN"/>
              </w:rPr>
              <w:t>2400W</w:t>
            </w:r>
          </w:p>
        </w:tc>
        <w:tc>
          <w:tcPr>
            <w:tcW w:w="459" w:type="pct"/>
          </w:tcPr>
          <w:p>
            <w:pPr>
              <w:bidi w:val="0"/>
              <w:rPr>
                <w:rFonts w:hint="default"/>
                <w:lang w:val="en-US" w:eastAsia="zh-CN"/>
              </w:rPr>
            </w:pPr>
            <w:r>
              <w:rPr>
                <w:rFonts w:hint="eastAsia"/>
                <w:lang w:val="en-US" w:eastAsia="zh-CN"/>
              </w:rPr>
              <w:t>48</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6000W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700*550*500</w:t>
            </w:r>
          </w:p>
        </w:tc>
        <w:tc>
          <w:tcPr>
            <w:tcW w:w="1007" w:type="pct"/>
            <w:vMerge w:val="restart"/>
          </w:tcPr>
          <w:p>
            <w:pPr>
              <w:bidi w:val="0"/>
              <w:rPr>
                <w:rFonts w:hint="default"/>
                <w:lang w:val="en-US" w:eastAsia="zh-CN"/>
              </w:rPr>
            </w:pPr>
            <w:r>
              <w:rPr>
                <w:rFonts w:hint="eastAsia"/>
                <w:lang w:val="en-US" w:eastAsia="zh-CN"/>
              </w:rPr>
              <w:t>970*740*970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3600W</w:t>
            </w:r>
          </w:p>
        </w:tc>
        <w:tc>
          <w:tcPr>
            <w:tcW w:w="459" w:type="pct"/>
          </w:tcPr>
          <w:p>
            <w:pPr>
              <w:bidi w:val="0"/>
              <w:rPr>
                <w:rFonts w:hint="default"/>
                <w:lang w:val="en-US" w:eastAsia="zh-CN"/>
              </w:rPr>
            </w:pPr>
            <w:r>
              <w:rPr>
                <w:rFonts w:hint="eastAsia"/>
                <w:lang w:val="en-US" w:eastAsia="zh-CN"/>
              </w:rPr>
              <w:t>72</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restart"/>
          </w:tcPr>
          <w:p>
            <w:pPr>
              <w:bidi w:val="0"/>
              <w:rPr>
                <w:rFonts w:hint="default"/>
                <w:lang w:val="en-US" w:eastAsia="zh-CN"/>
              </w:rPr>
            </w:pPr>
            <w:r>
              <w:rPr>
                <w:rFonts w:hint="eastAsia"/>
                <w:lang w:val="en-US" w:eastAsia="zh-CN"/>
              </w:rPr>
              <w:t>264L</w:t>
            </w:r>
          </w:p>
        </w:tc>
        <w:tc>
          <w:tcPr>
            <w:tcW w:w="580" w:type="pct"/>
          </w:tcPr>
          <w:p>
            <w:pPr>
              <w:bidi w:val="0"/>
              <w:rPr>
                <w:rFonts w:hint="default"/>
                <w:lang w:val="en-US" w:eastAsia="zh-CN"/>
              </w:rPr>
            </w:pPr>
            <w:r>
              <w:rPr>
                <w:rFonts w:hint="eastAsia"/>
                <w:lang w:val="en-US" w:eastAsia="zh-CN"/>
              </w:rPr>
              <w:t>3000W</w:t>
            </w:r>
          </w:p>
        </w:tc>
        <w:tc>
          <w:tcPr>
            <w:tcW w:w="459" w:type="pct"/>
          </w:tcPr>
          <w:p>
            <w:pPr>
              <w:bidi w:val="0"/>
              <w:rPr>
                <w:rFonts w:hint="default"/>
                <w:lang w:val="en-US" w:eastAsia="zh-CN"/>
              </w:rPr>
            </w:pPr>
            <w:r>
              <w:rPr>
                <w:rFonts w:hint="eastAsia"/>
                <w:lang w:val="en-US" w:eastAsia="zh-CN"/>
              </w:rPr>
              <w:t>60</w:t>
            </w:r>
          </w:p>
        </w:tc>
        <w:tc>
          <w:tcPr>
            <w:tcW w:w="592" w:type="pct"/>
            <w:vMerge w:val="restart"/>
          </w:tcPr>
          <w:p>
            <w:pPr>
              <w:bidi w:val="0"/>
              <w:rPr>
                <w:rFonts w:hint="default"/>
                <w:lang w:val="en-US" w:eastAsia="zh-CN"/>
              </w:rPr>
            </w:pPr>
            <w:r>
              <w:rPr>
                <w:rFonts w:hint="eastAsia"/>
                <w:lang w:val="en-US" w:eastAsia="zh-CN"/>
              </w:rPr>
              <w:t>40KHz</w:t>
            </w:r>
          </w:p>
        </w:tc>
        <w:tc>
          <w:tcPr>
            <w:tcW w:w="471" w:type="pct"/>
            <w:vMerge w:val="restart"/>
          </w:tcPr>
          <w:p>
            <w:pPr>
              <w:bidi w:val="0"/>
              <w:rPr>
                <w:rFonts w:hint="default"/>
                <w:lang w:val="en-US" w:eastAsia="zh-CN"/>
              </w:rPr>
            </w:pPr>
            <w:r>
              <w:rPr>
                <w:rFonts w:hint="eastAsia"/>
                <w:lang w:val="en-US" w:eastAsia="zh-CN"/>
              </w:rPr>
              <w:t>7500W</w:t>
            </w:r>
          </w:p>
        </w:tc>
        <w:tc>
          <w:tcPr>
            <w:tcW w:w="512" w:type="pct"/>
            <w:vMerge w:val="restart"/>
          </w:tcPr>
          <w:p>
            <w:pPr>
              <w:bidi w:val="0"/>
              <w:rPr>
                <w:rFonts w:hint="default"/>
                <w:lang w:val="en-US" w:eastAsia="zh-CN"/>
              </w:rPr>
            </w:pPr>
            <w:r>
              <w:rPr>
                <w:rFonts w:hint="eastAsia"/>
                <w:lang w:val="en-US" w:eastAsia="zh-CN"/>
              </w:rPr>
              <w:t>380V</w:t>
            </w:r>
          </w:p>
        </w:tc>
        <w:tc>
          <w:tcPr>
            <w:tcW w:w="952" w:type="pct"/>
            <w:vMerge w:val="restart"/>
          </w:tcPr>
          <w:p>
            <w:pPr>
              <w:bidi w:val="0"/>
              <w:rPr>
                <w:rFonts w:hint="default"/>
                <w:lang w:val="en-US" w:eastAsia="zh-CN"/>
              </w:rPr>
            </w:pPr>
            <w:r>
              <w:rPr>
                <w:rFonts w:hint="eastAsia"/>
                <w:lang w:val="en-US" w:eastAsia="zh-CN"/>
              </w:rPr>
              <w:t>800*600*550</w:t>
            </w:r>
          </w:p>
        </w:tc>
        <w:tc>
          <w:tcPr>
            <w:tcW w:w="1007" w:type="pct"/>
            <w:vMerge w:val="restart"/>
          </w:tcPr>
          <w:p>
            <w:pPr>
              <w:bidi w:val="0"/>
              <w:rPr>
                <w:rFonts w:hint="default"/>
                <w:lang w:val="en-US" w:eastAsia="zh-CN"/>
              </w:rPr>
            </w:pPr>
            <w:r>
              <w:rPr>
                <w:rFonts w:hint="eastAsia"/>
                <w:lang w:val="en-US" w:eastAsia="zh-CN"/>
              </w:rPr>
              <w:t>1070*790*1020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Merge w:val="continue"/>
          </w:tcPr>
          <w:p>
            <w:pPr>
              <w:bidi w:val="0"/>
              <w:rPr>
                <w:rFonts w:hint="default"/>
                <w:lang w:val="en-US" w:eastAsia="zh-CN"/>
              </w:rPr>
            </w:pPr>
          </w:p>
        </w:tc>
        <w:tc>
          <w:tcPr>
            <w:tcW w:w="580" w:type="pct"/>
          </w:tcPr>
          <w:p>
            <w:pPr>
              <w:bidi w:val="0"/>
              <w:rPr>
                <w:rFonts w:hint="default"/>
                <w:lang w:val="en-US" w:eastAsia="zh-CN"/>
              </w:rPr>
            </w:pPr>
            <w:r>
              <w:rPr>
                <w:rFonts w:hint="eastAsia"/>
                <w:lang w:val="en-US" w:eastAsia="zh-CN"/>
              </w:rPr>
              <w:t>4500W</w:t>
            </w:r>
          </w:p>
        </w:tc>
        <w:tc>
          <w:tcPr>
            <w:tcW w:w="459" w:type="pct"/>
          </w:tcPr>
          <w:p>
            <w:pPr>
              <w:bidi w:val="0"/>
              <w:rPr>
                <w:rFonts w:hint="default"/>
                <w:lang w:val="en-US" w:eastAsia="zh-CN"/>
              </w:rPr>
            </w:pPr>
            <w:r>
              <w:rPr>
                <w:rFonts w:hint="eastAsia"/>
                <w:lang w:val="en-US" w:eastAsia="zh-CN"/>
              </w:rPr>
              <w:t>90</w:t>
            </w:r>
          </w:p>
        </w:tc>
        <w:tc>
          <w:tcPr>
            <w:tcW w:w="592" w:type="pct"/>
            <w:vMerge w:val="continue"/>
          </w:tcPr>
          <w:p>
            <w:pPr>
              <w:bidi w:val="0"/>
              <w:rPr>
                <w:rFonts w:hint="default"/>
                <w:lang w:val="en-US" w:eastAsia="zh-CN"/>
              </w:rPr>
            </w:pPr>
          </w:p>
        </w:tc>
        <w:tc>
          <w:tcPr>
            <w:tcW w:w="471" w:type="pct"/>
            <w:vMerge w:val="continue"/>
          </w:tcPr>
          <w:p>
            <w:pPr>
              <w:bidi w:val="0"/>
              <w:rPr>
                <w:rFonts w:hint="default"/>
                <w:lang w:val="en-US" w:eastAsia="zh-CN"/>
              </w:rPr>
            </w:pPr>
          </w:p>
        </w:tc>
        <w:tc>
          <w:tcPr>
            <w:tcW w:w="512" w:type="pct"/>
            <w:vMerge w:val="continue"/>
          </w:tcPr>
          <w:p>
            <w:pPr>
              <w:bidi w:val="0"/>
              <w:rPr>
                <w:rFonts w:hint="default"/>
                <w:lang w:val="en-US" w:eastAsia="zh-CN"/>
              </w:rPr>
            </w:pPr>
          </w:p>
        </w:tc>
        <w:tc>
          <w:tcPr>
            <w:tcW w:w="952" w:type="pct"/>
            <w:vMerge w:val="continue"/>
          </w:tcPr>
          <w:p>
            <w:pPr>
              <w:bidi w:val="0"/>
              <w:rPr>
                <w:rFonts w:hint="default"/>
                <w:lang w:val="en-US" w:eastAsia="zh-CN"/>
              </w:rPr>
            </w:pPr>
          </w:p>
        </w:tc>
        <w:tc>
          <w:tcPr>
            <w:tcW w:w="1007" w:type="pct"/>
            <w:vMerge w:val="continue"/>
          </w:tcPr>
          <w:p>
            <w:pPr>
              <w:bidi w:val="0"/>
              <w:rPr>
                <w:rFonts w:hint="default"/>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192020" cy="1931670"/>
            <wp:effectExtent l="0" t="0" r="17780" b="11430"/>
            <wp:docPr id="3" name="图片 3" descr="21141431375_14304841435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1141431375_143048414356_2"/>
                    <pic:cNvPicPr>
                      <a:picLocks noChangeAspect="1"/>
                    </pic:cNvPicPr>
                  </pic:nvPicPr>
                  <pic:blipFill>
                    <a:blip r:embed="rId5">
                      <a:clrChange>
                        <a:clrFrom>
                          <a:srgbClr val="FFFFFF">
                            <a:alpha val="100000"/>
                          </a:srgbClr>
                        </a:clrFrom>
                        <a:clrTo>
                          <a:srgbClr val="FFFFFF">
                            <a:alpha val="100000"/>
                            <a:alpha val="0"/>
                          </a:srgbClr>
                        </a:clrTo>
                      </a:clrChange>
                    </a:blip>
                    <a:srcRect l="13078" t="18714" r="14957" b="17871"/>
                    <a:stretch>
                      <a:fillRect/>
                    </a:stretch>
                  </pic:blipFill>
                  <pic:spPr>
                    <a:xfrm>
                      <a:off x="0" y="0"/>
                      <a:ext cx="2192020" cy="193167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597785" cy="1877695"/>
            <wp:effectExtent l="0" t="0" r="0" b="8255"/>
            <wp:docPr id="4" name="图片 4" descr="21141431375_143048473630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1141431375_143048473630_3"/>
                    <pic:cNvPicPr>
                      <a:picLocks noChangeAspect="1"/>
                    </pic:cNvPicPr>
                  </pic:nvPicPr>
                  <pic:blipFill>
                    <a:blip r:embed="rId6">
                      <a:clrChange>
                        <a:clrFrom>
                          <a:srgbClr val="FFFFFF">
                            <a:alpha val="100000"/>
                          </a:srgbClr>
                        </a:clrFrom>
                        <a:clrTo>
                          <a:srgbClr val="FFFFFF">
                            <a:alpha val="100000"/>
                            <a:alpha val="0"/>
                          </a:srgbClr>
                        </a:clrTo>
                      </a:clrChange>
                    </a:blip>
                    <a:srcRect t="14078" b="13656"/>
                    <a:stretch>
                      <a:fillRect/>
                    </a:stretch>
                  </pic:blipFill>
                  <pic:spPr>
                    <a:xfrm>
                      <a:off x="0" y="0"/>
                      <a:ext cx="2597785" cy="1877695"/>
                    </a:xfrm>
                    <a:prstGeom prst="rect">
                      <a:avLst/>
                    </a:prstGeom>
                  </pic:spPr>
                </pic:pic>
              </a:graphicData>
            </a:graphic>
          </wp:inline>
        </w:drawing>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产品用法</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3.1 工作环境的选择 </w:t>
      </w:r>
    </w:p>
    <w:p>
      <w:pPr>
        <w:bidi w:val="0"/>
        <w:rPr>
          <w:rFonts w:hint="eastAsia"/>
          <w:lang w:val="en-US" w:eastAsia="zh-CN"/>
        </w:rPr>
      </w:pPr>
      <w:r>
        <w:rPr>
          <w:rFonts w:hint="eastAsia"/>
          <w:lang w:val="en-US" w:eastAsia="zh-CN"/>
        </w:rPr>
        <w:t xml:space="preserve">应按下面的要求选择工作环境：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（1）工作室应保持清洁、干燥；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（2）仪器应放置在水平、平稳、阻燃且具有一定摩擦力的工作台面上；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（3）工作台应设置在受振动干扰少的地方；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（4）应使仪器远离带有磁性或能产生磁场的物体及设备；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（5）不得在具有爆炸性危险的区域内使用仪器；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（6）不得长时间在高湿度或高粉尘的环境中使用仪器；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3.2 设备安装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（1）开箱后，检查零件是否松脱；</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 xml:space="preserve">（2）机器放置在通风干燥的地方，确保机器处于水平位置；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ascii="宋体" w:hAnsi="宋体" w:eastAsia="宋体" w:cs="宋体"/>
          <w:sz w:val="24"/>
          <w:szCs w:val="24"/>
        </w:rPr>
        <w:t>（3）正确连接电源插头，确保连接牢固（一定要使用三孔插座，一定要有可靠接地线，以保证安全）。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产品使用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lang w:val="en-US" w:eastAsia="zh-CN"/>
        </w:rPr>
        <w:t>1.</w:t>
      </w:r>
      <w:r>
        <w:rPr>
          <w:rFonts w:hint="default"/>
          <w:color w:val="auto"/>
          <w:lang w:val="en-US" w:eastAsia="zh-CN"/>
        </w:rPr>
        <w:t>参照超声波清洗机安装说明书连接清洗机的电控柜与主机间的温控传感器信号线、超声驱动线、加热器</w:t>
      </w:r>
      <w:r>
        <w:rPr>
          <w:rFonts w:hint="default"/>
          <w:color w:val="auto"/>
          <w:lang w:val="en-US" w:eastAsia="zh-CN"/>
        </w:rPr>
        <w:fldChar w:fldCharType="begin"/>
      </w:r>
      <w:r>
        <w:rPr>
          <w:rFonts w:hint="default"/>
          <w:color w:val="auto"/>
          <w:lang w:val="en-US" w:eastAsia="zh-CN"/>
        </w:rPr>
        <w:instrText xml:space="preserve"> HYPERLINK "https://baike.baidu.com/item/%E6%8E%A7%E5%88%B6%E7%BA%BF/53460807?fromModule=lemma_inlink"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控制线</w:t>
      </w:r>
      <w:r>
        <w:rPr>
          <w:rFonts w:hint="default"/>
          <w:color w:val="auto"/>
          <w:lang w:val="en-US" w:eastAsia="zh-CN"/>
        </w:rPr>
        <w:fldChar w:fldCharType="end"/>
      </w:r>
      <w:r>
        <w:rPr>
          <w:rFonts w:hint="default"/>
          <w:color w:val="auto"/>
          <w:lang w:val="en-US" w:eastAsia="zh-CN"/>
        </w:rPr>
        <w:t>等线路，并接通电源，安装清洗机的</w:t>
      </w:r>
      <w:r>
        <w:rPr>
          <w:rFonts w:hint="default"/>
          <w:color w:val="auto"/>
          <w:lang w:val="en-US" w:eastAsia="zh-CN"/>
        </w:rPr>
        <w:fldChar w:fldCharType="begin"/>
      </w:r>
      <w:r>
        <w:rPr>
          <w:rFonts w:hint="default"/>
          <w:color w:val="auto"/>
          <w:lang w:val="en-US" w:eastAsia="zh-CN"/>
        </w:rPr>
        <w:instrText xml:space="preserve"> HYPERLINK "https://baike.baidu.com/item/%E4%B8%8A%E6%B0%B4%E7%AE%A1/4458608?fromModule=lemma_inlink"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上水管</w:t>
      </w:r>
      <w:r>
        <w:rPr>
          <w:rFonts w:hint="default"/>
          <w:color w:val="auto"/>
          <w:lang w:val="en-US" w:eastAsia="zh-CN"/>
        </w:rPr>
        <w:fldChar w:fldCharType="end"/>
      </w:r>
      <w:r>
        <w:rPr>
          <w:rFonts w:hint="default"/>
          <w:color w:val="auto"/>
          <w:lang w:val="en-US" w:eastAsia="zh-CN"/>
        </w:rPr>
        <w:t>、放水管与溢流排放管。</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2．超声波清洗池清水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向清洗池内加入适量清水，液面高度以浸没将要清洗的零部件为准，一般不超过清洗池的四分之三。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3．超声波清洗加温</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启动电控加热开关，将水温调节旋钮上的白色</w:t>
      </w:r>
      <w:r>
        <w:rPr>
          <w:rFonts w:hint="default"/>
          <w:color w:val="auto"/>
          <w:lang w:val="en-US" w:eastAsia="zh-CN"/>
        </w:rPr>
        <w:fldChar w:fldCharType="begin"/>
      </w:r>
      <w:r>
        <w:rPr>
          <w:rFonts w:hint="default"/>
          <w:color w:val="auto"/>
          <w:lang w:val="en-US" w:eastAsia="zh-CN"/>
        </w:rPr>
        <w:instrText xml:space="preserve"> HYPERLINK "https://baike.baidu.com/item/%E5%88%BB%E5%BA%A6%E7%BA%BF/9407728?fromModule=lemma_inlink"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刻度线</w:t>
      </w:r>
      <w:r>
        <w:rPr>
          <w:rFonts w:hint="default"/>
          <w:color w:val="auto"/>
          <w:lang w:val="en-US" w:eastAsia="zh-CN"/>
        </w:rPr>
        <w:fldChar w:fldCharType="end"/>
      </w:r>
      <w:r>
        <w:rPr>
          <w:rFonts w:hint="default"/>
          <w:color w:val="auto"/>
          <w:lang w:val="en-US" w:eastAsia="zh-CN"/>
        </w:rPr>
        <w:t>指向适当的温度（应为60℃左右）。清洗机在使用过程中，清洗剂的</w:t>
      </w:r>
      <w:r>
        <w:rPr>
          <w:rFonts w:hint="default"/>
          <w:color w:val="auto"/>
          <w:lang w:val="en-US" w:eastAsia="zh-CN"/>
        </w:rPr>
        <w:fldChar w:fldCharType="begin"/>
      </w:r>
      <w:r>
        <w:rPr>
          <w:rFonts w:hint="default"/>
          <w:color w:val="auto"/>
          <w:lang w:val="en-US" w:eastAsia="zh-CN"/>
        </w:rPr>
        <w:instrText xml:space="preserve"> HYPERLINK "https://baike.baidu.com/item/%E6%9C%80%E9%AB%98%E6%B8%A9%E5%BA%A6/5001904?fromModule=lemma_inlink"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最高温度</w:t>
      </w:r>
      <w:r>
        <w:rPr>
          <w:rFonts w:hint="default"/>
          <w:color w:val="auto"/>
          <w:lang w:val="en-US" w:eastAsia="zh-CN"/>
        </w:rPr>
        <w:fldChar w:fldCharType="end"/>
      </w:r>
      <w:r>
        <w:rPr>
          <w:rFonts w:hint="default"/>
          <w:color w:val="auto"/>
          <w:lang w:val="en-US" w:eastAsia="zh-CN"/>
        </w:rPr>
        <w:t>不应超过70℃。</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4．超声波清洗机加入清洗剂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待水温升至40℃左右时，将零部件清洗剂加入清洗池中（一般一次5kg左右），徐徐搅动清水使其充分溶解（此时亦可启动超声波或开启鼓气装置进行搅拌）。</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5．超声波清洗机预处理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清洗之前宜用竹刀先将零部件表面的污垢（如</w:t>
      </w:r>
      <w:r>
        <w:rPr>
          <w:rFonts w:hint="default"/>
          <w:color w:val="auto"/>
          <w:lang w:val="en-US" w:eastAsia="zh-CN"/>
        </w:rPr>
        <w:fldChar w:fldCharType="begin"/>
      </w:r>
      <w:r>
        <w:rPr>
          <w:rFonts w:hint="default"/>
          <w:color w:val="auto"/>
          <w:lang w:val="en-US" w:eastAsia="zh-CN"/>
        </w:rPr>
        <w:instrText xml:space="preserve"> HYPERLINK "https://baike.baidu.com/item/%E9%98%B2%E5%B0%98%E7%BD%A9/8479319?fromModule=lemma_inlink"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防尘罩</w:t>
      </w:r>
      <w:r>
        <w:rPr>
          <w:rFonts w:hint="default"/>
          <w:color w:val="auto"/>
          <w:lang w:val="en-US" w:eastAsia="zh-CN"/>
        </w:rPr>
        <w:fldChar w:fldCharType="end"/>
      </w:r>
      <w:r>
        <w:rPr>
          <w:rFonts w:hint="default"/>
          <w:color w:val="auto"/>
          <w:lang w:val="en-US" w:eastAsia="zh-CN"/>
        </w:rPr>
        <w:fldChar w:fldCharType="begin"/>
      </w:r>
      <w:r>
        <w:rPr>
          <w:rFonts w:hint="default"/>
          <w:color w:val="auto"/>
          <w:lang w:val="en-US" w:eastAsia="zh-CN"/>
        </w:rPr>
        <w:instrText xml:space="preserve"> HYPERLINK "https://baike.baidu.com/item/%E5%A4%96%E8%A1%A8%E9%9D%A2/9791598?fromModule=lemma_inlink"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外表面</w:t>
      </w:r>
      <w:r>
        <w:rPr>
          <w:rFonts w:hint="default"/>
          <w:color w:val="auto"/>
          <w:lang w:val="en-US" w:eastAsia="zh-CN"/>
        </w:rPr>
        <w:fldChar w:fldCharType="end"/>
      </w:r>
      <w:r>
        <w:rPr>
          <w:rFonts w:hint="default"/>
          <w:color w:val="auto"/>
          <w:lang w:val="en-US" w:eastAsia="zh-CN"/>
        </w:rPr>
        <w:t>会有很多尘土、气缸体类的零件在其外壳曲线变化处会积留很多厚且易除的</w:t>
      </w:r>
      <w:r>
        <w:rPr>
          <w:rFonts w:hint="default"/>
          <w:color w:val="auto"/>
          <w:lang w:val="en-US" w:eastAsia="zh-CN"/>
        </w:rPr>
        <w:fldChar w:fldCharType="begin"/>
      </w:r>
      <w:r>
        <w:rPr>
          <w:rFonts w:hint="default"/>
          <w:color w:val="auto"/>
          <w:lang w:val="en-US" w:eastAsia="zh-CN"/>
        </w:rPr>
        <w:instrText xml:space="preserve"> HYPERLINK "https://baike.baidu.com/item/%E6%B2%B9%E6%B3%A5/9279836?fromModule=lemma_inlink"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油泥</w:t>
      </w:r>
      <w:r>
        <w:rPr>
          <w:rFonts w:hint="default"/>
          <w:color w:val="auto"/>
          <w:lang w:val="en-US" w:eastAsia="zh-CN"/>
        </w:rPr>
        <w:fldChar w:fldCharType="end"/>
      </w:r>
      <w:r>
        <w:rPr>
          <w:rFonts w:hint="default"/>
          <w:color w:val="auto"/>
          <w:lang w:val="en-US" w:eastAsia="zh-CN"/>
        </w:rPr>
        <w:t>）简单清洁一下，以便延长清洗液使用寿命。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lang w:val="en-US" w:eastAsia="zh-CN"/>
        </w:rPr>
      </w:pPr>
      <w:r>
        <w:rPr>
          <w:rFonts w:hint="default"/>
          <w:color w:val="auto"/>
          <w:lang w:val="en-US" w:eastAsia="zh-CN"/>
        </w:rPr>
        <w:t>超声波能够进行精密清洗，但其对泥类的污物处理能力较弱，故预处理中，应尽量将</w:t>
      </w:r>
      <w:r>
        <w:rPr>
          <w:rFonts w:hint="default"/>
          <w:color w:val="auto"/>
          <w:lang w:val="en-US" w:eastAsia="zh-CN"/>
        </w:rPr>
        <w:fldChar w:fldCharType="begin"/>
      </w:r>
      <w:r>
        <w:rPr>
          <w:rFonts w:hint="default"/>
          <w:color w:val="auto"/>
          <w:lang w:val="en-US" w:eastAsia="zh-CN"/>
        </w:rPr>
        <w:instrText xml:space="preserve"> HYPERLINK "https://baike.baidu.com/item/%E9%BB%84%E6%B3%A5/2904417?fromModule=lemma_inlink" \t "https://baike.baidu.com/item/%E8%B6%85%E5%A3%B0%E6%B3%A2%E6%B8%85%E6%B4%97%E6%9C%BA/_blank" </w:instrText>
      </w:r>
      <w:r>
        <w:rPr>
          <w:rFonts w:hint="default"/>
          <w:color w:val="auto"/>
          <w:lang w:val="en-US" w:eastAsia="zh-CN"/>
        </w:rPr>
        <w:fldChar w:fldCharType="separate"/>
      </w:r>
      <w:r>
        <w:rPr>
          <w:rStyle w:val="7"/>
          <w:rFonts w:hint="default" w:ascii="Helvetica" w:hAnsi="Helvetica" w:eastAsia="Helvetica" w:cs="Helvetica"/>
          <w:i w:val="0"/>
          <w:iCs w:val="0"/>
          <w:caps w:val="0"/>
          <w:color w:val="auto"/>
          <w:spacing w:val="0"/>
          <w:szCs w:val="21"/>
          <w:u w:val="none"/>
          <w:shd w:val="clear" w:fill="FFFFFF"/>
        </w:rPr>
        <w:t>黄泥</w:t>
      </w:r>
      <w:r>
        <w:rPr>
          <w:rFonts w:hint="default"/>
          <w:color w:val="auto"/>
          <w:lang w:val="en-US" w:eastAsia="zh-CN"/>
        </w:rPr>
        <w:fldChar w:fldCharType="end"/>
      </w:r>
      <w:r>
        <w:rPr>
          <w:rFonts w:hint="default"/>
          <w:color w:val="auto"/>
          <w:lang w:val="en-US" w:eastAsia="zh-CN"/>
        </w:rPr>
        <w:t>或稀泥类的污物去除</w:t>
      </w:r>
      <w:r>
        <w:rPr>
          <w:rFonts w:hint="eastAsia"/>
          <w:color w:val="auto"/>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产品维护</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清洁时请勿将电子设备置于清洁剂中； </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在清洁机器时禁用硬物处理，防止伤害机器表面； </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长时间不用应拔下电源线，并将仪器放置于阴凉干燥处，套上防尘袋； </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机器在较长时间未使用后，重新使用前应先检查一下各功能是否正常，再进行试验；</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换液或排液时，应在槽中清洗液为常温的情况下进行，且将超声开关置于“关”的位置，拔掉电源插头；</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使用后应清洗和清除清洗槽中的污垢，保持仪器外表清洁；</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在保证清洗物件洁净的前提下，尽可能间断性工作（连续工作时间不宜超过 30 分钟），长时间超声会使箱内积聚的温度升高，易加速箱内电子器件的老化。</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3.4 工作功率选择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color w:val="auto"/>
        </w:rPr>
        <w:fldChar w:fldCharType="begin"/>
      </w:r>
      <w:r>
        <w:rPr>
          <w:color w:val="auto"/>
        </w:rPr>
        <w:instrText xml:space="preserve"> HYPERLINK "https://baike.baidu.com/item/%E8%B6%85%E5%A3%B0%E6%B8%85%E6%B4%97/5442527?fromModule=lemma_inlink" \t "https://baike.baidu.com/item/%E8%B6%85%E5%A3%B0%E6%B3%A2%E6%B8%85%E6%B4%97%E6%9C%BA/_blank" </w:instrText>
      </w:r>
      <w:r>
        <w:rPr>
          <w:color w:val="auto"/>
        </w:rPr>
        <w:fldChar w:fldCharType="separate"/>
      </w:r>
      <w:r>
        <w:rPr>
          <w:rStyle w:val="7"/>
          <w:rFonts w:hint="default" w:ascii="Helvetica" w:hAnsi="Helvetica" w:eastAsia="Helvetica" w:cs="Helvetica"/>
          <w:i w:val="0"/>
          <w:iCs w:val="0"/>
          <w:caps w:val="0"/>
          <w:color w:val="auto"/>
          <w:spacing w:val="0"/>
          <w:szCs w:val="21"/>
          <w:u w:val="none"/>
          <w:shd w:val="clear" w:fill="FFFFFF"/>
        </w:rPr>
        <w:t>超声清洗</w:t>
      </w:r>
      <w:r>
        <w:rPr>
          <w:rFonts w:hint="default"/>
          <w:color w:val="auto"/>
        </w:rPr>
        <w:fldChar w:fldCharType="end"/>
      </w:r>
      <w:r>
        <w:rPr>
          <w:rFonts w:hint="default"/>
          <w:color w:val="auto"/>
        </w:rPr>
        <w:t>效果不一定与（功率×清洗时间）成正比，有时用小功率，花费很长时间也没有清除污垢。而如果功率达到一定数值，有时很快便将污垢去除。若选择功率太大，空化强度将大大增加，清洗效果是提高了，但这时使较精密的零件也产生蚀点，得不偿失，而且清洗缸底部振动板处空化严重，水</w:t>
      </w:r>
      <w:r>
        <w:rPr>
          <w:rFonts w:hint="default"/>
          <w:color w:val="auto"/>
        </w:rPr>
        <w:fldChar w:fldCharType="begin"/>
      </w:r>
      <w:r>
        <w:rPr>
          <w:rFonts w:hint="default"/>
          <w:color w:val="auto"/>
        </w:rPr>
        <w:instrText xml:space="preserve"> HYPERLINK "https://baike.baidu.com/item/%E7%82%B9%E8%85%90%E8%9A%80/5181700?fromModule=lemma_inlink" \t "https://baike.baidu.com/item/%E8%B6%85%E5%A3%B0%E6%B3%A2%E6%B8%85%E6%B4%97%E6%9C%BA/_blank" </w:instrText>
      </w:r>
      <w:r>
        <w:rPr>
          <w:rFonts w:hint="default"/>
          <w:color w:val="auto"/>
        </w:rPr>
        <w:fldChar w:fldCharType="separate"/>
      </w:r>
      <w:r>
        <w:rPr>
          <w:rStyle w:val="7"/>
          <w:rFonts w:hint="default" w:ascii="Helvetica" w:hAnsi="Helvetica" w:eastAsia="Helvetica" w:cs="Helvetica"/>
          <w:i w:val="0"/>
          <w:iCs w:val="0"/>
          <w:caps w:val="0"/>
          <w:color w:val="auto"/>
          <w:spacing w:val="0"/>
          <w:szCs w:val="21"/>
          <w:u w:val="none"/>
          <w:shd w:val="clear" w:fill="FFFFFF"/>
        </w:rPr>
        <w:t>点腐蚀</w:t>
      </w:r>
      <w:r>
        <w:rPr>
          <w:rFonts w:hint="default"/>
          <w:color w:val="auto"/>
        </w:rPr>
        <w:fldChar w:fldCharType="end"/>
      </w:r>
      <w:r>
        <w:rPr>
          <w:rFonts w:hint="default"/>
          <w:color w:val="auto"/>
        </w:rPr>
        <w:t>也增大，在采用</w:t>
      </w:r>
      <w:r>
        <w:rPr>
          <w:rFonts w:hint="default"/>
          <w:color w:val="auto"/>
        </w:rPr>
        <w:fldChar w:fldCharType="begin"/>
      </w:r>
      <w:r>
        <w:rPr>
          <w:rFonts w:hint="default"/>
          <w:color w:val="auto"/>
        </w:rPr>
        <w:instrText xml:space="preserve"> HYPERLINK "https://baike.baidu.com/item/%E4%B8%89%E6%B0%AF%E4%B9%99%E7%83%AF/7922565?fromModule=lemma_inlink" \t "https://baike.baidu.com/item/%E8%B6%85%E5%A3%B0%E6%B3%A2%E6%B8%85%E6%B4%97%E6%9C%BA/_blank" </w:instrText>
      </w:r>
      <w:r>
        <w:rPr>
          <w:rFonts w:hint="default"/>
          <w:color w:val="auto"/>
        </w:rPr>
        <w:fldChar w:fldCharType="separate"/>
      </w:r>
      <w:r>
        <w:rPr>
          <w:rStyle w:val="7"/>
          <w:rFonts w:hint="default" w:ascii="Helvetica" w:hAnsi="Helvetica" w:eastAsia="Helvetica" w:cs="Helvetica"/>
          <w:i w:val="0"/>
          <w:iCs w:val="0"/>
          <w:caps w:val="0"/>
          <w:color w:val="auto"/>
          <w:spacing w:val="0"/>
          <w:szCs w:val="21"/>
          <w:u w:val="none"/>
          <w:shd w:val="clear" w:fill="FFFFFF"/>
        </w:rPr>
        <w:t>三氯乙烯</w:t>
      </w:r>
      <w:r>
        <w:rPr>
          <w:rFonts w:hint="default"/>
          <w:color w:val="auto"/>
        </w:rPr>
        <w:fldChar w:fldCharType="end"/>
      </w:r>
      <w:r>
        <w:rPr>
          <w:rFonts w:hint="default"/>
          <w:color w:val="auto"/>
        </w:rPr>
        <w:t>等</w:t>
      </w:r>
      <w:r>
        <w:rPr>
          <w:rFonts w:hint="default"/>
          <w:color w:val="auto"/>
        </w:rPr>
        <w:fldChar w:fldCharType="begin"/>
      </w:r>
      <w:r>
        <w:rPr>
          <w:rFonts w:hint="default"/>
          <w:color w:val="auto"/>
        </w:rPr>
        <w:instrText xml:space="preserve"> HYPERLINK "https://baike.baidu.com/item/%E6%9C%89%E6%9C%BA%E6%BA%B6%E5%89%82/7921016?fromModule=lemma_inlink" \t "https://baike.baidu.com/item/%E8%B6%85%E5%A3%B0%E6%B3%A2%E6%B8%85%E6%B4%97%E6%9C%BA/_blank" </w:instrText>
      </w:r>
      <w:r>
        <w:rPr>
          <w:rFonts w:hint="default"/>
          <w:color w:val="auto"/>
        </w:rPr>
        <w:fldChar w:fldCharType="separate"/>
      </w:r>
      <w:r>
        <w:rPr>
          <w:rStyle w:val="7"/>
          <w:rFonts w:hint="default" w:ascii="Helvetica" w:hAnsi="Helvetica" w:eastAsia="Helvetica" w:cs="Helvetica"/>
          <w:i w:val="0"/>
          <w:iCs w:val="0"/>
          <w:caps w:val="0"/>
          <w:color w:val="auto"/>
          <w:spacing w:val="0"/>
          <w:szCs w:val="21"/>
          <w:u w:val="none"/>
          <w:shd w:val="clear" w:fill="FFFFFF"/>
        </w:rPr>
        <w:t>有机溶剂</w:t>
      </w:r>
      <w:r>
        <w:rPr>
          <w:rFonts w:hint="default"/>
          <w:color w:val="auto"/>
        </w:rPr>
        <w:fldChar w:fldCharType="end"/>
      </w:r>
      <w:r>
        <w:rPr>
          <w:rFonts w:hint="default"/>
          <w:color w:val="auto"/>
        </w:rPr>
        <w:t>时，基本上没有问题，但采用水或水溶性清洗液时，易于受到水点腐蚀，如果振动板表面已受到伤痕，强功率下水底产生</w:t>
      </w:r>
      <w:r>
        <w:rPr>
          <w:rFonts w:hint="default"/>
          <w:color w:val="auto"/>
        </w:rPr>
        <w:fldChar w:fldCharType="begin"/>
      </w:r>
      <w:r>
        <w:rPr>
          <w:rFonts w:hint="default"/>
          <w:color w:val="auto"/>
        </w:rPr>
        <w:instrText xml:space="preserve"> HYPERLINK "https://baike.baidu.com/item/%E7%A9%BA%E5%8C%96%E8%85%90%E8%9A%80/9056064?fromModule=lemma_inlink" \t "https://baike.baidu.com/item/%E8%B6%85%E5%A3%B0%E6%B3%A2%E6%B8%85%E6%B4%97%E6%9C%BA/_blank" </w:instrText>
      </w:r>
      <w:r>
        <w:rPr>
          <w:rFonts w:hint="default"/>
          <w:color w:val="auto"/>
        </w:rPr>
        <w:fldChar w:fldCharType="separate"/>
      </w:r>
      <w:r>
        <w:rPr>
          <w:rStyle w:val="7"/>
          <w:rFonts w:hint="default" w:ascii="Helvetica" w:hAnsi="Helvetica" w:eastAsia="Helvetica" w:cs="Helvetica"/>
          <w:i w:val="0"/>
          <w:iCs w:val="0"/>
          <w:caps w:val="0"/>
          <w:color w:val="auto"/>
          <w:spacing w:val="0"/>
          <w:szCs w:val="21"/>
          <w:u w:val="none"/>
          <w:shd w:val="clear" w:fill="FFFFFF"/>
        </w:rPr>
        <w:t>空化腐蚀</w:t>
      </w:r>
      <w:r>
        <w:rPr>
          <w:rFonts w:hint="default"/>
          <w:color w:val="auto"/>
        </w:rPr>
        <w:fldChar w:fldCharType="end"/>
      </w:r>
      <w:r>
        <w:rPr>
          <w:rFonts w:hint="default"/>
          <w:color w:val="auto"/>
        </w:rPr>
        <w:t>更严重，因此要按实际使用情况选择超声功率。</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3.5 工作频率选择</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default"/>
          <w:color w:val="auto"/>
          <w:lang w:val="en-US" w:eastAsia="zh-CN"/>
        </w:rPr>
        <w:t>在低频的情况下，液体受压与受拉的时间变长；因此空化生成的时间也长，体积也长，而空化闭合时所产生的</w:t>
      </w:r>
      <w:r>
        <w:rPr>
          <w:rFonts w:hint="default"/>
          <w:color w:val="auto"/>
          <w:lang w:val="en-US" w:eastAsia="zh-CN"/>
        </w:rPr>
        <w:fldChar w:fldCharType="begin"/>
      </w:r>
      <w:r>
        <w:rPr>
          <w:rFonts w:hint="default"/>
          <w:color w:val="auto"/>
          <w:lang w:val="en-US" w:eastAsia="zh-CN"/>
        </w:rPr>
        <w:instrText xml:space="preserve"> HYPERLINK "https://baike.baidu.com/item/%E5%86%B2%E5%87%BB%E5%8A%9B/8990747?fromModule=lemma_inlink" \t "https://baike.baidu.com/item/%E8%B6%85%E5%A3%B0%E6%B3%A2%E6%B8%85%E6%B4%97%E6%9C%BA/_blank" </w:instrText>
      </w:r>
      <w:r>
        <w:rPr>
          <w:rFonts w:hint="default"/>
          <w:color w:val="auto"/>
          <w:lang w:val="en-US" w:eastAsia="zh-CN"/>
        </w:rPr>
        <w:fldChar w:fldCharType="separate"/>
      </w:r>
      <w:r>
        <w:rPr>
          <w:rFonts w:hint="default"/>
          <w:color w:val="auto"/>
        </w:rPr>
        <w:t>冲击力</w:t>
      </w:r>
      <w:r>
        <w:rPr>
          <w:rFonts w:hint="default"/>
          <w:color w:val="auto"/>
          <w:lang w:val="en-US" w:eastAsia="zh-CN"/>
        </w:rPr>
        <w:fldChar w:fldCharType="end"/>
      </w:r>
      <w:r>
        <w:rPr>
          <w:rFonts w:hint="default"/>
          <w:color w:val="auto"/>
          <w:lang w:val="en-US" w:eastAsia="zh-CN"/>
        </w:rPr>
        <w:t>又与空化泡的大小成正比。所以频率越低，空化越强烈。</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而我们用于</w:t>
      </w:r>
      <w:r>
        <w:rPr>
          <w:rFonts w:hint="default"/>
          <w:color w:val="auto"/>
          <w:lang w:val="en-US" w:eastAsia="zh-CN"/>
        </w:rPr>
        <w:fldChar w:fldCharType="begin"/>
      </w:r>
      <w:r>
        <w:rPr>
          <w:rFonts w:hint="default"/>
          <w:color w:val="auto"/>
          <w:lang w:val="en-US" w:eastAsia="zh-CN"/>
        </w:rPr>
        <w:instrText xml:space="preserve"> HYPERLINK "https://baike.baidu.com/item/%E5%B7%A5%E4%B8%9A%E6%B8%85%E6%B4%97/10418033?fromModule=lemma_inlink" \t "https://baike.baidu.com/item/%E8%B6%85%E5%A3%B0%E6%B3%A2%E6%B8%85%E6%B4%97%E6%9C%BA/_blank" </w:instrText>
      </w:r>
      <w:r>
        <w:rPr>
          <w:rFonts w:hint="default"/>
          <w:color w:val="auto"/>
          <w:lang w:val="en-US" w:eastAsia="zh-CN"/>
        </w:rPr>
        <w:fldChar w:fldCharType="separate"/>
      </w:r>
      <w:r>
        <w:rPr>
          <w:rFonts w:hint="default"/>
          <w:color w:val="auto"/>
        </w:rPr>
        <w:t>工业清洗</w:t>
      </w:r>
      <w:r>
        <w:rPr>
          <w:rFonts w:hint="default"/>
          <w:color w:val="auto"/>
          <w:lang w:val="en-US" w:eastAsia="zh-CN"/>
        </w:rPr>
        <w:fldChar w:fldCharType="end"/>
      </w:r>
      <w:r>
        <w:rPr>
          <w:rFonts w:hint="default"/>
          <w:color w:val="auto"/>
          <w:lang w:val="en-US" w:eastAsia="zh-CN"/>
        </w:rPr>
        <w:t>中的频率一般小于60KHz，用的最多的是在20～40KHz之间。使用20KHz左右的频率，可以得到相对小数量的空化泡，但有大的空化强度，并且伴有噪音，可用于清洗大部件表面与物件表面结合强度高的工件。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rPr>
      </w:pPr>
      <w:r>
        <w:rPr>
          <w:rFonts w:hint="default"/>
          <w:color w:val="auto"/>
          <w:lang w:val="en-US" w:eastAsia="zh-CN"/>
        </w:rPr>
        <w:t>40KHz左右的频率，在相同的声压下，产生的空化泡的数量大，但破碎时产生的空化强度低，噪音小，穿透能力强，适用于表面复杂、盲孔、污物和表面</w:t>
      </w:r>
      <w:r>
        <w:rPr>
          <w:rFonts w:hint="default"/>
          <w:color w:val="auto"/>
          <w:lang w:val="en-US" w:eastAsia="zh-CN"/>
        </w:rPr>
        <w:fldChar w:fldCharType="begin"/>
      </w:r>
      <w:r>
        <w:rPr>
          <w:rFonts w:hint="default"/>
          <w:color w:val="auto"/>
          <w:lang w:val="en-US" w:eastAsia="zh-CN"/>
        </w:rPr>
        <w:instrText xml:space="preserve"> HYPERLINK "https://baike.baidu.com/item/%E7%BB%93%E5%90%88%E5%8A%9B/862586?fromModule=lemma_inlink" \t "https://baike.baidu.com/item/%E8%B6%85%E5%A3%B0%E6%B3%A2%E6%B8%85%E6%B4%97%E6%9C%BA/_blank" </w:instrText>
      </w:r>
      <w:r>
        <w:rPr>
          <w:rFonts w:hint="default"/>
          <w:color w:val="auto"/>
          <w:lang w:val="en-US" w:eastAsia="zh-CN"/>
        </w:rPr>
        <w:fldChar w:fldCharType="separate"/>
      </w:r>
      <w:r>
        <w:rPr>
          <w:rFonts w:hint="default"/>
          <w:color w:val="auto"/>
        </w:rPr>
        <w:t>结合力</w:t>
      </w:r>
      <w:r>
        <w:rPr>
          <w:rFonts w:hint="default"/>
          <w:color w:val="auto"/>
          <w:lang w:val="en-US" w:eastAsia="zh-CN"/>
        </w:rPr>
        <w:fldChar w:fldCharType="end"/>
      </w:r>
      <w:r>
        <w:rPr>
          <w:rFonts w:hint="default"/>
          <w:color w:val="auto"/>
          <w:lang w:val="en-US" w:eastAsia="zh-CN"/>
        </w:rPr>
        <w:t>弱的工件。</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故障分析</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故障现象</w:t>
            </w:r>
          </w:p>
        </w:tc>
        <w:tc>
          <w:tcPr>
            <w:tcW w:w="2841" w:type="dxa"/>
          </w:tcPr>
          <w:p>
            <w:pPr>
              <w:bidi w:val="0"/>
              <w:rPr>
                <w:rFonts w:hint="default"/>
                <w:lang w:val="en-US" w:eastAsia="zh-CN"/>
              </w:rPr>
            </w:pPr>
            <w:r>
              <w:rPr>
                <w:rFonts w:hint="eastAsia"/>
                <w:lang w:val="en-US" w:eastAsia="zh-CN"/>
              </w:rPr>
              <w:t>可能原因</w:t>
            </w:r>
          </w:p>
        </w:tc>
        <w:tc>
          <w:tcPr>
            <w:tcW w:w="2841" w:type="dxa"/>
          </w:tcPr>
          <w:p>
            <w:pPr>
              <w:bidi w:val="0"/>
              <w:rPr>
                <w:rFonts w:hint="default"/>
                <w:lang w:val="en-US" w:eastAsia="zh-CN"/>
              </w:rPr>
            </w:pPr>
            <w:r>
              <w:rPr>
                <w:rFonts w:hint="eastAsia"/>
                <w:lang w:val="en-US" w:eastAsia="zh-CN"/>
              </w:rPr>
              <w:t>解决方法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pPr>
              <w:bidi w:val="0"/>
              <w:rPr>
                <w:rFonts w:hint="default"/>
                <w:lang w:val="en-US" w:eastAsia="zh-CN"/>
              </w:rPr>
            </w:pPr>
            <w:r>
              <w:rPr>
                <w:rFonts w:hint="eastAsia"/>
                <w:lang w:val="en-US" w:eastAsia="zh-CN"/>
              </w:rPr>
              <w:t>插上电源插头后，打开电源卡关，电源灯不亮</w:t>
            </w:r>
          </w:p>
        </w:tc>
        <w:tc>
          <w:tcPr>
            <w:tcW w:w="2841" w:type="dxa"/>
          </w:tcPr>
          <w:p>
            <w:pPr>
              <w:bidi w:val="0"/>
              <w:rPr>
                <w:rFonts w:hint="default"/>
                <w:lang w:val="en-US" w:eastAsia="zh-CN"/>
              </w:rPr>
            </w:pPr>
            <w:r>
              <w:rPr>
                <w:rFonts w:hint="eastAsia"/>
                <w:lang w:val="en-US" w:eastAsia="zh-CN"/>
              </w:rPr>
              <w:t>保险丝熔断</w:t>
            </w:r>
          </w:p>
        </w:tc>
        <w:tc>
          <w:tcPr>
            <w:tcW w:w="2841" w:type="dxa"/>
          </w:tcPr>
          <w:p>
            <w:pPr>
              <w:bidi w:val="0"/>
              <w:rPr>
                <w:rFonts w:hint="default"/>
                <w:lang w:val="en-US" w:eastAsia="zh-CN"/>
              </w:rPr>
            </w:pPr>
            <w:r>
              <w:t>打开电源插头边上的保险丝盒，更换保险丝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rPr>
                <w:rFonts w:hint="eastAsia"/>
                <w:lang w:val="en-US" w:eastAsia="zh-CN"/>
              </w:rPr>
              <w:t>电源插头未插入插座</w:t>
            </w:r>
          </w:p>
        </w:tc>
        <w:tc>
          <w:tcPr>
            <w:tcW w:w="2841" w:type="dxa"/>
          </w:tcPr>
          <w:p>
            <w:pPr>
              <w:bidi w:val="0"/>
              <w:rPr>
                <w:rFonts w:hint="default"/>
                <w:lang w:val="en-US" w:eastAsia="zh-CN"/>
              </w:rPr>
            </w:pPr>
            <w:r>
              <w:t>用力将插头插入插座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rPr>
                <w:rFonts w:hint="eastAsia"/>
                <w:lang w:val="en-US" w:eastAsia="zh-CN"/>
              </w:rPr>
              <w:t>内部线路断路</w:t>
            </w:r>
          </w:p>
        </w:tc>
        <w:tc>
          <w:tcPr>
            <w:tcW w:w="2841" w:type="dxa"/>
          </w:tcPr>
          <w:p>
            <w:pPr>
              <w:bidi w:val="0"/>
              <w:rPr>
                <w:rFonts w:hint="default"/>
                <w:lang w:val="en-US" w:eastAsia="zh-CN"/>
              </w:rPr>
            </w:pPr>
            <w:r>
              <w:t>通知专业维修人员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pPr>
              <w:bidi w:val="0"/>
              <w:rPr>
                <w:rFonts w:hint="default"/>
                <w:lang w:val="en-US" w:eastAsia="zh-CN"/>
              </w:rPr>
            </w:pPr>
            <w:r>
              <w:rPr>
                <w:rFonts w:hint="eastAsia"/>
                <w:lang w:val="en-US" w:eastAsia="zh-CN"/>
              </w:rPr>
              <w:t>超声或加热无法启动</w:t>
            </w:r>
          </w:p>
        </w:tc>
        <w:tc>
          <w:tcPr>
            <w:tcW w:w="2841" w:type="dxa"/>
          </w:tcPr>
          <w:p>
            <w:pPr>
              <w:bidi w:val="0"/>
              <w:rPr>
                <w:rFonts w:hint="default"/>
                <w:lang w:val="en-US" w:eastAsia="zh-CN"/>
              </w:rPr>
            </w:pPr>
            <w:r>
              <w:rPr>
                <w:rFonts w:hint="eastAsia"/>
                <w:lang w:val="en-US" w:eastAsia="zh-CN"/>
              </w:rPr>
              <w:t>电源不通</w:t>
            </w:r>
          </w:p>
        </w:tc>
        <w:tc>
          <w:tcPr>
            <w:tcW w:w="2841" w:type="dxa"/>
          </w:tcPr>
          <w:p>
            <w:pPr>
              <w:bidi w:val="0"/>
              <w:rPr>
                <w:rFonts w:hint="default"/>
                <w:lang w:val="en-US" w:eastAsia="zh-CN"/>
              </w:rPr>
            </w:pPr>
            <w:r>
              <w:t>检查电源插头是否插牢，电源 开关是否打开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rPr>
                <w:rFonts w:hint="eastAsia"/>
                <w:lang w:val="en-US" w:eastAsia="zh-CN"/>
              </w:rPr>
              <w:t>超声/加热线路短路</w:t>
            </w:r>
          </w:p>
        </w:tc>
        <w:tc>
          <w:tcPr>
            <w:tcW w:w="2841" w:type="dxa"/>
          </w:tcPr>
          <w:p>
            <w:pPr>
              <w:bidi w:val="0"/>
              <w:rPr>
                <w:rFonts w:hint="default"/>
                <w:lang w:val="en-US" w:eastAsia="zh-CN"/>
              </w:rPr>
            </w:pPr>
            <w:r>
              <w:t>通知专业维修人员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rPr>
                <w:rFonts w:hint="eastAsia"/>
                <w:lang w:val="en-US" w:eastAsia="zh-CN"/>
              </w:rPr>
              <w:t>关闭了相应模块功能</w:t>
            </w:r>
          </w:p>
        </w:tc>
        <w:tc>
          <w:tcPr>
            <w:tcW w:w="2841" w:type="dxa"/>
          </w:tcPr>
          <w:p>
            <w:pPr>
              <w:bidi w:val="0"/>
              <w:rPr>
                <w:rFonts w:hint="default"/>
                <w:lang w:val="en-US" w:eastAsia="zh-CN"/>
              </w:rPr>
            </w:pPr>
            <w:r>
              <w:t>打开相应模块功能即可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pPr>
              <w:bidi w:val="0"/>
              <w:rPr>
                <w:rFonts w:hint="default"/>
                <w:lang w:val="en-US" w:eastAsia="zh-CN"/>
              </w:rPr>
            </w:pPr>
            <w:r>
              <w:rPr>
                <w:rFonts w:hint="eastAsia"/>
                <w:lang w:val="en-US" w:eastAsia="zh-CN"/>
              </w:rPr>
              <w:t>超声作用不强</w:t>
            </w:r>
          </w:p>
        </w:tc>
        <w:tc>
          <w:tcPr>
            <w:tcW w:w="2841" w:type="dxa"/>
          </w:tcPr>
          <w:p>
            <w:pPr>
              <w:bidi w:val="0"/>
              <w:rPr>
                <w:rFonts w:hint="default"/>
                <w:lang w:val="en-US" w:eastAsia="zh-CN"/>
              </w:rPr>
            </w:pPr>
            <w:r>
              <w:rPr>
                <w:rFonts w:hint="eastAsia"/>
                <w:lang w:val="en-US" w:eastAsia="zh-CN"/>
              </w:rPr>
              <w:t>因加入了被清洗物使液位升高，匹配点漂移</w:t>
            </w:r>
          </w:p>
        </w:tc>
        <w:tc>
          <w:tcPr>
            <w:tcW w:w="2841" w:type="dxa"/>
          </w:tcPr>
          <w:p>
            <w:pPr>
              <w:bidi w:val="0"/>
              <w:rPr>
                <w:rFonts w:hint="default"/>
                <w:lang w:val="en-US" w:eastAsia="zh-CN"/>
              </w:rPr>
            </w:pPr>
            <w:r>
              <w:t>调整液面高度，直至有较强的 功率输出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rPr>
                <w:rFonts w:hint="eastAsia"/>
                <w:lang w:val="en-US" w:eastAsia="zh-CN"/>
              </w:rPr>
              <w:t>溶液未经脱气，开启加热后溶液更容易产生气泡</w:t>
            </w:r>
          </w:p>
        </w:tc>
        <w:tc>
          <w:tcPr>
            <w:tcW w:w="2841" w:type="dxa"/>
          </w:tcPr>
          <w:p>
            <w:pPr>
              <w:bidi w:val="0"/>
              <w:rPr>
                <w:rFonts w:hint="default"/>
                <w:lang w:val="en-US" w:eastAsia="zh-CN"/>
              </w:rPr>
            </w:pPr>
            <w:r>
              <w:t>至少开机 10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t>污垢覆盖了槽底</w:t>
            </w:r>
          </w:p>
        </w:tc>
        <w:tc>
          <w:tcPr>
            <w:tcW w:w="2841" w:type="dxa"/>
          </w:tcPr>
          <w:p>
            <w:pPr>
              <w:bidi w:val="0"/>
              <w:rPr>
                <w:rFonts w:hint="default"/>
                <w:lang w:val="en-US" w:eastAsia="zh-CN"/>
              </w:rPr>
            </w:pPr>
            <w:r>
              <w:t>排空槽内溶液并清洗槽底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pPr>
              <w:bidi w:val="0"/>
              <w:rPr>
                <w:rFonts w:hint="default"/>
                <w:lang w:val="en-US" w:eastAsia="zh-CN"/>
              </w:rPr>
            </w:pPr>
          </w:p>
        </w:tc>
        <w:tc>
          <w:tcPr>
            <w:tcW w:w="2841" w:type="dxa"/>
          </w:tcPr>
          <w:p>
            <w:pPr>
              <w:bidi w:val="0"/>
              <w:rPr>
                <w:rFonts w:hint="default"/>
                <w:lang w:val="en-US" w:eastAsia="zh-CN"/>
              </w:rPr>
            </w:pPr>
            <w:r>
              <w:t>溶液久用失效</w:t>
            </w:r>
          </w:p>
        </w:tc>
        <w:tc>
          <w:tcPr>
            <w:tcW w:w="2841" w:type="dxa"/>
          </w:tcPr>
          <w:p>
            <w:pPr>
              <w:bidi w:val="0"/>
              <w:rPr>
                <w:rFonts w:hint="default"/>
                <w:lang w:val="en-US" w:eastAsia="zh-CN"/>
              </w:rPr>
            </w:pPr>
            <w:r>
              <w:t>更换新的溶液</w:t>
            </w: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361" w:firstLineChars="150"/>
        <w:jc w:val="both"/>
        <w:textAlignment w:val="auto"/>
        <w:rPr>
          <w:rFonts w:ascii="宋体" w:hAnsi="宋体" w:eastAsia="宋体" w:cs="宋体"/>
          <w:b/>
          <w:bCs/>
          <w:sz w:val="24"/>
          <w:szCs w:val="24"/>
        </w:rPr>
      </w:pPr>
      <w:r>
        <w:rPr>
          <w:rFonts w:hint="eastAsia" w:ascii="宋体" w:hAnsi="宋体" w:cs="宋体"/>
          <w:b/>
          <w:bCs/>
          <w:sz w:val="24"/>
          <w:szCs w:val="24"/>
          <w:lang w:val="en-US" w:eastAsia="zh-CN"/>
        </w:rPr>
        <w:t>1.</w:t>
      </w:r>
      <w:r>
        <w:rPr>
          <w:rFonts w:ascii="宋体" w:hAnsi="宋体" w:eastAsia="宋体" w:cs="宋体"/>
          <w:b/>
          <w:bCs/>
          <w:sz w:val="24"/>
          <w:szCs w:val="24"/>
        </w:rPr>
        <w:t xml:space="preserve">防止触电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只有在有良好接地的情况下才能使用清洗机；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在倒入和倒出清洗溶液之前应拔去电源插头；</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出现故障时必须由专业维修人员打开清洗机； </w:t>
      </w:r>
    </w:p>
    <w:p>
      <w:pPr>
        <w:keepNext w:val="0"/>
        <w:keepLines w:val="0"/>
        <w:pageBreakBefore w:val="0"/>
        <w:widowControl w:val="0"/>
        <w:numPr>
          <w:ilvl w:val="0"/>
          <w:numId w:val="0"/>
        </w:numPr>
        <w:kinsoku/>
        <w:wordWrap/>
        <w:overflowPunct/>
        <w:topLinePunct w:val="0"/>
        <w:autoSpaceDE/>
        <w:autoSpaceDN/>
        <w:bidi w:val="0"/>
        <w:adjustRightInd/>
        <w:snapToGrid/>
        <w:ind w:firstLine="361" w:firstLineChars="150"/>
        <w:jc w:val="both"/>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2.避免人员伤亡和财产损失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 xml:space="preserve">只能使用水溶性清洗液；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hint="default" w:ascii="宋体" w:hAnsi="宋体" w:eastAsia="宋体" w:cs="宋体"/>
          <w:sz w:val="24"/>
          <w:szCs w:val="24"/>
          <w:lang w:val="en-US" w:eastAsia="zh-CN"/>
        </w:rPr>
      </w:pPr>
      <w:r>
        <w:rPr>
          <w:rFonts w:ascii="宋体" w:hAnsi="宋体" w:eastAsia="宋体" w:cs="宋体"/>
          <w:sz w:val="24"/>
          <w:szCs w:val="24"/>
        </w:rPr>
        <w:t xml:space="preserve">不要使用酒精、汽油或其它易燃溶液，以免引起爆炸或火灾；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不要使用强酸（pH＜3）、强碱（pH＞12）等腐蚀性溶液作为清洗液，以免腐蚀损坏清洗 槽；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不要在工作时用手直接触摸清洗槽或溶液，它们可能是高温烫手的；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不要让清洗溶液的温度超过 65℃。 </w:t>
      </w:r>
    </w:p>
    <w:p>
      <w:pPr>
        <w:keepNext w:val="0"/>
        <w:keepLines w:val="0"/>
        <w:pageBreakBefore w:val="0"/>
        <w:widowControl w:val="0"/>
        <w:numPr>
          <w:ilvl w:val="0"/>
          <w:numId w:val="0"/>
        </w:numPr>
        <w:kinsoku/>
        <w:wordWrap/>
        <w:overflowPunct/>
        <w:topLinePunct w:val="0"/>
        <w:autoSpaceDE/>
        <w:autoSpaceDN/>
        <w:bidi w:val="0"/>
        <w:adjustRightInd/>
        <w:snapToGrid/>
        <w:ind w:firstLine="361" w:firstLineChars="150"/>
        <w:jc w:val="both"/>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3.防止设备损坏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槽内无水或水溶液的情况下不能开机工作；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不要在工作液面低于 6cm 的情况下启动加热，这样可能会损坏加热装置；</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不要在工作液面低于 6cm 的情况下启动超声，并根据清洗物件的多少来调整液面的高低；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当被清洗物较多时应特别注意取出被清洗物后可能造成工作液面的降低并最终损坏加热装置，应先关闭加热功能，再取走被清洗件，每次开启加热时务必注意槽内液面高度；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清洗机超声工作并开启加热时，每 2-3 小时应注意添加清洗溶液。清洗槽在不加盖的情况下，由于热气蒸发，每小时会引起液面下降 3mm 左右；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不要把被清洗物直接放在清洗槽底部，应把它们悬挂起来或置于网篮或托架上，不然会损坏换能器；</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定期更换清洗溶液，每次清洗完排尽槽内污水，并擦干槽底多余的水渍。</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不可以使用冰水超声、冰水容易造成冷凝水，造成电路板短路，导致机器烧坏。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lang w:val="en-US" w:eastAsia="zh-CN"/>
        </w:rPr>
        <w:t>不要把新式廉价的珠宝饰品放入清洗槽内清洗</w:t>
      </w:r>
      <w:r>
        <w:t>，热和震动的组合作用可能会使其固定连接部分松脱。不要清洗翡翠、珍珠、猫眼石、珊瑚和绿松石这类有自然裂纹的物件。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 xml:space="preserve">5清洗溶液应定期更换，否则清洗下来的污垢会聚合成颗粒沉积在槽底，这会降低超声的清洗作用。此外，许多溶液经过一定时间的挥发会失去清洗效果，因此需要及时补充。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 xml:space="preserve">6本机没有防水构造，请不要将本机浸泡在水里，特别是在水槽这样有水的地方，请不要使用。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7长时间超声工作后的清洗溶液温度可达 50℃左右，更换溶液时，在排空 50℃左右的清洗溶液后，请不要加入急剧变冷的清洗溶液（5℃以下），暂时放置几分钟，确认清洗槽的温度下降到室温程度后，再加入清洗溶液，不然由于温度的骤然变化，会导致槽体和换能器部件的损 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43F5E"/>
    <w:multiLevelType w:val="singleLevel"/>
    <w:tmpl w:val="86B43F5E"/>
    <w:lvl w:ilvl="0" w:tentative="0">
      <w:start w:val="1"/>
      <w:numFmt w:val="chineseCounting"/>
      <w:suff w:val="space"/>
      <w:lvlText w:val="第%1章"/>
      <w:lvlJc w:val="left"/>
      <w:rPr>
        <w:rFonts w:hint="eastAsia"/>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FDA8D57B"/>
    <w:multiLevelType w:val="multilevel"/>
    <w:tmpl w:val="FDA8D57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3">
    <w:nsid w:val="135A65A1"/>
    <w:multiLevelType w:val="multilevel"/>
    <w:tmpl w:val="135A65A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2E896933"/>
    <w:multiLevelType w:val="singleLevel"/>
    <w:tmpl w:val="2E896933"/>
    <w:lvl w:ilvl="0" w:tentative="0">
      <w:start w:val="1"/>
      <w:numFmt w:val="bullet"/>
      <w:lvlText w:val=""/>
      <w:lvlJc w:val="left"/>
      <w:pPr>
        <w:ind w:left="420" w:hanging="420"/>
      </w:pPr>
      <w:rPr>
        <w:rFonts w:hint="default" w:ascii="Wingdings" w:hAnsi="Wingdings"/>
      </w:rPr>
    </w:lvl>
  </w:abstractNum>
  <w:abstractNum w:abstractNumId="5">
    <w:nsid w:val="53F11A74"/>
    <w:multiLevelType w:val="singleLevel"/>
    <w:tmpl w:val="53F11A74"/>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c3cce3b7-8fc2-40e5-9b3f-17b3ac620b85"/>
  </w:docVars>
  <w:rsids>
    <w:rsidRoot w:val="3EE0096A"/>
    <w:rsid w:val="14D7185D"/>
    <w:rsid w:val="187A5689"/>
    <w:rsid w:val="3EE0096A"/>
    <w:rsid w:val="4F963FCB"/>
    <w:rsid w:val="55A357B8"/>
    <w:rsid w:val="575E7C19"/>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3282</Words>
  <Characters>3759</Characters>
  <Lines>0</Lines>
  <Paragraphs>0</Paragraphs>
  <TotalTime>46</TotalTime>
  <ScaleCrop>false</ScaleCrop>
  <LinksUpToDate>false</LinksUpToDate>
  <CharactersWithSpaces>3817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2024-06-01T00:45:00Z</dcterms:created>
  <dc:creator>fewevd</dc:creator>
  <cp:lastModifiedBy>fewevd</cp:lastModifiedBy>
  <dcterms:modified xsi:type="dcterms:W3CDTF">2024-06-13T07:51:01Z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EE250B9CAD5D49EF82559276F69E7B92_11</vt:lpwstr>
  </property>
</Properties>
</file>