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pPr w:leftFromText="180" w:rightFromText="180" w:vertAnchor="page" w:horzAnchor="page" w:tblpX="2890" w:tblpY="1323"/>
        <w:tblOverlap w:val="never"/>
        <w:tblW w:w="0" w:type="auto"/>
        <w:tblInd w:w="0" w:type="dxa"/>
        <w:tblLayout w:type="fixed"/>
        <w:tblCellMar>
          <w:top w:w="0" w:type="dxa"/>
          <w:left w:w="108" w:type="dxa"/>
          <w:bottom w:w="0" w:type="dxa"/>
          <w:right w:w="108" w:type="dxa"/>
        </w:tblCellMar>
      </w:tblPr>
      <w:tblGrid>
        <w:gridCol w:w="6663"/>
      </w:tblGrid>
      <w:tr w14:paraId="1675E22D">
        <w:tblPrEx>
          <w:tblCellMar>
            <w:top w:w="0" w:type="dxa"/>
            <w:left w:w="108" w:type="dxa"/>
            <w:bottom w:w="0" w:type="dxa"/>
            <w:right w:w="108" w:type="dxa"/>
          </w:tblCellMar>
        </w:tblPrEx>
        <w:tc>
          <w:tcPr>
            <w:tcW w:w="6663" w:type="dxa"/>
            <w:noWrap w:val="0"/>
            <w:vAlign w:val="top"/>
          </w:tcPr>
          <w:p w14:paraId="47A05941">
            <w:pPr>
              <w:jc w:val="center"/>
              <w:rPr>
                <w:rFonts w:hint="default" w:ascii="Times New Roman" w:hAnsi="Times New Roman" w:eastAsia="宋体" w:cs="Times New Roman"/>
                <w:b/>
                <w:bCs/>
                <w:sz w:val="72"/>
                <w:szCs w:val="72"/>
                <w:lang w:val="en-US" w:eastAsia="zh-CN"/>
              </w:rPr>
            </w:pPr>
            <w:r>
              <w:rPr>
                <w:rFonts w:hint="eastAsia" w:ascii="Times New Roman" w:hAnsi="Times New Roman" w:eastAsia="宋体" w:cs="Times New Roman"/>
                <w:b/>
                <w:bCs/>
                <w:sz w:val="72"/>
                <w:szCs w:val="72"/>
                <w:lang w:val="en-US" w:eastAsia="zh-CN"/>
              </w:rPr>
              <w:t>路面结冰传感器</w:t>
            </w:r>
          </w:p>
        </w:tc>
      </w:tr>
      <w:tr w14:paraId="5CC09D33">
        <w:tblPrEx>
          <w:tblCellMar>
            <w:top w:w="0" w:type="dxa"/>
            <w:left w:w="108" w:type="dxa"/>
            <w:bottom w:w="0" w:type="dxa"/>
            <w:right w:w="108" w:type="dxa"/>
          </w:tblCellMar>
        </w:tblPrEx>
        <w:tc>
          <w:tcPr>
            <w:tcW w:w="6663" w:type="dxa"/>
            <w:noWrap w:val="0"/>
            <w:vAlign w:val="top"/>
          </w:tcPr>
          <w:p w14:paraId="756994FA">
            <w:pPr>
              <w:jc w:val="center"/>
              <w:rPr>
                <w:rFonts w:hint="eastAsia" w:ascii="Times New Roman" w:hAnsi="Times New Roman" w:eastAsia="宋体" w:cs="Times New Roman"/>
                <w:b/>
                <w:bCs/>
                <w:sz w:val="72"/>
                <w:szCs w:val="72"/>
                <w:lang w:val="en-US" w:eastAsia="zh-CN"/>
              </w:rPr>
            </w:pPr>
            <w:r>
              <w:rPr>
                <w:rFonts w:hint="eastAsia" w:ascii="Times New Roman" w:hAnsi="Times New Roman" w:eastAsia="宋体" w:cs="Times New Roman"/>
                <w:b/>
                <w:bCs/>
                <w:sz w:val="72"/>
                <w:szCs w:val="72"/>
                <w:lang w:val="en-US" w:eastAsia="zh-CN"/>
              </w:rPr>
              <w:t>使用说明书</w:t>
            </w:r>
          </w:p>
        </w:tc>
      </w:tr>
      <w:tr w14:paraId="5AB2127E">
        <w:tblPrEx>
          <w:tblCellMar>
            <w:top w:w="0" w:type="dxa"/>
            <w:left w:w="108" w:type="dxa"/>
            <w:bottom w:w="0" w:type="dxa"/>
            <w:right w:w="108" w:type="dxa"/>
          </w:tblCellMar>
        </w:tblPrEx>
        <w:tc>
          <w:tcPr>
            <w:tcW w:w="6663" w:type="dxa"/>
            <w:noWrap w:val="0"/>
            <w:vAlign w:val="top"/>
          </w:tcPr>
          <w:p w14:paraId="7D9554F1">
            <w:pPr>
              <w:jc w:val="right"/>
              <w:rPr>
                <w:rFonts w:hint="default" w:ascii="Times New Roman" w:hAnsi="Times New Roman" w:eastAsia="宋体" w:cs="Times New Roman"/>
                <w:b/>
                <w:bCs/>
                <w:sz w:val="44"/>
                <w:szCs w:val="44"/>
                <w:lang w:val="en-US" w:eastAsia="zh-CN"/>
              </w:rPr>
            </w:pPr>
            <w:r>
              <w:rPr>
                <w:rFonts w:hint="eastAsia" w:ascii="Times New Roman" w:hAnsi="Times New Roman" w:eastAsia="宋体" w:cs="Times New Roman"/>
                <w:b/>
                <w:bCs/>
                <w:sz w:val="44"/>
                <w:szCs w:val="44"/>
                <w:lang w:val="en-US" w:eastAsia="zh-CN"/>
              </w:rPr>
              <w:t>JXYG-CGQ</w:t>
            </w:r>
          </w:p>
        </w:tc>
      </w:tr>
      <w:tr w14:paraId="16FC3926">
        <w:tblPrEx>
          <w:tblCellMar>
            <w:top w:w="0" w:type="dxa"/>
            <w:left w:w="108" w:type="dxa"/>
            <w:bottom w:w="0" w:type="dxa"/>
            <w:right w:w="108" w:type="dxa"/>
          </w:tblCellMar>
        </w:tblPrEx>
        <w:tc>
          <w:tcPr>
            <w:tcW w:w="6663" w:type="dxa"/>
            <w:noWrap w:val="0"/>
            <w:vAlign w:val="top"/>
          </w:tcPr>
          <w:p w14:paraId="6ACD3B69">
            <w:pPr>
              <w:jc w:val="right"/>
              <w:rPr>
                <w:rFonts w:hint="eastAsia" w:ascii="Times New Roman" w:hAnsi="Times New Roman" w:eastAsia="宋体" w:cs="Times New Roman"/>
                <w:b/>
                <w:bCs/>
                <w:sz w:val="44"/>
                <w:szCs w:val="44"/>
                <w:lang w:val="en-US" w:eastAsia="zh-CN"/>
              </w:rPr>
            </w:pPr>
            <w:r>
              <w:rPr>
                <w:rFonts w:hint="eastAsia" w:ascii="Times New Roman" w:hAnsi="Times New Roman" w:eastAsia="宋体" w:cs="Times New Roman"/>
                <w:b/>
                <w:bCs/>
                <w:sz w:val="44"/>
                <w:szCs w:val="44"/>
                <w:lang w:val="en-US" w:eastAsia="zh-CN"/>
              </w:rPr>
              <w:t>Ver1.0</w:t>
            </w:r>
          </w:p>
        </w:tc>
      </w:tr>
    </w:tbl>
    <w:p w14:paraId="73FB3248">
      <w:pPr>
        <w:rPr>
          <w:b/>
          <w:bCs/>
          <w:sz w:val="72"/>
          <w:szCs w:val="72"/>
        </w:rPr>
      </w:pPr>
      <w:r>
        <w:rPr>
          <w:b/>
          <w:bCs/>
          <w:sz w:val="72"/>
          <w:szCs w:val="72"/>
        </w:rPr>
        <w:drawing>
          <wp:anchor distT="0" distB="0" distL="114300" distR="114300" simplePos="0" relativeHeight="251660288" behindDoc="1" locked="0" layoutInCell="1" allowOverlap="1">
            <wp:simplePos x="0" y="0"/>
            <wp:positionH relativeFrom="page">
              <wp:posOffset>5080</wp:posOffset>
            </wp:positionH>
            <wp:positionV relativeFrom="page">
              <wp:posOffset>-27305</wp:posOffset>
            </wp:positionV>
            <wp:extent cx="7539355" cy="10709275"/>
            <wp:effectExtent l="0" t="0" r="4445" b="1587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5"/>
                    <a:stretch>
                      <a:fillRect/>
                    </a:stretch>
                  </pic:blipFill>
                  <pic:spPr>
                    <a:xfrm>
                      <a:off x="0" y="0"/>
                      <a:ext cx="7539355" cy="10709275"/>
                    </a:xfrm>
                    <a:prstGeom prst="rect">
                      <a:avLst/>
                    </a:prstGeom>
                    <a:noFill/>
                    <a:ln>
                      <a:noFill/>
                    </a:ln>
                  </pic:spPr>
                </pic:pic>
              </a:graphicData>
            </a:graphic>
          </wp:anchor>
        </w:drawing>
      </w:r>
    </w:p>
    <w:p w14:paraId="5FCCA3E8">
      <w:pPr>
        <w:rPr>
          <w:b/>
          <w:bCs/>
          <w:sz w:val="72"/>
          <w:szCs w:val="72"/>
        </w:rPr>
      </w:pPr>
    </w:p>
    <w:p w14:paraId="52999CF6">
      <w:pPr>
        <w:rPr>
          <w:b/>
          <w:bCs/>
          <w:sz w:val="72"/>
          <w:szCs w:val="72"/>
        </w:rPr>
      </w:pPr>
    </w:p>
    <w:p w14:paraId="752AC920">
      <w:pPr>
        <w:rPr>
          <w:b/>
          <w:bCs/>
          <w:sz w:val="72"/>
          <w:szCs w:val="72"/>
        </w:rPr>
      </w:pPr>
    </w:p>
    <w:p w14:paraId="414F0166">
      <w:pPr>
        <w:rPr>
          <w:b/>
          <w:bCs/>
          <w:sz w:val="72"/>
          <w:szCs w:val="72"/>
        </w:rPr>
      </w:pPr>
    </w:p>
    <w:p w14:paraId="483D6642">
      <w:pPr>
        <w:rPr>
          <w:b/>
          <w:bCs/>
          <w:sz w:val="72"/>
          <w:szCs w:val="72"/>
        </w:rPr>
      </w:pPr>
    </w:p>
    <w:p w14:paraId="3E674740">
      <w:pPr>
        <w:rPr>
          <w:b/>
          <w:bCs/>
          <w:sz w:val="72"/>
          <w:szCs w:val="72"/>
        </w:rPr>
      </w:pPr>
    </w:p>
    <w:p w14:paraId="090176EA">
      <w:pPr>
        <w:rPr>
          <w:b/>
          <w:bCs/>
          <w:sz w:val="72"/>
          <w:szCs w:val="72"/>
        </w:rPr>
      </w:pPr>
    </w:p>
    <w:p w14:paraId="7FB73FBF">
      <w:pPr>
        <w:rPr>
          <w:b/>
          <w:bCs/>
          <w:sz w:val="72"/>
          <w:szCs w:val="72"/>
        </w:rPr>
      </w:pPr>
    </w:p>
    <w:p w14:paraId="1FF4FA70">
      <w:pPr>
        <w:rPr>
          <w:b/>
          <w:bCs/>
          <w:sz w:val="72"/>
          <w:szCs w:val="72"/>
        </w:rPr>
      </w:pPr>
    </w:p>
    <w:p w14:paraId="42CD4652">
      <w:pPr>
        <w:rPr>
          <w:b/>
          <w:bCs/>
          <w:sz w:val="72"/>
          <w:szCs w:val="72"/>
        </w:rPr>
      </w:pPr>
    </w:p>
    <w:p w14:paraId="6399CDBC">
      <w:pPr>
        <w:rPr>
          <w:b/>
          <w:bCs/>
          <w:sz w:val="72"/>
          <w:szCs w:val="72"/>
        </w:rPr>
      </w:pPr>
    </w:p>
    <w:p w14:paraId="06D49725">
      <w:pPr>
        <w:rPr>
          <w:b/>
          <w:bCs/>
          <w:sz w:val="72"/>
          <w:szCs w:val="72"/>
        </w:rPr>
      </w:pPr>
    </w:p>
    <w:p w14:paraId="01363FA6">
      <w:pPr>
        <w:rPr>
          <w:b/>
          <w:bCs/>
          <w:sz w:val="72"/>
          <w:szCs w:val="72"/>
        </w:rPr>
      </w:pPr>
    </w:p>
    <w:p w14:paraId="63753913">
      <w:pPr>
        <w:numPr>
          <w:ilvl w:val="0"/>
          <w:numId w:val="0"/>
        </w:numPr>
        <w:rPr>
          <w:rFonts w:hint="eastAsia" w:ascii="黑体" w:hAnsi="黑体" w:eastAsia="黑体" w:cs="黑体"/>
          <w:b/>
          <w:sz w:val="36"/>
          <w:szCs w:val="36"/>
          <w:lang w:eastAsia="zh-CN"/>
        </w:rPr>
      </w:pPr>
    </w:p>
    <w:p w14:paraId="7CA826B1">
      <w:pPr>
        <w:numPr>
          <w:ilvl w:val="0"/>
          <w:numId w:val="1"/>
        </w:numPr>
        <w:rPr>
          <w:rFonts w:hint="eastAsia" w:ascii="黑体" w:hAnsi="黑体" w:eastAsia="黑体" w:cs="黑体"/>
          <w:b/>
          <w:sz w:val="36"/>
          <w:szCs w:val="36"/>
          <w:lang w:eastAsia="zh-CN"/>
        </w:rPr>
        <w:sectPr>
          <w:pgSz w:w="11906" w:h="16838"/>
          <w:pgMar w:top="1440" w:right="1800" w:bottom="1440" w:left="1800" w:header="851" w:footer="992" w:gutter="0"/>
          <w:cols w:space="425" w:num="1"/>
          <w:docGrid w:type="lines" w:linePitch="312" w:charSpace="0"/>
        </w:sectPr>
      </w:pPr>
    </w:p>
    <w:p w14:paraId="1E8EC8CC">
      <w:pPr>
        <w:numPr>
          <w:ilvl w:val="0"/>
          <w:numId w:val="1"/>
        </w:numPr>
        <w:rPr>
          <w:rFonts w:hint="eastAsia" w:ascii="黑体" w:hAnsi="黑体" w:eastAsia="黑体" w:cs="黑体"/>
          <w:b/>
          <w:sz w:val="36"/>
          <w:szCs w:val="36"/>
          <w:lang w:eastAsia="zh-CN"/>
        </w:rPr>
      </w:pPr>
      <w:r>
        <w:rPr>
          <w:rFonts w:hint="eastAsia" w:ascii="黑体" w:hAnsi="黑体" w:eastAsia="黑体" w:cs="黑体"/>
          <w:b/>
          <w:sz w:val="36"/>
          <w:szCs w:val="36"/>
          <w:lang w:eastAsia="zh-CN"/>
        </w:rPr>
        <w:t>产品概述</w:t>
      </w:r>
    </w:p>
    <w:p w14:paraId="4D5B91B4">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1.1产品介绍</w:t>
      </w:r>
    </w:p>
    <w:p w14:paraId="67D247E1">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JXYG-CGQ型路面结冰传感器是由精讯畅通公司自主研发的专业路面状态测量仪器。不需要切割路面，避免了对道路的破坏，非接触式遥感检测，意味着不需要封闭道路，安装工作既又方便。不会因为安装检测仪引起对交通的干扰，是道路气象监测系统组成中一项理想的选择。它既可以安装在现有的气象站上，也可以安装在路面视野无遮</w:t>
      </w:r>
      <w:bookmarkStart w:id="0" w:name="_GoBack"/>
      <w:bookmarkEnd w:id="0"/>
      <w:r>
        <w:rPr>
          <w:rFonts w:hint="eastAsia" w:ascii="Times New Roman" w:hAnsi="Times New Roman" w:eastAsia="宋体" w:cs="Times New Roman"/>
          <w:sz w:val="24"/>
          <w:szCs w:val="20"/>
          <w:lang w:val="en-US" w:eastAsia="zh-CN"/>
        </w:rPr>
        <w:t>挡的其他建筑物上。</w:t>
      </w:r>
    </w:p>
    <w:p w14:paraId="56BA8FD3">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遥感式路面状况传感器根据水冰雪的红外光谱特性，通过对干燥路面反射的光谱信息和有覆盖物的情况下得到的光谱信息的对比，实时检测路面干、潮和湿的状态，为道路气象信息系统提供道路湿滑告警信息，同时具有测温功能，能够监测路面温度，提供高温告警。仪器安装在一个全天候、耐久的外壳中，以承受恶劣天气，这使得它在任何天气条件下能提供数据。</w:t>
      </w:r>
    </w:p>
    <w:p w14:paraId="3FB4E9D2">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1.2产品特点</w:t>
      </w:r>
    </w:p>
    <w:p w14:paraId="59F938F4">
      <w:pPr>
        <w:numPr>
          <w:ilvl w:val="0"/>
          <w:numId w:val="0"/>
        </w:numPr>
        <w:bidi w:val="0"/>
        <w:rPr>
          <w:rFonts w:ascii="宋体" w:hAnsi="宋体" w:eastAsia="宋体" w:cs="宋体"/>
          <w:sz w:val="24"/>
          <w:szCs w:val="24"/>
        </w:rPr>
      </w:pPr>
      <w:r>
        <w:rPr>
          <w:rFonts w:hint="default" w:ascii="Times New Roman" w:hAnsi="Times New Roman" w:eastAsia="宋体" w:cs="Times New Roman"/>
          <w:sz w:val="24"/>
          <w:szCs w:val="20"/>
          <w:lang w:val="en-US" w:eastAsia="zh-CN"/>
        </w:rPr>
        <w:t>⚫</w:t>
      </w:r>
      <w:r>
        <w:rPr>
          <w:rFonts w:hint="eastAsia" w:ascii="Times New Roman" w:hAnsi="Times New Roman" w:eastAsia="宋体" w:cs="Times New Roman"/>
          <w:sz w:val="24"/>
          <w:szCs w:val="20"/>
          <w:lang w:val="en-US" w:eastAsia="zh-CN"/>
        </w:rPr>
        <w:t>检测路面积水、积雪、结冰状态</w:t>
      </w:r>
    </w:p>
    <w:p w14:paraId="19B9C339">
      <w:pPr>
        <w:keepNext w:val="0"/>
        <w:keepLines w:val="0"/>
        <w:pageBreakBefore w:val="0"/>
        <w:widowControl w:val="0"/>
        <w:numPr>
          <w:ilvl w:val="0"/>
          <w:numId w:val="0"/>
        </w:numPr>
        <w:kinsoku/>
        <w:wordWrap/>
        <w:overflowPunct/>
        <w:topLinePunct w:val="0"/>
        <w:autoSpaceDE/>
        <w:autoSpaceDN/>
        <w:bidi w:val="0"/>
        <w:adjustRightInd/>
        <w:snapToGrid/>
        <w:textAlignment w:val="auto"/>
        <w:rPr>
          <w:rFonts w:ascii="宋体" w:hAnsi="宋体" w:eastAsia="宋体" w:cs="宋体"/>
          <w:sz w:val="24"/>
          <w:szCs w:val="24"/>
        </w:rPr>
      </w:pPr>
      <w:r>
        <w:rPr>
          <w:rFonts w:hint="default" w:ascii="Times New Roman" w:hAnsi="Times New Roman" w:eastAsia="宋体" w:cs="Times New Roman"/>
          <w:sz w:val="24"/>
          <w:szCs w:val="20"/>
          <w:lang w:val="en-US" w:eastAsia="zh-CN"/>
        </w:rPr>
        <w:t>⚫</w:t>
      </w:r>
      <w:r>
        <w:rPr>
          <w:rFonts w:hint="eastAsia" w:ascii="Times New Roman" w:hAnsi="Times New Roman" w:eastAsia="宋体" w:cs="Times New Roman"/>
          <w:sz w:val="24"/>
          <w:szCs w:val="20"/>
          <w:lang w:val="en-US" w:eastAsia="zh-CN"/>
        </w:rPr>
        <w:t>远距离检测路面状况</w:t>
      </w:r>
    </w:p>
    <w:p w14:paraId="0D807F24">
      <w:pPr>
        <w:keepNext w:val="0"/>
        <w:keepLines w:val="0"/>
        <w:pageBreakBefore w:val="0"/>
        <w:widowControl w:val="0"/>
        <w:numPr>
          <w:ilvl w:val="0"/>
          <w:numId w:val="0"/>
        </w:numPr>
        <w:kinsoku/>
        <w:wordWrap/>
        <w:overflowPunct/>
        <w:topLinePunct w:val="0"/>
        <w:autoSpaceDE/>
        <w:autoSpaceDN/>
        <w:bidi w:val="0"/>
        <w:adjustRightInd/>
        <w:snapToGrid/>
        <w:textAlignment w:val="auto"/>
        <w:rPr>
          <w:rFonts w:ascii="宋体" w:hAnsi="宋体" w:eastAsia="宋体" w:cs="宋体"/>
          <w:sz w:val="24"/>
          <w:szCs w:val="24"/>
        </w:rPr>
      </w:pPr>
      <w:r>
        <w:rPr>
          <w:rFonts w:hint="default" w:ascii="Times New Roman" w:hAnsi="Times New Roman" w:eastAsia="宋体" w:cs="Times New Roman"/>
          <w:sz w:val="24"/>
          <w:szCs w:val="20"/>
          <w:lang w:val="en-US" w:eastAsia="zh-CN"/>
        </w:rPr>
        <w:t>⚫</w:t>
      </w:r>
      <w:r>
        <w:rPr>
          <w:rFonts w:hint="eastAsia" w:ascii="Times New Roman" w:hAnsi="Times New Roman" w:eastAsia="宋体" w:cs="Times New Roman"/>
          <w:sz w:val="24"/>
          <w:szCs w:val="20"/>
          <w:lang w:val="en-US" w:eastAsia="zh-CN"/>
        </w:rPr>
        <w:t>非埋入式安装快捷简便</w:t>
      </w:r>
    </w:p>
    <w:p w14:paraId="5B266E4E">
      <w:pPr>
        <w:keepNext w:val="0"/>
        <w:keepLines w:val="0"/>
        <w:widowControl/>
        <w:suppressLineNumbers w:val="0"/>
        <w:jc w:val="left"/>
        <w:rPr>
          <w:rFonts w:hint="default" w:ascii="Times New Roman" w:hAnsi="Times New Roman" w:eastAsia="宋体" w:cs="Times New Roman"/>
          <w:sz w:val="24"/>
          <w:szCs w:val="20"/>
          <w:lang w:val="en-US" w:eastAsia="zh-CN"/>
        </w:rPr>
      </w:pPr>
      <w:r>
        <w:rPr>
          <w:rFonts w:hint="default" w:ascii="Times New Roman" w:hAnsi="Times New Roman" w:eastAsia="宋体" w:cs="Times New Roman"/>
          <w:sz w:val="24"/>
          <w:szCs w:val="20"/>
          <w:lang w:val="en-US" w:eastAsia="zh-CN"/>
        </w:rPr>
        <w:t>⚫</w:t>
      </w:r>
      <w:r>
        <w:rPr>
          <w:rFonts w:hint="eastAsia" w:ascii="Times New Roman" w:hAnsi="Times New Roman" w:eastAsia="宋体" w:cs="Times New Roman"/>
          <w:sz w:val="24"/>
          <w:szCs w:val="20"/>
          <w:lang w:val="en-US" w:eastAsia="zh-CN"/>
        </w:rPr>
        <w:t>无需交通管制，安装和维护简单</w:t>
      </w:r>
      <w:r>
        <w:rPr>
          <w:rFonts w:hint="default" w:ascii="Times New Roman" w:hAnsi="Times New Roman" w:eastAsia="宋体" w:cs="Times New Roman"/>
          <w:sz w:val="24"/>
          <w:szCs w:val="20"/>
          <w:lang w:val="en-US" w:eastAsia="zh-CN"/>
        </w:rPr>
        <w:t>且成本低</w:t>
      </w:r>
    </w:p>
    <w:p w14:paraId="5C324FA2">
      <w:pPr>
        <w:keepNext w:val="0"/>
        <w:keepLines w:val="0"/>
        <w:widowControl/>
        <w:suppressLineNumbers w:val="0"/>
        <w:jc w:val="left"/>
        <w:rPr>
          <w:rFonts w:hint="default" w:ascii="Times New Roman" w:hAnsi="Times New Roman" w:eastAsia="宋体" w:cs="Times New Roman"/>
          <w:sz w:val="24"/>
          <w:szCs w:val="20"/>
          <w:lang w:val="en-US" w:eastAsia="zh-CN"/>
        </w:rPr>
      </w:pPr>
      <w:r>
        <w:rPr>
          <w:rFonts w:hint="default" w:ascii="Times New Roman" w:hAnsi="Times New Roman" w:eastAsia="宋体" w:cs="Times New Roman"/>
          <w:sz w:val="24"/>
          <w:szCs w:val="20"/>
          <w:lang w:val="en-US" w:eastAsia="zh-CN"/>
        </w:rPr>
        <w:t>⚫</w:t>
      </w:r>
      <w:r>
        <w:rPr>
          <w:rFonts w:hint="eastAsia" w:ascii="Times New Roman" w:hAnsi="Times New Roman" w:eastAsia="宋体" w:cs="Times New Roman"/>
          <w:sz w:val="24"/>
          <w:szCs w:val="20"/>
          <w:lang w:val="en-US" w:eastAsia="zh-CN"/>
        </w:rPr>
        <w:t> 一体化结构设计，可同时检测多种路面状况参数</w:t>
      </w:r>
    </w:p>
    <w:p w14:paraId="72756D66">
      <w:pPr>
        <w:keepNext w:val="0"/>
        <w:keepLines w:val="0"/>
        <w:widowControl/>
        <w:suppressLineNumbers w:val="0"/>
        <w:jc w:val="left"/>
        <w:rPr>
          <w:rFonts w:hint="eastAsia" w:ascii="Times New Roman" w:hAnsi="Times New Roman" w:eastAsia="宋体" w:cs="Times New Roman"/>
          <w:sz w:val="24"/>
          <w:szCs w:val="20"/>
          <w:lang w:val="en-US" w:eastAsia="zh-CN"/>
        </w:rPr>
      </w:pPr>
      <w:r>
        <w:rPr>
          <w:rFonts w:hint="default" w:ascii="Times New Roman" w:hAnsi="Times New Roman" w:eastAsia="宋体" w:cs="Times New Roman"/>
          <w:sz w:val="24"/>
          <w:szCs w:val="20"/>
          <w:lang w:val="en-US" w:eastAsia="zh-CN"/>
        </w:rPr>
        <w:t>⚫</w:t>
      </w:r>
      <w:r>
        <w:rPr>
          <w:rFonts w:hint="eastAsia" w:ascii="Times New Roman" w:hAnsi="Times New Roman" w:eastAsia="宋体" w:cs="Times New Roman"/>
          <w:sz w:val="24"/>
          <w:szCs w:val="20"/>
          <w:lang w:val="en-US" w:eastAsia="zh-CN"/>
        </w:rPr>
        <w:t>可用于移动监控</w:t>
      </w:r>
    </w:p>
    <w:p w14:paraId="28085BBA">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1.3产品原理</w:t>
      </w:r>
    </w:p>
    <w:p w14:paraId="10A0C9F8">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路面结冰传感器基于光谱对道路表面近距离遥测。它带有一个红外发射器，对准道路表面选定位置，发射光从被测地点反射入接收器进行整合。传感器能够区分道路表面的水或冰引起的特定波长的反射，也可以探测到雪或霜。</w:t>
      </w:r>
    </w:p>
    <w:p w14:paraId="275AD5CB">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路面结冰传感器可以安装在路边，使之面对路面，水平夹角大于或等于30度。也可以安装于道路上方，如桥梁或信号灯的构架上。通过被测地点的交通流量不会影响测量，除非有车辆完全停在被测地点数分钟之久。</w:t>
      </w:r>
    </w:p>
    <w:p w14:paraId="5DD591A9">
      <w:pPr>
        <w:numPr>
          <w:ilvl w:val="0"/>
          <w:numId w:val="1"/>
        </w:numPr>
        <w:rPr>
          <w:rFonts w:hint="default" w:ascii="黑体" w:hAnsi="黑体" w:eastAsia="黑体" w:cs="黑体"/>
          <w:b/>
          <w:sz w:val="36"/>
          <w:szCs w:val="36"/>
          <w:lang w:val="en-US" w:eastAsia="zh-CN"/>
        </w:rPr>
      </w:pPr>
      <w:r>
        <w:rPr>
          <w:rFonts w:hint="eastAsia" w:ascii="黑体" w:hAnsi="黑体" w:eastAsia="黑体" w:cs="黑体"/>
          <w:b/>
          <w:sz w:val="36"/>
          <w:szCs w:val="36"/>
          <w:lang w:val="en-US" w:eastAsia="zh-CN"/>
        </w:rPr>
        <w:t xml:space="preserve"> 产品指标</w:t>
      </w:r>
    </w:p>
    <w:p w14:paraId="5737AC2E">
      <w:pPr>
        <w:keepNext w:val="0"/>
        <w:keepLines w:val="0"/>
        <w:pageBreakBefore w:val="0"/>
        <w:widowControl w:val="0"/>
        <w:numPr>
          <w:ilvl w:val="0"/>
          <w:numId w:val="0"/>
        </w:numPr>
        <w:kinsoku/>
        <w:wordWrap/>
        <w:overflowPunct/>
        <w:topLinePunct w:val="0"/>
        <w:autoSpaceDE/>
        <w:autoSpaceDN/>
        <w:bidi w:val="0"/>
        <w:adjustRightInd/>
        <w:snapToGrid/>
        <w:ind w:firstLine="602" w:firstLineChars="2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2.1产品外观</w:t>
      </w:r>
    </w:p>
    <w:p w14:paraId="7D6077DA">
      <w:pPr>
        <w:keepNext w:val="0"/>
        <w:keepLines w:val="0"/>
        <w:pageBreakBefore w:val="0"/>
        <w:widowControl w:val="0"/>
        <w:numPr>
          <w:ilvl w:val="0"/>
          <w:numId w:val="0"/>
        </w:numPr>
        <w:kinsoku/>
        <w:wordWrap/>
        <w:overflowPunct/>
        <w:topLinePunct w:val="0"/>
        <w:autoSpaceDE/>
        <w:autoSpaceDN/>
        <w:bidi w:val="0"/>
        <w:adjustRightInd/>
        <w:snapToGrid/>
        <w:ind w:firstLine="602" w:firstLineChars="2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2240280" cy="1888490"/>
            <wp:effectExtent l="0" t="0" r="7620" b="16510"/>
            <wp:docPr id="4" name="图片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
                    <pic:cNvPicPr>
                      <a:picLocks noChangeAspect="1"/>
                    </pic:cNvPicPr>
                  </pic:nvPicPr>
                  <pic:blipFill>
                    <a:blip r:embed="rId6"/>
                    <a:srcRect l="24639" t="21351" r="11236" b="24615"/>
                    <a:stretch>
                      <a:fillRect/>
                    </a:stretch>
                  </pic:blipFill>
                  <pic:spPr>
                    <a:xfrm>
                      <a:off x="0" y="0"/>
                      <a:ext cx="2240280" cy="1888490"/>
                    </a:xfrm>
                    <a:prstGeom prst="rect">
                      <a:avLst/>
                    </a:prstGeom>
                  </pic:spPr>
                </pic:pic>
              </a:graphicData>
            </a:graphic>
          </wp:inline>
        </w:drawing>
      </w:r>
      <w:r>
        <w:rPr>
          <w:rFonts w:hint="eastAsia" w:ascii="黑体" w:hAnsi="黑体" w:eastAsia="黑体" w:cs="黑体"/>
          <w:b/>
          <w:bCs/>
          <w:sz w:val="30"/>
          <w:szCs w:val="30"/>
          <w:lang w:val="en-US" w:eastAsia="zh-CN"/>
        </w:rPr>
        <w:drawing>
          <wp:inline distT="0" distB="0" distL="114300" distR="114300">
            <wp:extent cx="2414905" cy="1882775"/>
            <wp:effectExtent l="0" t="0" r="4445" b="3175"/>
            <wp:docPr id="5" name="图片 5"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7"/>
                    <pic:cNvPicPr>
                      <a:picLocks noChangeAspect="1"/>
                    </pic:cNvPicPr>
                  </pic:nvPicPr>
                  <pic:blipFill>
                    <a:blip r:embed="rId7"/>
                    <a:srcRect l="16510" t="28890" r="21460" b="22760"/>
                    <a:stretch>
                      <a:fillRect/>
                    </a:stretch>
                  </pic:blipFill>
                  <pic:spPr>
                    <a:xfrm>
                      <a:off x="0" y="0"/>
                      <a:ext cx="2414905" cy="1882775"/>
                    </a:xfrm>
                    <a:prstGeom prst="rect">
                      <a:avLst/>
                    </a:prstGeom>
                  </pic:spPr>
                </pic:pic>
              </a:graphicData>
            </a:graphic>
          </wp:inline>
        </w:drawing>
      </w:r>
    </w:p>
    <w:p w14:paraId="3D37ED8E">
      <w:pPr>
        <w:keepNext w:val="0"/>
        <w:keepLines w:val="0"/>
        <w:pageBreakBefore w:val="0"/>
        <w:widowControl w:val="0"/>
        <w:numPr>
          <w:ilvl w:val="0"/>
          <w:numId w:val="0"/>
        </w:numPr>
        <w:kinsoku/>
        <w:wordWrap/>
        <w:overflowPunct/>
        <w:topLinePunct w:val="0"/>
        <w:autoSpaceDE/>
        <w:autoSpaceDN/>
        <w:bidi w:val="0"/>
        <w:adjustRightInd/>
        <w:snapToGrid/>
        <w:ind w:firstLine="600" w:firstLineChars="200"/>
        <w:textAlignment w:val="auto"/>
        <w:rPr>
          <w:rFonts w:hint="eastAsia" w:ascii="黑体" w:hAnsi="黑体" w:eastAsia="黑体" w:cs="黑体"/>
          <w:b/>
          <w:bCs/>
          <w:sz w:val="30"/>
          <w:szCs w:val="30"/>
          <w:lang w:val="en-US" w:eastAsia="zh-CN"/>
        </w:rPr>
      </w:pPr>
      <w:r>
        <w:rPr>
          <w:sz w:val="30"/>
        </w:rPr>
        <mc:AlternateContent>
          <mc:Choice Requires="wps">
            <w:drawing>
              <wp:anchor distT="0" distB="0" distL="114300" distR="114300" simplePos="0" relativeHeight="251667456" behindDoc="0" locked="0" layoutInCell="1" allowOverlap="1">
                <wp:simplePos x="0" y="0"/>
                <wp:positionH relativeFrom="column">
                  <wp:posOffset>2756535</wp:posOffset>
                </wp:positionH>
                <wp:positionV relativeFrom="paragraph">
                  <wp:posOffset>167005</wp:posOffset>
                </wp:positionV>
                <wp:extent cx="857250" cy="410210"/>
                <wp:effectExtent l="0" t="0" r="0" b="0"/>
                <wp:wrapNone/>
                <wp:docPr id="13" name="文本框 13"/>
                <wp:cNvGraphicFramePr/>
                <a:graphic xmlns:a="http://schemas.openxmlformats.org/drawingml/2006/main">
                  <a:graphicData uri="http://schemas.microsoft.com/office/word/2010/wordprocessingShape">
                    <wps:wsp>
                      <wps:cNvSpPr txBox="1"/>
                      <wps:spPr>
                        <a:xfrm>
                          <a:off x="3080385" y="852805"/>
                          <a:ext cx="857250" cy="4102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9BCC23">
                            <w:pPr>
                              <w:rPr>
                                <w:rFonts w:hint="default" w:eastAsiaTheme="minorEastAsia"/>
                                <w:sz w:val="28"/>
                                <w:szCs w:val="28"/>
                                <w:lang w:val="en-US" w:eastAsia="zh-CN"/>
                              </w:rPr>
                            </w:pPr>
                            <w:r>
                              <w:rPr>
                                <w:rFonts w:hint="eastAsia"/>
                                <w:sz w:val="28"/>
                                <w:szCs w:val="28"/>
                                <w:lang w:val="en-US" w:eastAsia="zh-CN"/>
                              </w:rPr>
                              <w:t>218</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7.05pt;margin-top:13.15pt;height:32.3pt;width:67.5pt;z-index:251667456;mso-width-relative:page;mso-height-relative:page;" filled="f" stroked="f" coordsize="21600,21600" o:gfxdata="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UAh/hdsAAAAJAQAADwAAAAAAAAAB&#10;ACAAAAAiAAAAZHJzL2Rvd25yZXYueG1sUEsBAhQAFAAAAAgAh07iQL2vmK5GAgAAcgQAAA4AAAAA&#10;AAAAAQAgAAAAKgEAAGRycy9lMm9Eb2MueG1sUEsFBgAAAAAGAAYAWQEAAOIFAAAAAA==&#10;">
                <v:fill on="f" focussize="0,0"/>
                <v:stroke on="f" weight="0.5pt"/>
                <v:imagedata o:title=""/>
                <o:lock v:ext="edit" aspectratio="f"/>
                <v:textbox>
                  <w:txbxContent>
                    <w:p w14:paraId="549BCC23">
                      <w:pPr>
                        <w:rPr>
                          <w:rFonts w:hint="default" w:eastAsiaTheme="minorEastAsia"/>
                          <w:sz w:val="28"/>
                          <w:szCs w:val="28"/>
                          <w:lang w:val="en-US" w:eastAsia="zh-CN"/>
                        </w:rPr>
                      </w:pPr>
                      <w:r>
                        <w:rPr>
                          <w:rFonts w:hint="eastAsia"/>
                          <w:sz w:val="28"/>
                          <w:szCs w:val="28"/>
                          <w:lang w:val="en-US" w:eastAsia="zh-CN"/>
                        </w:rPr>
                        <w:t>218</w:t>
                      </w:r>
                    </w:p>
                  </w:txbxContent>
                </v:textbox>
              </v:shape>
            </w:pict>
          </mc:Fallback>
        </mc:AlternateContent>
      </w:r>
      <w:r>
        <w:rPr>
          <w:sz w:val="30"/>
        </w:rPr>
        <mc:AlternateContent>
          <mc:Choice Requires="wps">
            <w:drawing>
              <wp:anchor distT="0" distB="0" distL="114300" distR="114300" simplePos="0" relativeHeight="251662336" behindDoc="0" locked="0" layoutInCell="1" allowOverlap="1">
                <wp:simplePos x="0" y="0"/>
                <wp:positionH relativeFrom="column">
                  <wp:posOffset>4747260</wp:posOffset>
                </wp:positionH>
                <wp:positionV relativeFrom="paragraph">
                  <wp:posOffset>376555</wp:posOffset>
                </wp:positionV>
                <wp:extent cx="0" cy="447675"/>
                <wp:effectExtent l="6350" t="0" r="12700" b="9525"/>
                <wp:wrapNone/>
                <wp:docPr id="8" name="直接连接符 8"/>
                <wp:cNvGraphicFramePr/>
                <a:graphic xmlns:a="http://schemas.openxmlformats.org/drawingml/2006/main">
                  <a:graphicData uri="http://schemas.microsoft.com/office/word/2010/wordprocessingShape">
                    <wps:wsp>
                      <wps:cNvCnPr/>
                      <wps:spPr>
                        <a:xfrm flipV="1">
                          <a:off x="5890260" y="1290955"/>
                          <a:ext cx="0" cy="4476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373.8pt;margin-top:29.65pt;height:35.25pt;width:0pt;z-index:251662336;mso-width-relative:page;mso-height-relative:page;" filled="f" stroked="t" coordsize="21600,21600" o:gfxdata="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JgvGDTWAAAACgEAAA8AAAAAAAAAAQAgAAAAIgAAAGRycy9kb3ducmV2LnhtbFBLAQIU&#10;ABQAAAAIAIdO4kBAznjQ9QEAAMcDAAAOAAAAAAAAAAEAIAAAACUBAABkcnMvZTJvRG9jLnhtbFBL&#10;BQYAAAAABgAGAFkBAACMBQAAAAA=&#10;">
                <v:fill on="f" focussize="0,0"/>
                <v:stroke weight="1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1312" behindDoc="0" locked="0" layoutInCell="1" allowOverlap="1">
                <wp:simplePos x="0" y="0"/>
                <wp:positionH relativeFrom="column">
                  <wp:posOffset>1394460</wp:posOffset>
                </wp:positionH>
                <wp:positionV relativeFrom="paragraph">
                  <wp:posOffset>395605</wp:posOffset>
                </wp:positionV>
                <wp:extent cx="0" cy="495300"/>
                <wp:effectExtent l="6350" t="0" r="12700" b="0"/>
                <wp:wrapNone/>
                <wp:docPr id="7" name="直接连接符 7"/>
                <wp:cNvGraphicFramePr/>
                <a:graphic xmlns:a="http://schemas.openxmlformats.org/drawingml/2006/main">
                  <a:graphicData uri="http://schemas.microsoft.com/office/word/2010/wordprocessingShape">
                    <wps:wsp>
                      <wps:cNvCnPr/>
                      <wps:spPr>
                        <a:xfrm flipV="1">
                          <a:off x="2537460" y="1310005"/>
                          <a:ext cx="0" cy="495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109.8pt;margin-top:31.15pt;height:39pt;width:0pt;z-index:251661312;mso-width-relative:page;mso-height-relative:page;" filled="f" stroked="t" coordsize="21600,21600" o:gfxdata="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J3uqMdUAAAAKAQAADwAAAAAAAAABACAAAAAiAAAAZHJzL2Rvd25yZXYueG1sUEsB&#10;AhQAFAAAAAgAh07iQDEkvY34AQAAxwMAAA4AAAAAAAAAAQAgAAAAJAEAAGRycy9lMm9Eb2MueG1s&#10;UEsFBgAAAAAGAAYAWQEAAI4FAAAAAA==&#10;">
                <v:fill on="f" focussize="0,0"/>
                <v:stroke weight="1pt" color="#000000 [3200]" miterlimit="8" joinstyle="miter"/>
                <v:imagedata o:title=""/>
                <o:lock v:ext="edit" aspectratio="f"/>
              </v:line>
            </w:pict>
          </mc:Fallback>
        </mc:AlternateContent>
      </w:r>
      <w:r>
        <w:rPr>
          <w:rFonts w:hint="eastAsia" w:ascii="黑体" w:hAnsi="黑体" w:eastAsia="黑体" w:cs="黑体"/>
          <w:b/>
          <w:bCs/>
          <w:sz w:val="30"/>
          <w:szCs w:val="30"/>
          <w:lang w:val="en-US" w:eastAsia="zh-CN"/>
        </w:rPr>
        <w:t>2.2产品尺寸</w:t>
      </w:r>
    </w:p>
    <w:p w14:paraId="1767F980">
      <w:pPr>
        <w:bidi w:val="0"/>
        <w:rPr>
          <w:rFonts w:hint="eastAsia"/>
          <w:lang w:val="en-US" w:eastAsia="zh-CN"/>
        </w:rPr>
      </w:pPr>
      <w:r>
        <w:rPr>
          <w:sz w:val="21"/>
        </w:rPr>
        <mc:AlternateContent>
          <mc:Choice Requires="wps">
            <w:drawing>
              <wp:anchor distT="0" distB="0" distL="114300" distR="114300" simplePos="0" relativeHeight="251666432" behindDoc="0" locked="0" layoutInCell="1" allowOverlap="1">
                <wp:simplePos x="0" y="0"/>
                <wp:positionH relativeFrom="column">
                  <wp:posOffset>1394460</wp:posOffset>
                </wp:positionH>
                <wp:positionV relativeFrom="paragraph">
                  <wp:posOffset>161290</wp:posOffset>
                </wp:positionV>
                <wp:extent cx="3362325" cy="0"/>
                <wp:effectExtent l="0" t="50800" r="9525" b="63500"/>
                <wp:wrapNone/>
                <wp:docPr id="12" name="直接箭头连接符 12"/>
                <wp:cNvGraphicFramePr/>
                <a:graphic xmlns:a="http://schemas.openxmlformats.org/drawingml/2006/main">
                  <a:graphicData uri="http://schemas.microsoft.com/office/word/2010/wordprocessingShape">
                    <wps:wsp>
                      <wps:cNvCnPr/>
                      <wps:spPr>
                        <a:xfrm>
                          <a:off x="2537460" y="1471930"/>
                          <a:ext cx="3362325" cy="0"/>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109.8pt;margin-top:12.7pt;height:0pt;width:264.75pt;z-index:251666432;mso-width-relative:page;mso-height-relative:page;" filled="f" stroked="t" coordsize="21600,21600" o:gfxdata="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H3I&#10;xL/XAAAACQEAAA8AAAAAAAAAAQAgAAAAIgAAAGRycy9kb3ducmV2LnhtbFBLAQIUABQAAAAIAIdO&#10;4kB60Dy8JAIAACoEAAAOAAAAAAAAAAEAIAAAACYBAABkcnMvZTJvRG9jLnhtbFBLBQYAAAAABgAG&#10;AFkBAAC8BQAAAAA=&#10;">
                <v:fill on="f" focussize="0,0"/>
                <v:stroke weight="1pt" color="#000000 [3200]" miterlimit="8" joinstyle="miter" startarrow="open" endarrow="open"/>
                <v:imagedata o:title=""/>
                <o:lock v:ext="edit" aspectratio="f"/>
              </v:shape>
            </w:pict>
          </mc:Fallback>
        </mc:AlternateContent>
      </w:r>
    </w:p>
    <w:p w14:paraId="482ABA22">
      <w:pPr>
        <w:keepNext w:val="0"/>
        <w:keepLines w:val="0"/>
        <w:pageBreakBefore w:val="0"/>
        <w:widowControl w:val="0"/>
        <w:numPr>
          <w:ilvl w:val="0"/>
          <w:numId w:val="0"/>
        </w:numPr>
        <w:kinsoku/>
        <w:wordWrap/>
        <w:overflowPunct/>
        <w:topLinePunct w:val="0"/>
        <w:autoSpaceDE/>
        <w:autoSpaceDN/>
        <w:bidi w:val="0"/>
        <w:adjustRightInd/>
        <w:snapToGrid/>
        <w:ind w:leftChars="100"/>
        <w:jc w:val="center"/>
        <w:textAlignment w:val="auto"/>
        <w:rPr>
          <w:rFonts w:hint="eastAsia" w:ascii="黑体" w:hAnsi="黑体" w:eastAsia="黑体" w:cs="黑体"/>
          <w:b/>
          <w:bCs/>
          <w:sz w:val="30"/>
          <w:szCs w:val="30"/>
          <w:lang w:val="en-US" w:eastAsia="zh-CN"/>
        </w:rPr>
      </w:pPr>
      <w:r>
        <w:rPr>
          <w:sz w:val="30"/>
        </w:rPr>
        <mc:AlternateContent>
          <mc:Choice Requires="wps">
            <w:drawing>
              <wp:anchor distT="0" distB="0" distL="114300" distR="114300" simplePos="0" relativeHeight="251668480" behindDoc="0" locked="0" layoutInCell="1" allowOverlap="1">
                <wp:simplePos x="0" y="0"/>
                <wp:positionH relativeFrom="column">
                  <wp:posOffset>794385</wp:posOffset>
                </wp:positionH>
                <wp:positionV relativeFrom="paragraph">
                  <wp:posOffset>668020</wp:posOffset>
                </wp:positionV>
                <wp:extent cx="753110" cy="524510"/>
                <wp:effectExtent l="0" t="0" r="0" b="0"/>
                <wp:wrapNone/>
                <wp:docPr id="14" name="文本框 14"/>
                <wp:cNvGraphicFramePr/>
                <a:graphic xmlns:a="http://schemas.openxmlformats.org/drawingml/2006/main">
                  <a:graphicData uri="http://schemas.microsoft.com/office/word/2010/wordprocessingShape">
                    <wps:wsp>
                      <wps:cNvSpPr txBox="1"/>
                      <wps:spPr>
                        <a:xfrm>
                          <a:off x="937260" y="1986280"/>
                          <a:ext cx="753110" cy="5245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3AAA5A">
                            <w:pPr>
                              <w:rPr>
                                <w:rFonts w:hint="default"/>
                                <w:sz w:val="28"/>
                                <w:szCs w:val="28"/>
                                <w:lang w:val="en-US" w:eastAsia="zh-CN"/>
                              </w:rPr>
                            </w:pPr>
                            <w:r>
                              <w:rPr>
                                <w:rFonts w:hint="eastAsia"/>
                                <w:sz w:val="28"/>
                                <w:szCs w:val="28"/>
                                <w:lang w:val="en-US" w:eastAsia="zh-CN"/>
                              </w:rPr>
                              <w:t>100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2.55pt;margin-top:52.6pt;height:41.3pt;width:59.3pt;z-index:251668480;mso-width-relative:page;mso-height-relative:page;" filled="f" stroked="f" coordsize="21600,21600" o:gfxdata="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QkMcB2wAAAAsBAAAPAAAAAAAAAAEA&#10;IAAAACIAAABkcnMvZG93bnJldi54bWxQSwECFAAUAAAACACHTuJAgqs9AkUCAAByBAAADgAAAAAA&#10;AAABACAAAAAqAQAAZHJzL2Uyb0RvYy54bWxQSwUGAAAAAAYABgBZAQAA4QUAAAAA&#10;">
                <v:fill on="f" focussize="0,0"/>
                <v:stroke on="f" weight="0.5pt"/>
                <v:imagedata o:title=""/>
                <o:lock v:ext="edit" aspectratio="f"/>
                <v:textbox>
                  <w:txbxContent>
                    <w:p w14:paraId="0E3AAA5A">
                      <w:pPr>
                        <w:rPr>
                          <w:rFonts w:hint="default"/>
                          <w:sz w:val="28"/>
                          <w:szCs w:val="28"/>
                          <w:lang w:val="en-US" w:eastAsia="zh-CN"/>
                        </w:rPr>
                      </w:pPr>
                      <w:r>
                        <w:rPr>
                          <w:rFonts w:hint="eastAsia"/>
                          <w:sz w:val="28"/>
                          <w:szCs w:val="28"/>
                          <w:lang w:val="en-US" w:eastAsia="zh-CN"/>
                        </w:rPr>
                        <w:t>100</w:t>
                      </w:r>
                    </w:p>
                  </w:txbxContent>
                </v:textbox>
              </v:shape>
            </w:pict>
          </mc:Fallback>
        </mc:AlternateContent>
      </w:r>
      <w:r>
        <w:rPr>
          <w:sz w:val="30"/>
        </w:rPr>
        <mc:AlternateContent>
          <mc:Choice Requires="wps">
            <w:drawing>
              <wp:anchor distT="0" distB="0" distL="114300" distR="114300" simplePos="0" relativeHeight="251665408" behindDoc="0" locked="0" layoutInCell="1" allowOverlap="1">
                <wp:simplePos x="0" y="0"/>
                <wp:positionH relativeFrom="column">
                  <wp:posOffset>1242060</wp:posOffset>
                </wp:positionH>
                <wp:positionV relativeFrom="paragraph">
                  <wp:posOffset>106045</wp:posOffset>
                </wp:positionV>
                <wp:extent cx="0" cy="1552575"/>
                <wp:effectExtent l="50800" t="0" r="63500" b="9525"/>
                <wp:wrapNone/>
                <wp:docPr id="11" name="直接箭头连接符 11"/>
                <wp:cNvGraphicFramePr/>
                <a:graphic xmlns:a="http://schemas.openxmlformats.org/drawingml/2006/main">
                  <a:graphicData uri="http://schemas.microsoft.com/office/word/2010/wordprocessingShape">
                    <wps:wsp>
                      <wps:cNvCnPr/>
                      <wps:spPr>
                        <a:xfrm>
                          <a:off x="2385060" y="1614805"/>
                          <a:ext cx="0" cy="1552575"/>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97.8pt;margin-top:8.35pt;height:122.25pt;width:0pt;z-index:251665408;mso-width-relative:page;mso-height-relative:page;" filled="f" stroked="t" coordsize="21600,21600" o:gfxdata="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MwRkv&#10;1wAAAAoBAAAPAAAAAAAAAAEAIAAAACIAAABkcnMvZG93bnJldi54bWxQSwECFAAUAAAACACHTuJA&#10;qI8gcCICAAAqBAAADgAAAAAAAAABACAAAAAmAQAAZHJzL2Uyb0RvYy54bWxQSwUGAAAAAAYABgBZ&#10;AQAAugUAAAAA&#10;">
                <v:fill on="f" focussize="0,0"/>
                <v:stroke weight="1pt" color="#000000 [3200]" miterlimit="8" joinstyle="miter" startarrow="open" endarrow="open"/>
                <v:imagedata o:title=""/>
                <o:lock v:ext="edit" aspectratio="f"/>
              </v:shape>
            </w:pict>
          </mc:Fallback>
        </mc:AlternateContent>
      </w:r>
      <w:r>
        <w:rPr>
          <w:sz w:val="30"/>
        </w:rPr>
        <mc:AlternateContent>
          <mc:Choice Requires="wps">
            <w:drawing>
              <wp:anchor distT="0" distB="0" distL="114300" distR="114300" simplePos="0" relativeHeight="251664384" behindDoc="0" locked="0" layoutInCell="1" allowOverlap="1">
                <wp:simplePos x="0" y="0"/>
                <wp:positionH relativeFrom="column">
                  <wp:posOffset>1003935</wp:posOffset>
                </wp:positionH>
                <wp:positionV relativeFrom="paragraph">
                  <wp:posOffset>1668145</wp:posOffset>
                </wp:positionV>
                <wp:extent cx="523875" cy="0"/>
                <wp:effectExtent l="0" t="0" r="0" b="0"/>
                <wp:wrapNone/>
                <wp:docPr id="10" name="直接连接符 10"/>
                <wp:cNvGraphicFramePr/>
                <a:graphic xmlns:a="http://schemas.openxmlformats.org/drawingml/2006/main">
                  <a:graphicData uri="http://schemas.microsoft.com/office/word/2010/wordprocessingShape">
                    <wps:wsp>
                      <wps:cNvCnPr/>
                      <wps:spPr>
                        <a:xfrm flipH="1">
                          <a:off x="2146935" y="3176905"/>
                          <a:ext cx="523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margin-left:79.05pt;margin-top:131.35pt;height:0pt;width:41.25pt;z-index:251664384;mso-width-relative:page;mso-height-relative:page;" filled="f" stroked="t" coordsize="21600,21600" o:gfxdata="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Wahte9YAAAALAQAADwAAAAAAAAABACAAAAAiAAAAZHJzL2Rvd25yZXYueG1s&#10;UEsBAhQAFAAAAAgAh07iQKw3Hbz6AQAAyQMAAA4AAAAAAAAAAQAgAAAAJQEAAGRycy9lMm9Eb2Mu&#10;eG1sUEsFBgAAAAAGAAYAWQEAAJEFAAAAAA==&#10;">
                <v:fill on="f" focussize="0,0"/>
                <v:stroke weight="1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3360" behindDoc="0" locked="0" layoutInCell="1" allowOverlap="1">
                <wp:simplePos x="0" y="0"/>
                <wp:positionH relativeFrom="column">
                  <wp:posOffset>899160</wp:posOffset>
                </wp:positionH>
                <wp:positionV relativeFrom="paragraph">
                  <wp:posOffset>106045</wp:posOffset>
                </wp:positionV>
                <wp:extent cx="619125" cy="0"/>
                <wp:effectExtent l="0" t="0" r="0" b="0"/>
                <wp:wrapNone/>
                <wp:docPr id="9" name="直接连接符 9"/>
                <wp:cNvGraphicFramePr/>
                <a:graphic xmlns:a="http://schemas.openxmlformats.org/drawingml/2006/main">
                  <a:graphicData uri="http://schemas.microsoft.com/office/word/2010/wordprocessingShape">
                    <wps:wsp>
                      <wps:cNvCnPr/>
                      <wps:spPr>
                        <a:xfrm flipH="1">
                          <a:off x="2042160" y="1614805"/>
                          <a:ext cx="619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margin-left:70.8pt;margin-top:8.35pt;height:0pt;width:48.75pt;z-index:251663360;mso-width-relative:page;mso-height-relative:page;" filled="f" stroked="t" coordsize="21600,21600" o:gfxdata="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gKVE7tUAAAAJAQAADwAAAAAAAAABACAAAAAiAAAAZHJzL2Rvd25yZXYueG1sUEsB&#10;AhQAFAAAAAgAh07iQIrZWu34AQAAxwMAAA4AAAAAAAAAAQAgAAAAJAEAAGRycy9lMm9Eb2MueG1s&#10;UEsFBgAAAAAGAAYAWQEAAI4FAAAAAA==&#10;">
                <v:fill on="f" focussize="0,0"/>
                <v:stroke weight="1pt" color="#000000 [3200]" miterlimit="8" joinstyle="miter"/>
                <v:imagedata o:title=""/>
                <o:lock v:ext="edit" aspectratio="f"/>
              </v:line>
            </w:pict>
          </mc:Fallback>
        </mc:AlternateContent>
      </w:r>
      <w:r>
        <w:rPr>
          <w:rFonts w:hint="eastAsia" w:ascii="黑体" w:hAnsi="黑体" w:eastAsia="黑体" w:cs="黑体"/>
          <w:b/>
          <w:bCs/>
          <w:sz w:val="30"/>
          <w:szCs w:val="30"/>
          <w:lang w:val="en-US" w:eastAsia="zh-CN"/>
        </w:rPr>
        <w:drawing>
          <wp:inline distT="0" distB="0" distL="114300" distR="114300">
            <wp:extent cx="4166235" cy="2945130"/>
            <wp:effectExtent l="0" t="0" r="0" b="0"/>
            <wp:docPr id="6" name="图片 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5"/>
                    <pic:cNvPicPr>
                      <a:picLocks noChangeAspect="1"/>
                    </pic:cNvPicPr>
                  </pic:nvPicPr>
                  <pic:blipFill>
                    <a:blip r:embed="rId8"/>
                    <a:srcRect l="10730" t="27240" r="10260" b="16908"/>
                    <a:stretch>
                      <a:fillRect/>
                    </a:stretch>
                  </pic:blipFill>
                  <pic:spPr>
                    <a:xfrm>
                      <a:off x="0" y="0"/>
                      <a:ext cx="4166235" cy="2945130"/>
                    </a:xfrm>
                    <a:prstGeom prst="rect">
                      <a:avLst/>
                    </a:prstGeom>
                  </pic:spPr>
                </pic:pic>
              </a:graphicData>
            </a:graphic>
          </wp:inline>
        </w:drawing>
      </w:r>
    </w:p>
    <w:p w14:paraId="6EC497D1">
      <w:pPr>
        <w:bidi w:val="0"/>
        <w:rPr>
          <w:rFonts w:hint="eastAsia"/>
          <w:lang w:val="en-US" w:eastAsia="zh-CN"/>
        </w:rPr>
      </w:pPr>
    </w:p>
    <w:p w14:paraId="0010BD0B">
      <w:pPr>
        <w:keepNext w:val="0"/>
        <w:keepLines w:val="0"/>
        <w:pageBreakBefore w:val="0"/>
        <w:widowControl w:val="0"/>
        <w:numPr>
          <w:ilvl w:val="0"/>
          <w:numId w:val="0"/>
        </w:numPr>
        <w:kinsoku/>
        <w:wordWrap/>
        <w:overflowPunct/>
        <w:topLinePunct w:val="0"/>
        <w:autoSpaceDE/>
        <w:autoSpaceDN/>
        <w:bidi w:val="0"/>
        <w:adjustRightInd/>
        <w:snapToGrid/>
        <w:ind w:firstLine="602" w:firstLineChars="2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2.3产品参数</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33"/>
        <w:gridCol w:w="5989"/>
      </w:tblGrid>
      <w:tr w14:paraId="6A61C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0" w:type="dxa"/>
          </w:tcPr>
          <w:p w14:paraId="217BC1F6">
            <w:pPr>
              <w:bidi w:val="0"/>
              <w:jc w:val="center"/>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参数</w:t>
            </w:r>
          </w:p>
        </w:tc>
        <w:tc>
          <w:tcPr>
            <w:tcW w:w="5892" w:type="dxa"/>
          </w:tcPr>
          <w:p w14:paraId="5344A000">
            <w:pPr>
              <w:bidi w:val="0"/>
              <w:jc w:val="center"/>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内容</w:t>
            </w:r>
          </w:p>
        </w:tc>
      </w:tr>
      <w:tr w14:paraId="46AD8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630" w:type="dxa"/>
            <w:vAlign w:val="center"/>
          </w:tcPr>
          <w:p w14:paraId="2F884B0A">
            <w:pPr>
              <w:bidi w:val="0"/>
              <w:jc w:val="center"/>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测量距离</w:t>
            </w:r>
          </w:p>
        </w:tc>
        <w:tc>
          <w:tcPr>
            <w:tcW w:w="5892" w:type="dxa"/>
            <w:vAlign w:val="center"/>
          </w:tcPr>
          <w:p w14:paraId="77CD5727">
            <w:pPr>
              <w:bidi w:val="0"/>
              <w:jc w:val="center"/>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2 ~ 15 m</w:t>
            </w:r>
          </w:p>
        </w:tc>
      </w:tr>
      <w:tr w14:paraId="4A4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0" w:type="dxa"/>
            <w:vAlign w:val="center"/>
          </w:tcPr>
          <w:p w14:paraId="03C3FDA8">
            <w:pPr>
              <w:bidi w:val="0"/>
              <w:jc w:val="center"/>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传感器对垂直立柱夹角 角度范围</w:t>
            </w:r>
          </w:p>
        </w:tc>
        <w:tc>
          <w:tcPr>
            <w:tcW w:w="5892" w:type="dxa"/>
            <w:vAlign w:val="center"/>
          </w:tcPr>
          <w:p w14:paraId="69985C93">
            <w:pPr>
              <w:bidi w:val="0"/>
              <w:jc w:val="center"/>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0 ~ 60°</w:t>
            </w:r>
          </w:p>
        </w:tc>
      </w:tr>
      <w:tr w14:paraId="27A54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630" w:type="dxa"/>
            <w:vAlign w:val="center"/>
          </w:tcPr>
          <w:p w14:paraId="322A9A30">
            <w:pPr>
              <w:bidi w:val="0"/>
              <w:jc w:val="center"/>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测量区域</w:t>
            </w:r>
          </w:p>
        </w:tc>
        <w:tc>
          <w:tcPr>
            <w:tcW w:w="5892" w:type="dxa"/>
            <w:vAlign w:val="center"/>
          </w:tcPr>
          <w:p w14:paraId="032B95CD">
            <w:pPr>
              <w:bidi w:val="0"/>
              <w:jc w:val="center"/>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测量距离10 m 时 测量直径 20 cm</w:t>
            </w:r>
          </w:p>
        </w:tc>
      </w:tr>
      <w:tr w14:paraId="1CD55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43469C6">
            <w:pPr>
              <w:bidi w:val="0"/>
              <w:jc w:val="center"/>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表面状态报告</w:t>
            </w:r>
          </w:p>
        </w:tc>
        <w:tc>
          <w:tcPr>
            <w:tcW w:w="0" w:type="auto"/>
            <w:vAlign w:val="center"/>
          </w:tcPr>
          <w:p w14:paraId="23CE38F7">
            <w:pPr>
              <w:bidi w:val="0"/>
              <w:jc w:val="center"/>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路面、潮湿路面、雪、冰</w:t>
            </w:r>
          </w:p>
        </w:tc>
      </w:tr>
      <w:tr w14:paraId="0FC36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75E65B5">
            <w:pPr>
              <w:bidi w:val="0"/>
              <w:jc w:val="center"/>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工作温度</w:t>
            </w:r>
          </w:p>
        </w:tc>
        <w:tc>
          <w:tcPr>
            <w:tcW w:w="0" w:type="auto"/>
            <w:vAlign w:val="center"/>
          </w:tcPr>
          <w:p w14:paraId="23E2A1E1">
            <w:pPr>
              <w:bidi w:val="0"/>
              <w:jc w:val="center"/>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-40 ~ +60 °C</w:t>
            </w:r>
          </w:p>
        </w:tc>
      </w:tr>
      <w:tr w14:paraId="1990F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9B74A2A">
            <w:pPr>
              <w:bidi w:val="0"/>
              <w:jc w:val="center"/>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存储温度</w:t>
            </w:r>
          </w:p>
        </w:tc>
        <w:tc>
          <w:tcPr>
            <w:tcW w:w="0" w:type="auto"/>
            <w:vAlign w:val="center"/>
          </w:tcPr>
          <w:p w14:paraId="2137D4FC">
            <w:pPr>
              <w:bidi w:val="0"/>
              <w:jc w:val="center"/>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-55 ~ +60 °C</w:t>
            </w:r>
          </w:p>
        </w:tc>
      </w:tr>
      <w:tr w14:paraId="4E446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781F2A2">
            <w:pPr>
              <w:bidi w:val="0"/>
              <w:jc w:val="center"/>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工作湿度</w:t>
            </w:r>
          </w:p>
        </w:tc>
        <w:tc>
          <w:tcPr>
            <w:tcW w:w="0" w:type="auto"/>
            <w:vAlign w:val="center"/>
          </w:tcPr>
          <w:p w14:paraId="514CF7A5">
            <w:pPr>
              <w:bidi w:val="0"/>
              <w:jc w:val="center"/>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0 ~ 100 % RH</w:t>
            </w:r>
          </w:p>
        </w:tc>
      </w:tr>
      <w:tr w14:paraId="23846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A4B0CF7">
            <w:pPr>
              <w:bidi w:val="0"/>
              <w:jc w:val="center"/>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向阳方位</w:t>
            </w:r>
          </w:p>
        </w:tc>
        <w:tc>
          <w:tcPr>
            <w:tcW w:w="0" w:type="auto"/>
            <w:vAlign w:val="center"/>
          </w:tcPr>
          <w:p w14:paraId="0131E45C">
            <w:pPr>
              <w:bidi w:val="0"/>
              <w:jc w:val="center"/>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应避免从路面到接收器的直接日光反射。允许间接反射。</w:t>
            </w:r>
          </w:p>
        </w:tc>
      </w:tr>
      <w:tr w14:paraId="6468D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14C18EC">
            <w:pPr>
              <w:bidi w:val="0"/>
              <w:jc w:val="center"/>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输入电压</w:t>
            </w:r>
          </w:p>
        </w:tc>
        <w:tc>
          <w:tcPr>
            <w:tcW w:w="0" w:type="auto"/>
            <w:vAlign w:val="center"/>
          </w:tcPr>
          <w:p w14:paraId="2EFF3B89">
            <w:pPr>
              <w:bidi w:val="0"/>
              <w:jc w:val="center"/>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 xml:space="preserve">DC 12V </w:t>
            </w:r>
          </w:p>
        </w:tc>
      </w:tr>
      <w:tr w14:paraId="47E7A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8F29AF9">
            <w:pPr>
              <w:bidi w:val="0"/>
              <w:jc w:val="center"/>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接口</w:t>
            </w:r>
          </w:p>
        </w:tc>
        <w:tc>
          <w:tcPr>
            <w:tcW w:w="0" w:type="auto"/>
            <w:vAlign w:val="center"/>
          </w:tcPr>
          <w:p w14:paraId="04218C13">
            <w:pPr>
              <w:bidi w:val="0"/>
              <w:jc w:val="center"/>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RS-485</w:t>
            </w:r>
          </w:p>
        </w:tc>
      </w:tr>
    </w:tbl>
    <w:p w14:paraId="126FC1F5">
      <w:pPr>
        <w:numPr>
          <w:ilvl w:val="0"/>
          <w:numId w:val="1"/>
        </w:numPr>
        <w:rPr>
          <w:rFonts w:hint="default" w:ascii="黑体" w:hAnsi="黑体" w:eastAsia="黑体" w:cs="黑体"/>
          <w:b/>
          <w:sz w:val="36"/>
          <w:szCs w:val="36"/>
          <w:lang w:val="en-US" w:eastAsia="zh-CN"/>
        </w:rPr>
      </w:pPr>
      <w:r>
        <w:rPr>
          <w:rFonts w:hint="eastAsia" w:ascii="黑体" w:hAnsi="黑体" w:eastAsia="黑体" w:cs="黑体"/>
          <w:b/>
          <w:sz w:val="36"/>
          <w:szCs w:val="36"/>
          <w:lang w:val="en-US" w:eastAsia="zh-CN"/>
        </w:rPr>
        <w:t>传感器安装</w:t>
      </w:r>
    </w:p>
    <w:p w14:paraId="50B8F029">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JXYG-CGQ遥感式路面状况传感器可以安装在路边的立柱上，或安装到气象站支架上。</w:t>
      </w:r>
    </w:p>
    <w:p w14:paraId="02B897D2">
      <w:pPr>
        <w:bidi w:val="0"/>
        <w:jc w:val="center"/>
        <w:rPr>
          <w:rFonts w:hint="default" w:asciiTheme="minorHAnsi" w:hAnsiTheme="minorHAnsi" w:eastAsiaTheme="minorEastAsia" w:cstheme="minorBidi"/>
          <w:kern w:val="2"/>
          <w:sz w:val="21"/>
          <w:szCs w:val="24"/>
          <w:lang w:val="en-US" w:eastAsia="zh-CN" w:bidi="ar-SA"/>
        </w:rPr>
      </w:pPr>
      <w:r>
        <w:rPr>
          <w:rFonts w:hint="default" w:asciiTheme="minorHAnsi" w:hAnsiTheme="minorHAnsi" w:eastAsiaTheme="minorEastAsia" w:cstheme="minorBidi"/>
          <w:kern w:val="2"/>
          <w:sz w:val="21"/>
          <w:szCs w:val="24"/>
          <w:lang w:val="en-US" w:eastAsia="zh-CN" w:bidi="ar-SA"/>
        </w:rPr>
        <w:drawing>
          <wp:inline distT="0" distB="0" distL="114300" distR="114300">
            <wp:extent cx="3267075" cy="2914650"/>
            <wp:effectExtent l="0" t="0" r="9525" b="0"/>
            <wp:docPr id="15" name="图片 15" descr="1718074234145_C8406557-09DB-4c6b-A3EF-F9A0C78EAB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718074234145_C8406557-09DB-4c6b-A3EF-F9A0C78EABC9"/>
                    <pic:cNvPicPr>
                      <a:picLocks noChangeAspect="1"/>
                    </pic:cNvPicPr>
                  </pic:nvPicPr>
                  <pic:blipFill>
                    <a:blip r:embed="rId9"/>
                    <a:stretch>
                      <a:fillRect/>
                    </a:stretch>
                  </pic:blipFill>
                  <pic:spPr>
                    <a:xfrm>
                      <a:off x="0" y="0"/>
                      <a:ext cx="3267075" cy="2914650"/>
                    </a:xfrm>
                    <a:prstGeom prst="rect">
                      <a:avLst/>
                    </a:prstGeom>
                  </pic:spPr>
                </pic:pic>
              </a:graphicData>
            </a:graphic>
          </wp:inline>
        </w:drawing>
      </w:r>
    </w:p>
    <w:p w14:paraId="5A56A220">
      <w:pPr>
        <w:pStyle w:val="11"/>
        <w:topLinePunct/>
        <w:ind w:firstLine="463" w:firstLineChars="193"/>
        <w:textAlignment w:val="center"/>
        <w:rPr>
          <w:rFonts w:hint="eastAsia" w:ascii="Times New Roman" w:hAnsi="Times New Roman" w:eastAsia="宋体" w:cs="Times New Roman"/>
          <w:kern w:val="2"/>
          <w:sz w:val="24"/>
          <w:szCs w:val="20"/>
          <w:lang w:val="en-US" w:eastAsia="zh-CN" w:bidi="ar-SA"/>
        </w:rPr>
      </w:pPr>
      <w:r>
        <w:rPr>
          <w:rFonts w:hint="eastAsia" w:ascii="Times New Roman" w:hAnsi="Times New Roman" w:eastAsia="宋体" w:cs="Times New Roman"/>
          <w:kern w:val="2"/>
          <w:sz w:val="24"/>
          <w:szCs w:val="20"/>
          <w:lang w:val="en-US" w:eastAsia="zh-CN" w:bidi="ar-SA"/>
        </w:rPr>
        <w:t>每个安装地点的测量距离不同，需据此调整JXYG-CGQ型激光遥感式路面状况传感器。调整安装高度或设备与安装支架间的角度，可以调整测量的位置，角度调整时可以参照支架上的刻度，范围在0~60°之间。</w:t>
      </w:r>
    </w:p>
    <w:p w14:paraId="1F10E939">
      <w:pPr>
        <w:pStyle w:val="11"/>
        <w:topLinePunct/>
        <w:ind w:firstLine="463" w:firstLineChars="193"/>
        <w:textAlignment w:val="center"/>
        <w:rPr>
          <w:rFonts w:hint="eastAsia" w:ascii="Times New Roman" w:hAnsi="Times New Roman" w:eastAsia="宋体" w:cs="Times New Roman"/>
          <w:kern w:val="2"/>
          <w:sz w:val="24"/>
          <w:szCs w:val="20"/>
          <w:lang w:val="en-US" w:eastAsia="zh-CN" w:bidi="ar-SA"/>
        </w:rPr>
      </w:pPr>
      <w:r>
        <w:rPr>
          <w:rFonts w:hint="eastAsia" w:ascii="Times New Roman" w:hAnsi="Times New Roman" w:eastAsia="宋体" w:cs="Times New Roman"/>
          <w:kern w:val="2"/>
          <w:sz w:val="24"/>
          <w:szCs w:val="20"/>
          <w:lang w:val="en-US" w:eastAsia="zh-CN" w:bidi="ar-SA"/>
        </w:rPr>
        <w:t>注： 根据安装角度和高度，计算测量距离c和测量位置的大致范围d，测量距离b=安装高度a X tan安装角度 α，如位置不理想，可调整传感器安装角度和高度。</w:t>
      </w:r>
    </w:p>
    <w:p w14:paraId="319AE7BE">
      <w:pPr>
        <w:numPr>
          <w:ilvl w:val="0"/>
          <w:numId w:val="1"/>
        </w:numP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t>编码器RS485通信协议</w:t>
      </w:r>
    </w:p>
    <w:p w14:paraId="5A704E5E">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4.1通信协议详述:</w:t>
      </w:r>
    </w:p>
    <w:p w14:paraId="516C4933">
      <w:pPr>
        <w:spacing w:line="320" w:lineRule="exact"/>
        <w:ind w:firstLine="480" w:firstLineChars="200"/>
        <w:rPr>
          <w:rFonts w:hint="eastAsia" w:ascii="Times New Roman" w:hAnsi="Times New Roman" w:eastAsia="宋体" w:cs="Times New Roman"/>
          <w:sz w:val="24"/>
          <w:szCs w:val="20"/>
          <w:lang w:eastAsia="zh-CN"/>
        </w:rPr>
      </w:pPr>
      <w:r>
        <w:rPr>
          <w:rFonts w:hint="eastAsia" w:ascii="Times New Roman" w:hAnsi="Times New Roman" w:eastAsia="宋体" w:cs="Times New Roman"/>
          <w:sz w:val="24"/>
          <w:szCs w:val="20"/>
          <w:lang w:eastAsia="zh-CN"/>
        </w:rPr>
        <w:t>本编码器使用 MODBUS-RTU(国标 GB/T19582-2008)通讯协议进行通讯，支持一主站控制多个从站，通过自带的上位机可以配置255个从站地址，主站可以是单片机、PLC或 PC机等。</w:t>
      </w:r>
    </w:p>
    <w:p w14:paraId="0C0FDC1F">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4.2通信参数</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560"/>
        <w:gridCol w:w="5103"/>
      </w:tblGrid>
      <w:tr w14:paraId="4D3AF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1" w:hRule="atLeast"/>
          <w:jc w:val="center"/>
        </w:trPr>
        <w:tc>
          <w:tcPr>
            <w:tcW w:w="1560" w:type="dxa"/>
            <w:shd w:val="clear" w:color="auto" w:fill="auto"/>
            <w:noWrap w:val="0"/>
            <w:vAlign w:val="center"/>
          </w:tcPr>
          <w:p w14:paraId="68EAA4EC">
            <w:pPr>
              <w:rPr>
                <w:b/>
                <w:sz w:val="24"/>
                <w:szCs w:val="24"/>
              </w:rPr>
            </w:pPr>
            <w:r>
              <w:rPr>
                <w:b/>
                <w:sz w:val="24"/>
                <w:szCs w:val="24"/>
              </w:rPr>
              <w:t>参数</w:t>
            </w:r>
          </w:p>
        </w:tc>
        <w:tc>
          <w:tcPr>
            <w:tcW w:w="5103" w:type="dxa"/>
            <w:shd w:val="clear" w:color="auto" w:fill="auto"/>
            <w:noWrap w:val="0"/>
            <w:vAlign w:val="center"/>
          </w:tcPr>
          <w:p w14:paraId="52BC82D5">
            <w:pPr>
              <w:rPr>
                <w:b/>
                <w:sz w:val="24"/>
                <w:szCs w:val="24"/>
              </w:rPr>
            </w:pPr>
            <w:r>
              <w:rPr>
                <w:b/>
                <w:sz w:val="24"/>
                <w:szCs w:val="24"/>
              </w:rPr>
              <w:t>内容</w:t>
            </w:r>
          </w:p>
        </w:tc>
      </w:tr>
      <w:tr w14:paraId="4E98F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560" w:type="dxa"/>
            <w:shd w:val="clear" w:color="auto" w:fill="auto"/>
            <w:noWrap w:val="0"/>
            <w:vAlign w:val="center"/>
          </w:tcPr>
          <w:p w14:paraId="7538E7D2">
            <w:pPr>
              <w:rPr>
                <w:b/>
                <w:sz w:val="24"/>
                <w:szCs w:val="24"/>
              </w:rPr>
            </w:pPr>
            <w:r>
              <w:rPr>
                <w:b/>
                <w:sz w:val="24"/>
                <w:szCs w:val="24"/>
              </w:rPr>
              <w:t>编码</w:t>
            </w:r>
          </w:p>
        </w:tc>
        <w:tc>
          <w:tcPr>
            <w:tcW w:w="5103" w:type="dxa"/>
            <w:shd w:val="clear" w:color="auto" w:fill="auto"/>
            <w:noWrap w:val="0"/>
            <w:vAlign w:val="center"/>
          </w:tcPr>
          <w:p w14:paraId="3383FAC7">
            <w:pPr>
              <w:rPr>
                <w:sz w:val="24"/>
                <w:szCs w:val="24"/>
              </w:rPr>
            </w:pPr>
            <w:r>
              <w:rPr>
                <w:sz w:val="24"/>
                <w:szCs w:val="24"/>
              </w:rPr>
              <w:t>8位二进制</w:t>
            </w:r>
          </w:p>
        </w:tc>
      </w:tr>
      <w:tr w14:paraId="53FAD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shd w:val="clear" w:color="auto" w:fill="auto"/>
            <w:noWrap w:val="0"/>
            <w:vAlign w:val="center"/>
          </w:tcPr>
          <w:p w14:paraId="0DAE778F">
            <w:pPr>
              <w:rPr>
                <w:b/>
                <w:sz w:val="24"/>
                <w:szCs w:val="24"/>
              </w:rPr>
            </w:pPr>
            <w:r>
              <w:rPr>
                <w:b/>
                <w:sz w:val="24"/>
                <w:szCs w:val="24"/>
              </w:rPr>
              <w:t>数据位</w:t>
            </w:r>
          </w:p>
        </w:tc>
        <w:tc>
          <w:tcPr>
            <w:tcW w:w="5103" w:type="dxa"/>
            <w:shd w:val="clear" w:color="auto" w:fill="auto"/>
            <w:noWrap w:val="0"/>
            <w:vAlign w:val="center"/>
          </w:tcPr>
          <w:p w14:paraId="0F7DB1C6">
            <w:pPr>
              <w:rPr>
                <w:sz w:val="24"/>
                <w:szCs w:val="24"/>
              </w:rPr>
            </w:pPr>
            <w:r>
              <w:rPr>
                <w:sz w:val="24"/>
                <w:szCs w:val="24"/>
              </w:rPr>
              <w:t>8位</w:t>
            </w:r>
          </w:p>
        </w:tc>
      </w:tr>
      <w:tr w14:paraId="26CEE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shd w:val="clear" w:color="auto" w:fill="auto"/>
            <w:noWrap w:val="0"/>
            <w:vAlign w:val="center"/>
          </w:tcPr>
          <w:p w14:paraId="19962F85">
            <w:pPr>
              <w:rPr>
                <w:b/>
                <w:sz w:val="24"/>
                <w:szCs w:val="24"/>
              </w:rPr>
            </w:pPr>
            <w:r>
              <w:rPr>
                <w:b/>
                <w:sz w:val="24"/>
                <w:szCs w:val="24"/>
              </w:rPr>
              <w:t>奇偶校验位</w:t>
            </w:r>
          </w:p>
        </w:tc>
        <w:tc>
          <w:tcPr>
            <w:tcW w:w="5103" w:type="dxa"/>
            <w:shd w:val="clear" w:color="auto" w:fill="auto"/>
            <w:noWrap w:val="0"/>
            <w:vAlign w:val="center"/>
          </w:tcPr>
          <w:p w14:paraId="4ABE0A22">
            <w:pPr>
              <w:rPr>
                <w:sz w:val="24"/>
                <w:szCs w:val="24"/>
              </w:rPr>
            </w:pPr>
            <w:r>
              <w:rPr>
                <w:sz w:val="24"/>
                <w:szCs w:val="24"/>
              </w:rPr>
              <w:t>无</w:t>
            </w:r>
          </w:p>
        </w:tc>
      </w:tr>
      <w:tr w14:paraId="498FC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shd w:val="clear" w:color="auto" w:fill="auto"/>
            <w:noWrap w:val="0"/>
            <w:vAlign w:val="center"/>
          </w:tcPr>
          <w:p w14:paraId="4F886BA6">
            <w:pPr>
              <w:rPr>
                <w:b/>
                <w:sz w:val="24"/>
                <w:szCs w:val="24"/>
              </w:rPr>
            </w:pPr>
            <w:r>
              <w:rPr>
                <w:b/>
                <w:sz w:val="24"/>
                <w:szCs w:val="24"/>
              </w:rPr>
              <w:t>停止位</w:t>
            </w:r>
          </w:p>
        </w:tc>
        <w:tc>
          <w:tcPr>
            <w:tcW w:w="5103" w:type="dxa"/>
            <w:shd w:val="clear" w:color="auto" w:fill="auto"/>
            <w:noWrap w:val="0"/>
            <w:vAlign w:val="center"/>
          </w:tcPr>
          <w:p w14:paraId="4C833D80">
            <w:pPr>
              <w:rPr>
                <w:sz w:val="24"/>
                <w:szCs w:val="24"/>
              </w:rPr>
            </w:pPr>
            <w:r>
              <w:rPr>
                <w:sz w:val="24"/>
                <w:szCs w:val="24"/>
              </w:rPr>
              <w:t>1位</w:t>
            </w:r>
          </w:p>
        </w:tc>
      </w:tr>
      <w:tr w14:paraId="0175F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560" w:type="dxa"/>
            <w:shd w:val="clear" w:color="auto" w:fill="auto"/>
            <w:noWrap w:val="0"/>
            <w:vAlign w:val="center"/>
          </w:tcPr>
          <w:p w14:paraId="152B8456">
            <w:pPr>
              <w:rPr>
                <w:b/>
                <w:sz w:val="24"/>
                <w:szCs w:val="24"/>
              </w:rPr>
            </w:pPr>
            <w:r>
              <w:rPr>
                <w:b/>
                <w:sz w:val="24"/>
                <w:szCs w:val="24"/>
              </w:rPr>
              <w:t>错误校准</w:t>
            </w:r>
          </w:p>
        </w:tc>
        <w:tc>
          <w:tcPr>
            <w:tcW w:w="5103" w:type="dxa"/>
            <w:shd w:val="clear" w:color="auto" w:fill="auto"/>
            <w:noWrap w:val="0"/>
            <w:vAlign w:val="center"/>
          </w:tcPr>
          <w:p w14:paraId="63D3F6DF">
            <w:pPr>
              <w:rPr>
                <w:sz w:val="24"/>
                <w:szCs w:val="24"/>
              </w:rPr>
            </w:pPr>
            <w:r>
              <w:rPr>
                <w:sz w:val="24"/>
                <w:szCs w:val="24"/>
              </w:rPr>
              <w:t>CRC冗长循环码</w:t>
            </w:r>
          </w:p>
        </w:tc>
      </w:tr>
      <w:tr w14:paraId="36A6D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shd w:val="clear" w:color="auto" w:fill="auto"/>
            <w:noWrap w:val="0"/>
            <w:vAlign w:val="center"/>
          </w:tcPr>
          <w:p w14:paraId="40698DC5">
            <w:pPr>
              <w:rPr>
                <w:b/>
                <w:sz w:val="24"/>
                <w:szCs w:val="24"/>
              </w:rPr>
            </w:pPr>
            <w:r>
              <w:rPr>
                <w:b/>
                <w:sz w:val="24"/>
                <w:szCs w:val="24"/>
              </w:rPr>
              <w:t>波特率</w:t>
            </w:r>
          </w:p>
        </w:tc>
        <w:tc>
          <w:tcPr>
            <w:tcW w:w="5103" w:type="dxa"/>
            <w:shd w:val="clear" w:color="auto" w:fill="auto"/>
            <w:noWrap w:val="0"/>
            <w:vAlign w:val="center"/>
          </w:tcPr>
          <w:p w14:paraId="216E8163">
            <w:pPr>
              <w:rPr>
                <w:sz w:val="24"/>
                <w:szCs w:val="24"/>
              </w:rPr>
            </w:pPr>
            <w:r>
              <w:rPr>
                <w:sz w:val="24"/>
                <w:szCs w:val="24"/>
              </w:rPr>
              <w:t>2400bps</w:t>
            </w:r>
            <w:r>
              <w:rPr>
                <w:rFonts w:hint="eastAsia"/>
                <w:sz w:val="24"/>
                <w:szCs w:val="24"/>
              </w:rPr>
              <w:t>/</w:t>
            </w:r>
            <w:r>
              <w:rPr>
                <w:sz w:val="24"/>
                <w:szCs w:val="24"/>
              </w:rPr>
              <w:t>4800bps/9600bps可设，出厂默认为9600bps</w:t>
            </w:r>
          </w:p>
        </w:tc>
      </w:tr>
    </w:tbl>
    <w:p w14:paraId="047DBF14">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4.3 数据帧格式定义</w:t>
      </w:r>
    </w:p>
    <w:p w14:paraId="3E77C9C9">
      <w:pPr>
        <w:pStyle w:val="5"/>
        <w:spacing w:line="320" w:lineRule="exact"/>
        <w:rPr>
          <w:rFonts w:hint="eastAsia" w:ascii="宋体" w:hAnsi="宋体" w:eastAsia="宋体" w:cs="宋体"/>
          <w:sz w:val="24"/>
          <w:szCs w:val="24"/>
        </w:rPr>
      </w:pPr>
      <w:r>
        <w:rPr>
          <w:rFonts w:hint="eastAsia" w:ascii="宋体" w:hAnsi="宋体" w:eastAsia="宋体" w:cs="宋体"/>
          <w:sz w:val="24"/>
          <w:szCs w:val="24"/>
        </w:rPr>
        <w:t>采用Modbus-RTU通讯规约，格式如下：</w:t>
      </w:r>
    </w:p>
    <w:p w14:paraId="62F58430">
      <w:pPr>
        <w:pStyle w:val="5"/>
        <w:spacing w:line="320" w:lineRule="exact"/>
        <w:rPr>
          <w:rFonts w:hint="eastAsia" w:ascii="宋体" w:hAnsi="宋体" w:eastAsia="宋体" w:cs="宋体"/>
          <w:sz w:val="24"/>
          <w:szCs w:val="24"/>
        </w:rPr>
      </w:pPr>
      <w:r>
        <w:rPr>
          <w:rFonts w:hint="eastAsia" w:ascii="宋体" w:hAnsi="宋体" w:eastAsia="宋体" w:cs="宋体"/>
          <w:sz w:val="24"/>
          <w:szCs w:val="24"/>
        </w:rPr>
        <w:t>初始结构≥4字节的时间</w:t>
      </w:r>
    </w:p>
    <w:p w14:paraId="479A7C0A">
      <w:pPr>
        <w:pStyle w:val="5"/>
        <w:spacing w:line="320" w:lineRule="exact"/>
        <w:rPr>
          <w:rFonts w:hint="eastAsia" w:ascii="宋体" w:hAnsi="宋体" w:eastAsia="宋体" w:cs="宋体"/>
          <w:sz w:val="24"/>
          <w:szCs w:val="24"/>
        </w:rPr>
      </w:pPr>
      <w:r>
        <w:rPr>
          <w:rFonts w:hint="eastAsia" w:ascii="宋体" w:hAnsi="宋体" w:eastAsia="宋体" w:cs="宋体"/>
          <w:sz w:val="24"/>
          <w:szCs w:val="24"/>
        </w:rPr>
        <w:t>地址码=1字节</w:t>
      </w:r>
    </w:p>
    <w:p w14:paraId="6194EB54">
      <w:pPr>
        <w:pStyle w:val="5"/>
        <w:spacing w:line="320" w:lineRule="exact"/>
        <w:rPr>
          <w:rFonts w:hint="eastAsia" w:ascii="宋体" w:hAnsi="宋体" w:eastAsia="宋体" w:cs="宋体"/>
          <w:sz w:val="24"/>
          <w:szCs w:val="24"/>
        </w:rPr>
      </w:pPr>
      <w:r>
        <w:rPr>
          <w:rFonts w:hint="eastAsia" w:ascii="宋体" w:hAnsi="宋体" w:eastAsia="宋体" w:cs="宋体"/>
          <w:sz w:val="24"/>
          <w:szCs w:val="24"/>
        </w:rPr>
        <w:t>功能码=1字节</w:t>
      </w:r>
    </w:p>
    <w:p w14:paraId="15E4453A">
      <w:pPr>
        <w:pStyle w:val="5"/>
        <w:spacing w:line="320" w:lineRule="exact"/>
        <w:rPr>
          <w:rFonts w:hint="eastAsia" w:ascii="宋体" w:hAnsi="宋体" w:eastAsia="宋体" w:cs="宋体"/>
          <w:sz w:val="24"/>
          <w:szCs w:val="24"/>
        </w:rPr>
      </w:pPr>
      <w:r>
        <w:rPr>
          <w:rFonts w:hint="eastAsia" w:ascii="宋体" w:hAnsi="宋体" w:eastAsia="宋体" w:cs="宋体"/>
          <w:sz w:val="24"/>
          <w:szCs w:val="24"/>
        </w:rPr>
        <w:t>数据区=N字节</w:t>
      </w:r>
    </w:p>
    <w:p w14:paraId="255B826C">
      <w:pPr>
        <w:pStyle w:val="5"/>
        <w:spacing w:line="320" w:lineRule="exact"/>
        <w:rPr>
          <w:rFonts w:hint="eastAsia" w:ascii="宋体" w:hAnsi="宋体" w:eastAsia="宋体" w:cs="宋体"/>
          <w:sz w:val="24"/>
          <w:szCs w:val="24"/>
        </w:rPr>
      </w:pPr>
      <w:r>
        <w:rPr>
          <w:rFonts w:hint="eastAsia" w:ascii="宋体" w:hAnsi="宋体" w:eastAsia="宋体" w:cs="宋体"/>
          <w:sz w:val="24"/>
          <w:szCs w:val="24"/>
        </w:rPr>
        <w:t>错误校验=16位CRC码</w:t>
      </w:r>
    </w:p>
    <w:p w14:paraId="04ABB613">
      <w:pPr>
        <w:pStyle w:val="5"/>
        <w:spacing w:line="320" w:lineRule="exact"/>
        <w:rPr>
          <w:rFonts w:hint="eastAsia" w:ascii="宋体" w:hAnsi="宋体" w:eastAsia="宋体" w:cs="宋体"/>
          <w:sz w:val="24"/>
          <w:szCs w:val="24"/>
        </w:rPr>
      </w:pPr>
      <w:r>
        <w:rPr>
          <w:rFonts w:hint="eastAsia" w:ascii="宋体" w:hAnsi="宋体" w:eastAsia="宋体" w:cs="宋体"/>
          <w:sz w:val="24"/>
          <w:szCs w:val="24"/>
        </w:rPr>
        <w:t>结束结构≥4字节的时间</w:t>
      </w:r>
    </w:p>
    <w:p w14:paraId="47311374">
      <w:pPr>
        <w:pStyle w:val="5"/>
        <w:spacing w:line="320" w:lineRule="exact"/>
        <w:rPr>
          <w:rFonts w:hint="eastAsia" w:ascii="宋体" w:hAnsi="宋体" w:eastAsia="宋体" w:cs="宋体"/>
          <w:sz w:val="24"/>
          <w:szCs w:val="24"/>
        </w:rPr>
      </w:pPr>
      <w:r>
        <w:rPr>
          <w:rFonts w:hint="eastAsia" w:ascii="宋体" w:hAnsi="宋体" w:eastAsia="宋体" w:cs="宋体"/>
          <w:sz w:val="24"/>
          <w:szCs w:val="24"/>
        </w:rPr>
        <w:t>地址码：为变送器的功能指示，本变送器只用到功能码0x03(读取寄存器数据)。</w:t>
      </w:r>
    </w:p>
    <w:p w14:paraId="69A19771">
      <w:pPr>
        <w:pStyle w:val="5"/>
        <w:spacing w:line="320" w:lineRule="exact"/>
        <w:rPr>
          <w:rFonts w:hint="eastAsia" w:ascii="宋体" w:hAnsi="宋体" w:eastAsia="宋体" w:cs="宋体"/>
          <w:sz w:val="24"/>
          <w:szCs w:val="24"/>
        </w:rPr>
      </w:pPr>
      <w:r>
        <w:rPr>
          <w:rFonts w:hint="eastAsia" w:ascii="宋体" w:hAnsi="宋体" w:eastAsia="宋体" w:cs="宋体"/>
          <w:sz w:val="24"/>
          <w:szCs w:val="24"/>
        </w:rPr>
        <w:t>数据区：数据区是具体地址，在通讯网络中是唯一的(出厂默认0x01)。</w:t>
      </w:r>
    </w:p>
    <w:p w14:paraId="4DCDF862">
      <w:pPr>
        <w:pStyle w:val="5"/>
        <w:spacing w:line="320" w:lineRule="exact"/>
        <w:rPr>
          <w:rFonts w:hint="eastAsia" w:ascii="宋体" w:hAnsi="宋体" w:eastAsia="宋体" w:cs="宋体"/>
          <w:sz w:val="24"/>
          <w:szCs w:val="24"/>
        </w:rPr>
      </w:pPr>
      <w:r>
        <w:rPr>
          <w:rFonts w:hint="eastAsia" w:ascii="宋体" w:hAnsi="宋体" w:eastAsia="宋体" w:cs="宋体"/>
          <w:sz w:val="24"/>
          <w:szCs w:val="24"/>
        </w:rPr>
        <w:t>功能码：主机所发指令通讯数据，注意16bits数据高字节在前！</w:t>
      </w:r>
    </w:p>
    <w:p w14:paraId="3567F974">
      <w:pPr>
        <w:pStyle w:val="5"/>
        <w:spacing w:line="320" w:lineRule="exact"/>
        <w:rPr>
          <w:rFonts w:hint="eastAsia" w:ascii="宋体" w:hAnsi="宋体" w:eastAsia="宋体" w:cs="宋体"/>
          <w:sz w:val="24"/>
          <w:szCs w:val="24"/>
        </w:rPr>
      </w:pPr>
      <w:r>
        <w:rPr>
          <w:rFonts w:hint="eastAsia" w:ascii="宋体" w:hAnsi="宋体" w:eastAsia="宋体" w:cs="宋体"/>
          <w:sz w:val="24"/>
          <w:szCs w:val="24"/>
        </w:rPr>
        <w:t>CRC码：二字节的校验码。</w:t>
      </w:r>
    </w:p>
    <w:p w14:paraId="5E7808D1">
      <w:pPr>
        <w:pStyle w:val="5"/>
        <w:spacing w:line="320" w:lineRule="exact"/>
        <w:rPr>
          <w:rFonts w:hint="eastAsia" w:ascii="宋体" w:hAnsi="宋体" w:eastAsia="宋体" w:cs="宋体"/>
          <w:sz w:val="24"/>
          <w:szCs w:val="24"/>
        </w:rPr>
      </w:pPr>
      <w:r>
        <w:rPr>
          <w:rFonts w:hint="eastAsia" w:ascii="宋体" w:hAnsi="宋体" w:eastAsia="宋体" w:cs="宋体"/>
          <w:sz w:val="24"/>
          <w:szCs w:val="24"/>
        </w:rPr>
        <w:t>问询帧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0"/>
        <w:gridCol w:w="939"/>
        <w:gridCol w:w="1454"/>
        <w:gridCol w:w="1054"/>
        <w:gridCol w:w="1102"/>
        <w:gridCol w:w="1134"/>
      </w:tblGrid>
      <w:tr w14:paraId="1BEB7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0" w:type="dxa"/>
            <w:noWrap w:val="0"/>
            <w:vAlign w:val="center"/>
          </w:tcPr>
          <w:p w14:paraId="22B1084F">
            <w:pPr>
              <w:rPr>
                <w:rFonts w:hint="eastAsia" w:ascii="宋体" w:hAnsi="宋体" w:eastAsia="宋体" w:cs="宋体"/>
                <w:sz w:val="24"/>
                <w:szCs w:val="24"/>
              </w:rPr>
            </w:pPr>
            <w:r>
              <w:rPr>
                <w:rFonts w:hint="eastAsia" w:ascii="宋体" w:hAnsi="宋体" w:eastAsia="宋体" w:cs="宋体"/>
                <w:sz w:val="24"/>
                <w:szCs w:val="24"/>
              </w:rPr>
              <w:t>地址码</w:t>
            </w:r>
          </w:p>
        </w:tc>
        <w:tc>
          <w:tcPr>
            <w:tcW w:w="939" w:type="dxa"/>
            <w:noWrap w:val="0"/>
            <w:vAlign w:val="center"/>
          </w:tcPr>
          <w:p w14:paraId="7A392CA0">
            <w:pPr>
              <w:rPr>
                <w:rFonts w:hint="eastAsia" w:ascii="宋体" w:hAnsi="宋体" w:eastAsia="宋体" w:cs="宋体"/>
                <w:sz w:val="24"/>
                <w:szCs w:val="24"/>
              </w:rPr>
            </w:pPr>
            <w:r>
              <w:rPr>
                <w:rFonts w:hint="eastAsia" w:ascii="宋体" w:hAnsi="宋体" w:eastAsia="宋体" w:cs="宋体"/>
                <w:sz w:val="24"/>
                <w:szCs w:val="24"/>
              </w:rPr>
              <w:t>功能码</w:t>
            </w:r>
          </w:p>
        </w:tc>
        <w:tc>
          <w:tcPr>
            <w:tcW w:w="1454" w:type="dxa"/>
            <w:noWrap w:val="0"/>
            <w:vAlign w:val="center"/>
          </w:tcPr>
          <w:p w14:paraId="3AA39616">
            <w:pPr>
              <w:rPr>
                <w:rFonts w:hint="eastAsia" w:ascii="宋体" w:hAnsi="宋体" w:eastAsia="宋体" w:cs="宋体"/>
                <w:sz w:val="24"/>
                <w:szCs w:val="24"/>
              </w:rPr>
            </w:pPr>
            <w:r>
              <w:rPr>
                <w:rFonts w:hint="eastAsia" w:ascii="宋体" w:hAnsi="宋体" w:eastAsia="宋体" w:cs="宋体"/>
                <w:sz w:val="24"/>
                <w:szCs w:val="24"/>
              </w:rPr>
              <w:t>寄存器起始地址</w:t>
            </w:r>
          </w:p>
        </w:tc>
        <w:tc>
          <w:tcPr>
            <w:tcW w:w="1054" w:type="dxa"/>
            <w:noWrap w:val="0"/>
            <w:vAlign w:val="center"/>
          </w:tcPr>
          <w:p w14:paraId="13BDA65E">
            <w:pPr>
              <w:rPr>
                <w:rFonts w:hint="eastAsia" w:ascii="宋体" w:hAnsi="宋体" w:eastAsia="宋体" w:cs="宋体"/>
                <w:sz w:val="24"/>
                <w:szCs w:val="24"/>
              </w:rPr>
            </w:pPr>
            <w:r>
              <w:rPr>
                <w:rFonts w:hint="eastAsia" w:ascii="宋体" w:hAnsi="宋体" w:eastAsia="宋体" w:cs="宋体"/>
                <w:sz w:val="24"/>
                <w:szCs w:val="24"/>
              </w:rPr>
              <w:t>寄存器长度</w:t>
            </w:r>
          </w:p>
        </w:tc>
        <w:tc>
          <w:tcPr>
            <w:tcW w:w="1102" w:type="dxa"/>
            <w:noWrap w:val="0"/>
            <w:vAlign w:val="center"/>
          </w:tcPr>
          <w:p w14:paraId="6B405BCF">
            <w:pPr>
              <w:rPr>
                <w:rFonts w:hint="eastAsia" w:ascii="宋体" w:hAnsi="宋体" w:eastAsia="宋体" w:cs="宋体"/>
                <w:sz w:val="24"/>
                <w:szCs w:val="24"/>
              </w:rPr>
            </w:pPr>
            <w:r>
              <w:rPr>
                <w:rFonts w:hint="eastAsia" w:ascii="宋体" w:hAnsi="宋体" w:eastAsia="宋体" w:cs="宋体"/>
                <w:sz w:val="24"/>
                <w:szCs w:val="24"/>
              </w:rPr>
              <w:t>校验码低位</w:t>
            </w:r>
          </w:p>
        </w:tc>
        <w:tc>
          <w:tcPr>
            <w:tcW w:w="1134" w:type="dxa"/>
            <w:noWrap w:val="0"/>
            <w:vAlign w:val="center"/>
          </w:tcPr>
          <w:p w14:paraId="4514BA59">
            <w:pPr>
              <w:rPr>
                <w:rFonts w:hint="eastAsia" w:ascii="宋体" w:hAnsi="宋体" w:eastAsia="宋体" w:cs="宋体"/>
                <w:sz w:val="24"/>
                <w:szCs w:val="24"/>
              </w:rPr>
            </w:pPr>
            <w:r>
              <w:rPr>
                <w:rFonts w:hint="eastAsia" w:ascii="宋体" w:hAnsi="宋体" w:eastAsia="宋体" w:cs="宋体"/>
                <w:sz w:val="24"/>
                <w:szCs w:val="24"/>
              </w:rPr>
              <w:t>校验码高位</w:t>
            </w:r>
          </w:p>
        </w:tc>
      </w:tr>
      <w:tr w14:paraId="6A71E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90" w:type="dxa"/>
            <w:noWrap w:val="0"/>
            <w:vAlign w:val="center"/>
          </w:tcPr>
          <w:p w14:paraId="09904BFD">
            <w:pPr>
              <w:rPr>
                <w:rFonts w:hint="eastAsia" w:ascii="宋体" w:hAnsi="宋体" w:eastAsia="宋体" w:cs="宋体"/>
                <w:sz w:val="24"/>
                <w:szCs w:val="24"/>
              </w:rPr>
            </w:pPr>
            <w:r>
              <w:rPr>
                <w:rFonts w:hint="eastAsia" w:ascii="宋体" w:hAnsi="宋体" w:eastAsia="宋体" w:cs="宋体"/>
                <w:sz w:val="24"/>
                <w:szCs w:val="24"/>
              </w:rPr>
              <w:t>1字节</w:t>
            </w:r>
          </w:p>
        </w:tc>
        <w:tc>
          <w:tcPr>
            <w:tcW w:w="939" w:type="dxa"/>
            <w:noWrap w:val="0"/>
            <w:vAlign w:val="center"/>
          </w:tcPr>
          <w:p w14:paraId="51630C48">
            <w:pPr>
              <w:rPr>
                <w:rFonts w:hint="eastAsia" w:ascii="宋体" w:hAnsi="宋体" w:eastAsia="宋体" w:cs="宋体"/>
                <w:sz w:val="24"/>
                <w:szCs w:val="24"/>
              </w:rPr>
            </w:pPr>
            <w:r>
              <w:rPr>
                <w:rFonts w:hint="eastAsia" w:ascii="宋体" w:hAnsi="宋体" w:eastAsia="宋体" w:cs="宋体"/>
                <w:sz w:val="24"/>
                <w:szCs w:val="24"/>
              </w:rPr>
              <w:t>1字节</w:t>
            </w:r>
          </w:p>
        </w:tc>
        <w:tc>
          <w:tcPr>
            <w:tcW w:w="1454" w:type="dxa"/>
            <w:noWrap w:val="0"/>
            <w:vAlign w:val="center"/>
          </w:tcPr>
          <w:p w14:paraId="42076166">
            <w:pPr>
              <w:rPr>
                <w:rFonts w:hint="eastAsia" w:ascii="宋体" w:hAnsi="宋体" w:eastAsia="宋体" w:cs="宋体"/>
                <w:sz w:val="24"/>
                <w:szCs w:val="24"/>
              </w:rPr>
            </w:pPr>
            <w:r>
              <w:rPr>
                <w:rFonts w:hint="eastAsia" w:ascii="宋体" w:hAnsi="宋体" w:eastAsia="宋体" w:cs="宋体"/>
                <w:sz w:val="24"/>
                <w:szCs w:val="24"/>
              </w:rPr>
              <w:t>2字节</w:t>
            </w:r>
          </w:p>
        </w:tc>
        <w:tc>
          <w:tcPr>
            <w:tcW w:w="1054" w:type="dxa"/>
            <w:noWrap w:val="0"/>
            <w:vAlign w:val="center"/>
          </w:tcPr>
          <w:p w14:paraId="4A902D11">
            <w:pPr>
              <w:rPr>
                <w:rFonts w:hint="eastAsia" w:ascii="宋体" w:hAnsi="宋体" w:eastAsia="宋体" w:cs="宋体"/>
                <w:sz w:val="24"/>
                <w:szCs w:val="24"/>
              </w:rPr>
            </w:pPr>
            <w:r>
              <w:rPr>
                <w:rFonts w:hint="eastAsia" w:ascii="宋体" w:hAnsi="宋体" w:eastAsia="宋体" w:cs="宋体"/>
                <w:sz w:val="24"/>
                <w:szCs w:val="24"/>
              </w:rPr>
              <w:t>2字节</w:t>
            </w:r>
          </w:p>
        </w:tc>
        <w:tc>
          <w:tcPr>
            <w:tcW w:w="1102" w:type="dxa"/>
            <w:noWrap w:val="0"/>
            <w:vAlign w:val="center"/>
          </w:tcPr>
          <w:p w14:paraId="20573237">
            <w:pPr>
              <w:rPr>
                <w:rFonts w:hint="eastAsia" w:ascii="宋体" w:hAnsi="宋体" w:eastAsia="宋体" w:cs="宋体"/>
                <w:sz w:val="24"/>
                <w:szCs w:val="24"/>
              </w:rPr>
            </w:pPr>
            <w:r>
              <w:rPr>
                <w:rFonts w:hint="eastAsia" w:ascii="宋体" w:hAnsi="宋体" w:eastAsia="宋体" w:cs="宋体"/>
                <w:sz w:val="24"/>
                <w:szCs w:val="24"/>
              </w:rPr>
              <w:t>1字节</w:t>
            </w:r>
          </w:p>
        </w:tc>
        <w:tc>
          <w:tcPr>
            <w:tcW w:w="1134" w:type="dxa"/>
            <w:noWrap w:val="0"/>
            <w:vAlign w:val="center"/>
          </w:tcPr>
          <w:p w14:paraId="7570D5F8">
            <w:pPr>
              <w:rPr>
                <w:rFonts w:hint="eastAsia" w:ascii="宋体" w:hAnsi="宋体" w:eastAsia="宋体" w:cs="宋体"/>
                <w:sz w:val="24"/>
                <w:szCs w:val="24"/>
              </w:rPr>
            </w:pPr>
            <w:r>
              <w:rPr>
                <w:rFonts w:hint="eastAsia" w:ascii="宋体" w:hAnsi="宋体" w:eastAsia="宋体" w:cs="宋体"/>
                <w:sz w:val="24"/>
                <w:szCs w:val="24"/>
              </w:rPr>
              <w:t>1字节</w:t>
            </w:r>
          </w:p>
        </w:tc>
      </w:tr>
    </w:tbl>
    <w:p w14:paraId="0BE1EF85">
      <w:pPr>
        <w:pStyle w:val="5"/>
        <w:spacing w:line="320" w:lineRule="exact"/>
        <w:rPr>
          <w:rFonts w:hint="eastAsia" w:ascii="宋体" w:hAnsi="宋体" w:eastAsia="宋体" w:cs="宋体"/>
          <w:sz w:val="24"/>
          <w:szCs w:val="24"/>
        </w:rPr>
      </w:pPr>
      <w:r>
        <w:rPr>
          <w:rFonts w:hint="eastAsia" w:ascii="宋体" w:hAnsi="宋体" w:eastAsia="宋体" w:cs="宋体"/>
          <w:sz w:val="24"/>
          <w:szCs w:val="24"/>
        </w:rPr>
        <w:t>应答帧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11"/>
        <w:gridCol w:w="1219"/>
        <w:gridCol w:w="1147"/>
        <w:gridCol w:w="1176"/>
        <w:gridCol w:w="1232"/>
      </w:tblGrid>
      <w:tr w14:paraId="57163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4" w:type="dxa"/>
            <w:noWrap w:val="0"/>
            <w:vAlign w:val="top"/>
          </w:tcPr>
          <w:p w14:paraId="516F9C8A">
            <w:pPr>
              <w:rPr>
                <w:rFonts w:hint="eastAsia" w:ascii="宋体" w:hAnsi="宋体" w:eastAsia="宋体" w:cs="宋体"/>
                <w:sz w:val="24"/>
                <w:szCs w:val="24"/>
              </w:rPr>
            </w:pPr>
            <w:r>
              <w:rPr>
                <w:rFonts w:hint="eastAsia" w:ascii="宋体" w:hAnsi="宋体" w:eastAsia="宋体" w:cs="宋体"/>
                <w:sz w:val="24"/>
                <w:szCs w:val="24"/>
              </w:rPr>
              <w:t>地址码</w:t>
            </w:r>
          </w:p>
        </w:tc>
        <w:tc>
          <w:tcPr>
            <w:tcW w:w="911" w:type="dxa"/>
            <w:noWrap w:val="0"/>
            <w:vAlign w:val="top"/>
          </w:tcPr>
          <w:p w14:paraId="4C292225">
            <w:pPr>
              <w:rPr>
                <w:rFonts w:hint="eastAsia" w:ascii="宋体" w:hAnsi="宋体" w:eastAsia="宋体" w:cs="宋体"/>
                <w:sz w:val="24"/>
                <w:szCs w:val="24"/>
              </w:rPr>
            </w:pPr>
            <w:r>
              <w:rPr>
                <w:rFonts w:hint="eastAsia" w:ascii="宋体" w:hAnsi="宋体" w:eastAsia="宋体" w:cs="宋体"/>
                <w:sz w:val="24"/>
                <w:szCs w:val="24"/>
              </w:rPr>
              <w:t>功能码</w:t>
            </w:r>
          </w:p>
        </w:tc>
        <w:tc>
          <w:tcPr>
            <w:tcW w:w="1219" w:type="dxa"/>
            <w:noWrap w:val="0"/>
            <w:vAlign w:val="top"/>
          </w:tcPr>
          <w:p w14:paraId="69AB5CE3">
            <w:pPr>
              <w:rPr>
                <w:rFonts w:hint="eastAsia" w:ascii="宋体" w:hAnsi="宋体" w:eastAsia="宋体" w:cs="宋体"/>
                <w:sz w:val="24"/>
                <w:szCs w:val="24"/>
              </w:rPr>
            </w:pPr>
            <w:r>
              <w:rPr>
                <w:rFonts w:hint="eastAsia" w:ascii="宋体" w:hAnsi="宋体" w:eastAsia="宋体" w:cs="宋体"/>
                <w:sz w:val="24"/>
                <w:szCs w:val="24"/>
              </w:rPr>
              <w:t>有效字节数</w:t>
            </w:r>
          </w:p>
        </w:tc>
        <w:tc>
          <w:tcPr>
            <w:tcW w:w="1147" w:type="dxa"/>
            <w:noWrap w:val="0"/>
            <w:vAlign w:val="top"/>
          </w:tcPr>
          <w:p w14:paraId="4EBE069A">
            <w:pPr>
              <w:rPr>
                <w:rFonts w:hint="eastAsia" w:ascii="宋体" w:hAnsi="宋体" w:eastAsia="宋体" w:cs="宋体"/>
                <w:sz w:val="24"/>
                <w:szCs w:val="24"/>
              </w:rPr>
            </w:pPr>
            <w:r>
              <w:rPr>
                <w:rFonts w:hint="eastAsia" w:ascii="宋体" w:hAnsi="宋体" w:eastAsia="宋体" w:cs="宋体"/>
                <w:sz w:val="24"/>
                <w:szCs w:val="24"/>
              </w:rPr>
              <w:t>第一数据区</w:t>
            </w:r>
          </w:p>
        </w:tc>
        <w:tc>
          <w:tcPr>
            <w:tcW w:w="1176" w:type="dxa"/>
            <w:noWrap w:val="0"/>
            <w:vAlign w:val="top"/>
          </w:tcPr>
          <w:p w14:paraId="1676CE41">
            <w:pPr>
              <w:rPr>
                <w:rFonts w:hint="eastAsia" w:ascii="宋体" w:hAnsi="宋体" w:eastAsia="宋体" w:cs="宋体"/>
                <w:sz w:val="24"/>
                <w:szCs w:val="24"/>
              </w:rPr>
            </w:pPr>
            <w:r>
              <w:rPr>
                <w:rFonts w:hint="eastAsia" w:ascii="宋体" w:hAnsi="宋体" w:eastAsia="宋体" w:cs="宋体"/>
                <w:sz w:val="24"/>
                <w:szCs w:val="24"/>
              </w:rPr>
              <w:t>第二数据区</w:t>
            </w:r>
          </w:p>
        </w:tc>
        <w:tc>
          <w:tcPr>
            <w:tcW w:w="1232" w:type="dxa"/>
            <w:noWrap w:val="0"/>
            <w:vAlign w:val="top"/>
          </w:tcPr>
          <w:p w14:paraId="2AF607ED">
            <w:pPr>
              <w:rPr>
                <w:rFonts w:hint="eastAsia" w:ascii="宋体" w:hAnsi="宋体" w:eastAsia="宋体" w:cs="宋体"/>
                <w:sz w:val="24"/>
                <w:szCs w:val="24"/>
              </w:rPr>
            </w:pPr>
            <w:r>
              <w:rPr>
                <w:rFonts w:hint="eastAsia" w:ascii="宋体" w:hAnsi="宋体" w:eastAsia="宋体" w:cs="宋体"/>
                <w:sz w:val="24"/>
                <w:szCs w:val="24"/>
              </w:rPr>
              <w:t>第N数据区</w:t>
            </w:r>
          </w:p>
        </w:tc>
      </w:tr>
      <w:tr w14:paraId="770AF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4" w:type="dxa"/>
            <w:noWrap w:val="0"/>
            <w:vAlign w:val="top"/>
          </w:tcPr>
          <w:p w14:paraId="4A3D5263">
            <w:pPr>
              <w:rPr>
                <w:rFonts w:hint="eastAsia" w:ascii="宋体" w:hAnsi="宋体" w:eastAsia="宋体" w:cs="宋体"/>
                <w:sz w:val="24"/>
                <w:szCs w:val="24"/>
              </w:rPr>
            </w:pPr>
            <w:r>
              <w:rPr>
                <w:rFonts w:hint="eastAsia" w:ascii="宋体" w:hAnsi="宋体" w:eastAsia="宋体" w:cs="宋体"/>
                <w:sz w:val="24"/>
                <w:szCs w:val="24"/>
              </w:rPr>
              <w:t>1字节</w:t>
            </w:r>
          </w:p>
        </w:tc>
        <w:tc>
          <w:tcPr>
            <w:tcW w:w="911" w:type="dxa"/>
            <w:noWrap w:val="0"/>
            <w:vAlign w:val="top"/>
          </w:tcPr>
          <w:p w14:paraId="3CBC6049">
            <w:pPr>
              <w:rPr>
                <w:rFonts w:hint="eastAsia" w:ascii="宋体" w:hAnsi="宋体" w:eastAsia="宋体" w:cs="宋体"/>
                <w:sz w:val="24"/>
                <w:szCs w:val="24"/>
              </w:rPr>
            </w:pPr>
            <w:r>
              <w:rPr>
                <w:rFonts w:hint="eastAsia" w:ascii="宋体" w:hAnsi="宋体" w:eastAsia="宋体" w:cs="宋体"/>
                <w:sz w:val="24"/>
                <w:szCs w:val="24"/>
              </w:rPr>
              <w:t>1字节</w:t>
            </w:r>
          </w:p>
        </w:tc>
        <w:tc>
          <w:tcPr>
            <w:tcW w:w="1219" w:type="dxa"/>
            <w:noWrap w:val="0"/>
            <w:vAlign w:val="top"/>
          </w:tcPr>
          <w:p w14:paraId="36A74BB7">
            <w:pPr>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字节</w:t>
            </w:r>
          </w:p>
        </w:tc>
        <w:tc>
          <w:tcPr>
            <w:tcW w:w="1147" w:type="dxa"/>
            <w:noWrap w:val="0"/>
            <w:vAlign w:val="top"/>
          </w:tcPr>
          <w:p w14:paraId="3F3A9976">
            <w:pPr>
              <w:rPr>
                <w:rFonts w:hint="eastAsia" w:ascii="宋体" w:hAnsi="宋体" w:eastAsia="宋体" w:cs="宋体"/>
                <w:sz w:val="24"/>
                <w:szCs w:val="24"/>
              </w:rPr>
            </w:pPr>
            <w:r>
              <w:rPr>
                <w:rFonts w:hint="eastAsia" w:ascii="宋体" w:hAnsi="宋体" w:eastAsia="宋体" w:cs="宋体"/>
                <w:sz w:val="24"/>
                <w:szCs w:val="24"/>
              </w:rPr>
              <w:t>2字节</w:t>
            </w:r>
          </w:p>
        </w:tc>
        <w:tc>
          <w:tcPr>
            <w:tcW w:w="1176" w:type="dxa"/>
            <w:noWrap w:val="0"/>
            <w:vAlign w:val="top"/>
          </w:tcPr>
          <w:p w14:paraId="4246833C">
            <w:pPr>
              <w:rPr>
                <w:rFonts w:hint="eastAsia" w:ascii="宋体" w:hAnsi="宋体" w:eastAsia="宋体" w:cs="宋体"/>
                <w:sz w:val="24"/>
                <w:szCs w:val="24"/>
              </w:rPr>
            </w:pPr>
            <w:r>
              <w:rPr>
                <w:rFonts w:hint="eastAsia" w:ascii="宋体" w:hAnsi="宋体" w:eastAsia="宋体" w:cs="宋体"/>
                <w:sz w:val="24"/>
                <w:szCs w:val="24"/>
              </w:rPr>
              <w:t>2字节</w:t>
            </w:r>
          </w:p>
        </w:tc>
        <w:tc>
          <w:tcPr>
            <w:tcW w:w="1232" w:type="dxa"/>
            <w:noWrap w:val="0"/>
            <w:vAlign w:val="top"/>
          </w:tcPr>
          <w:p w14:paraId="327D8B3A">
            <w:pPr>
              <w:rPr>
                <w:rFonts w:hint="eastAsia" w:ascii="宋体" w:hAnsi="宋体" w:eastAsia="宋体" w:cs="宋体"/>
                <w:sz w:val="24"/>
                <w:szCs w:val="24"/>
              </w:rPr>
            </w:pPr>
            <w:r>
              <w:rPr>
                <w:rFonts w:hint="eastAsia" w:ascii="宋体" w:hAnsi="宋体" w:eastAsia="宋体" w:cs="宋体"/>
                <w:sz w:val="24"/>
                <w:szCs w:val="24"/>
              </w:rPr>
              <w:t>2字节</w:t>
            </w:r>
          </w:p>
        </w:tc>
      </w:tr>
    </w:tbl>
    <w:p w14:paraId="735E9649">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4.4寄存器地址</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6"/>
        <w:gridCol w:w="1639"/>
        <w:gridCol w:w="3131"/>
        <w:gridCol w:w="621"/>
      </w:tblGrid>
      <w:tr w14:paraId="2D99E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14:paraId="75C26952">
            <w:pPr>
              <w:rPr>
                <w:sz w:val="24"/>
                <w:szCs w:val="24"/>
              </w:rPr>
            </w:pPr>
            <w:r>
              <w:rPr>
                <w:sz w:val="24"/>
                <w:szCs w:val="24"/>
              </w:rPr>
              <w:t>寄存器地址</w:t>
            </w:r>
          </w:p>
        </w:tc>
        <w:tc>
          <w:tcPr>
            <w:tcW w:w="1639" w:type="dxa"/>
            <w:noWrap w:val="0"/>
            <w:vAlign w:val="top"/>
          </w:tcPr>
          <w:p w14:paraId="32EB0BA3">
            <w:pPr>
              <w:rPr>
                <w:sz w:val="24"/>
                <w:szCs w:val="24"/>
              </w:rPr>
            </w:pPr>
            <w:r>
              <w:rPr>
                <w:rFonts w:eastAsia="Times New Roman"/>
                <w:sz w:val="24"/>
                <w:szCs w:val="24"/>
              </w:rPr>
              <w:t>PLC</w:t>
            </w:r>
            <w:r>
              <w:rPr>
                <w:sz w:val="24"/>
                <w:szCs w:val="24"/>
              </w:rPr>
              <w:t>组态地址</w:t>
            </w:r>
          </w:p>
        </w:tc>
        <w:tc>
          <w:tcPr>
            <w:tcW w:w="3131" w:type="dxa"/>
            <w:noWrap w:val="0"/>
            <w:vAlign w:val="top"/>
          </w:tcPr>
          <w:p w14:paraId="5D7E5689">
            <w:pPr>
              <w:rPr>
                <w:sz w:val="24"/>
                <w:szCs w:val="24"/>
              </w:rPr>
            </w:pPr>
            <w:r>
              <w:rPr>
                <w:spacing w:val="-1"/>
                <w:sz w:val="24"/>
                <w:szCs w:val="24"/>
              </w:rPr>
              <w:t>内容</w:t>
            </w:r>
          </w:p>
        </w:tc>
        <w:tc>
          <w:tcPr>
            <w:tcW w:w="621" w:type="dxa"/>
            <w:noWrap w:val="0"/>
            <w:vAlign w:val="top"/>
          </w:tcPr>
          <w:p w14:paraId="11C77E49">
            <w:pPr>
              <w:rPr>
                <w:sz w:val="24"/>
                <w:szCs w:val="24"/>
              </w:rPr>
            </w:pPr>
            <w:r>
              <w:rPr>
                <w:sz w:val="24"/>
                <w:szCs w:val="24"/>
              </w:rPr>
              <w:t>操作</w:t>
            </w:r>
          </w:p>
        </w:tc>
      </w:tr>
      <w:tr w14:paraId="0373D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14:paraId="536F5DD1">
            <w:pPr>
              <w:rPr>
                <w:kern w:val="2"/>
                <w:sz w:val="24"/>
                <w:szCs w:val="24"/>
                <w:lang w:val="en-US" w:eastAsia="zh-CN" w:bidi="ar-SA"/>
              </w:rPr>
            </w:pPr>
            <w:r>
              <w:rPr>
                <w:color w:val="000000"/>
                <w:sz w:val="24"/>
                <w:szCs w:val="24"/>
              </w:rPr>
              <w:t>000</w:t>
            </w:r>
            <w:r>
              <w:rPr>
                <w:rFonts w:hint="eastAsia"/>
                <w:color w:val="000000"/>
                <w:sz w:val="24"/>
                <w:szCs w:val="24"/>
                <w:lang w:val="en-US" w:eastAsia="zh-CN"/>
              </w:rPr>
              <w:t>0</w:t>
            </w:r>
            <w:r>
              <w:rPr>
                <w:color w:val="000000"/>
                <w:sz w:val="24"/>
                <w:szCs w:val="24"/>
              </w:rPr>
              <w:t>H</w:t>
            </w:r>
          </w:p>
        </w:tc>
        <w:tc>
          <w:tcPr>
            <w:tcW w:w="1639" w:type="dxa"/>
            <w:noWrap w:val="0"/>
            <w:vAlign w:val="top"/>
          </w:tcPr>
          <w:p w14:paraId="587EB8F2">
            <w:pPr>
              <w:rPr>
                <w:rFonts w:hint="eastAsia" w:eastAsiaTheme="minorEastAsia"/>
                <w:kern w:val="2"/>
                <w:sz w:val="24"/>
                <w:szCs w:val="24"/>
                <w:lang w:val="en-US" w:eastAsia="zh-CN" w:bidi="ar-SA"/>
              </w:rPr>
            </w:pPr>
            <w:r>
              <w:rPr>
                <w:color w:val="000000"/>
                <w:sz w:val="24"/>
                <w:szCs w:val="24"/>
              </w:rPr>
              <w:t>4000</w:t>
            </w:r>
            <w:r>
              <w:rPr>
                <w:rFonts w:hint="eastAsia"/>
                <w:color w:val="000000"/>
                <w:sz w:val="24"/>
                <w:szCs w:val="24"/>
                <w:lang w:val="en-US" w:eastAsia="zh-CN"/>
              </w:rPr>
              <w:t>1</w:t>
            </w:r>
          </w:p>
        </w:tc>
        <w:tc>
          <w:tcPr>
            <w:tcW w:w="3131" w:type="dxa"/>
            <w:noWrap w:val="0"/>
            <w:vAlign w:val="top"/>
          </w:tcPr>
          <w:p w14:paraId="3B02F8F7">
            <w:pPr>
              <w:rPr>
                <w:rFonts w:hint="default"/>
                <w:kern w:val="2"/>
                <w:sz w:val="24"/>
                <w:szCs w:val="24"/>
                <w:lang w:val="en-US" w:eastAsia="zh-CN" w:bidi="ar-SA"/>
              </w:rPr>
            </w:pPr>
            <w:r>
              <w:rPr>
                <w:rFonts w:hint="eastAsia"/>
                <w:kern w:val="2"/>
                <w:sz w:val="24"/>
                <w:szCs w:val="24"/>
                <w:lang w:val="en-US" w:eastAsia="zh-CN" w:bidi="ar-SA"/>
              </w:rPr>
              <w:t>物质</w:t>
            </w:r>
          </w:p>
        </w:tc>
        <w:tc>
          <w:tcPr>
            <w:tcW w:w="621" w:type="dxa"/>
            <w:noWrap w:val="0"/>
            <w:vAlign w:val="top"/>
          </w:tcPr>
          <w:p w14:paraId="52B743A8">
            <w:pPr>
              <w:rPr>
                <w:kern w:val="2"/>
                <w:sz w:val="24"/>
                <w:szCs w:val="24"/>
                <w:lang w:val="en-US" w:eastAsia="zh-CN" w:bidi="ar-SA"/>
              </w:rPr>
            </w:pPr>
            <w:r>
              <w:rPr>
                <w:color w:val="000000"/>
                <w:sz w:val="24"/>
                <w:szCs w:val="24"/>
              </w:rPr>
              <w:t>只读</w:t>
            </w:r>
          </w:p>
        </w:tc>
      </w:tr>
      <w:tr w14:paraId="74994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14:paraId="4C0E86DF">
            <w:pPr>
              <w:rPr>
                <w:sz w:val="24"/>
                <w:szCs w:val="24"/>
              </w:rPr>
            </w:pPr>
            <w:r>
              <w:rPr>
                <w:color w:val="000000"/>
                <w:sz w:val="24"/>
                <w:szCs w:val="24"/>
              </w:rPr>
              <w:t>000</w:t>
            </w:r>
            <w:r>
              <w:rPr>
                <w:rFonts w:hint="eastAsia"/>
                <w:color w:val="000000"/>
                <w:sz w:val="24"/>
                <w:szCs w:val="24"/>
                <w:lang w:val="en-US" w:eastAsia="zh-CN"/>
              </w:rPr>
              <w:t>1</w:t>
            </w:r>
            <w:r>
              <w:rPr>
                <w:color w:val="000000"/>
                <w:sz w:val="24"/>
                <w:szCs w:val="24"/>
              </w:rPr>
              <w:t>H</w:t>
            </w:r>
          </w:p>
        </w:tc>
        <w:tc>
          <w:tcPr>
            <w:tcW w:w="1639" w:type="dxa"/>
            <w:noWrap w:val="0"/>
            <w:vAlign w:val="top"/>
          </w:tcPr>
          <w:p w14:paraId="4F1B047B">
            <w:pPr>
              <w:rPr>
                <w:rFonts w:hint="default" w:eastAsia="宋体"/>
                <w:sz w:val="24"/>
                <w:szCs w:val="24"/>
                <w:lang w:val="en-US" w:eastAsia="zh-CN"/>
              </w:rPr>
            </w:pPr>
            <w:r>
              <w:rPr>
                <w:color w:val="000000"/>
                <w:sz w:val="24"/>
                <w:szCs w:val="24"/>
              </w:rPr>
              <w:t>400</w:t>
            </w:r>
            <w:r>
              <w:rPr>
                <w:rFonts w:hint="eastAsia"/>
                <w:color w:val="000000"/>
                <w:sz w:val="24"/>
                <w:szCs w:val="24"/>
                <w:lang w:val="en-US" w:eastAsia="zh-CN"/>
              </w:rPr>
              <w:t>02</w:t>
            </w:r>
          </w:p>
        </w:tc>
        <w:tc>
          <w:tcPr>
            <w:tcW w:w="3131" w:type="dxa"/>
            <w:noWrap w:val="0"/>
            <w:vAlign w:val="top"/>
          </w:tcPr>
          <w:p w14:paraId="5FC51F4C">
            <w:pPr>
              <w:rPr>
                <w:rFonts w:hint="default" w:eastAsiaTheme="minorEastAsia"/>
                <w:sz w:val="24"/>
                <w:szCs w:val="24"/>
                <w:lang w:val="en-US" w:eastAsia="zh-CN"/>
              </w:rPr>
            </w:pPr>
            <w:r>
              <w:rPr>
                <w:rFonts w:hint="eastAsia"/>
                <w:sz w:val="24"/>
                <w:szCs w:val="24"/>
                <w:lang w:val="en-US" w:eastAsia="zh-CN"/>
              </w:rPr>
              <w:t>模拟量</w:t>
            </w:r>
          </w:p>
        </w:tc>
        <w:tc>
          <w:tcPr>
            <w:tcW w:w="621" w:type="dxa"/>
            <w:noWrap w:val="0"/>
            <w:vAlign w:val="top"/>
          </w:tcPr>
          <w:p w14:paraId="3FFAE97E">
            <w:pPr>
              <w:rPr>
                <w:sz w:val="24"/>
                <w:szCs w:val="24"/>
              </w:rPr>
            </w:pPr>
            <w:r>
              <w:rPr>
                <w:rFonts w:hint="eastAsia"/>
                <w:sz w:val="24"/>
                <w:szCs w:val="24"/>
              </w:rPr>
              <w:t>只读</w:t>
            </w:r>
          </w:p>
        </w:tc>
      </w:tr>
      <w:tr w14:paraId="6DB6F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14:paraId="3ADED3CB">
            <w:pPr>
              <w:rPr>
                <w:kern w:val="2"/>
                <w:sz w:val="24"/>
                <w:szCs w:val="24"/>
                <w:lang w:val="en-US" w:eastAsia="zh-CN" w:bidi="ar-SA"/>
              </w:rPr>
            </w:pPr>
            <w:r>
              <w:rPr>
                <w:color w:val="000000"/>
                <w:sz w:val="24"/>
                <w:szCs w:val="24"/>
              </w:rPr>
              <w:t>000</w:t>
            </w:r>
            <w:r>
              <w:rPr>
                <w:rFonts w:hint="eastAsia"/>
                <w:color w:val="000000"/>
                <w:sz w:val="24"/>
                <w:szCs w:val="24"/>
                <w:lang w:val="en-US" w:eastAsia="zh-CN"/>
              </w:rPr>
              <w:t>8</w:t>
            </w:r>
            <w:r>
              <w:rPr>
                <w:color w:val="000000"/>
                <w:sz w:val="24"/>
                <w:szCs w:val="24"/>
              </w:rPr>
              <w:t>H</w:t>
            </w:r>
          </w:p>
        </w:tc>
        <w:tc>
          <w:tcPr>
            <w:tcW w:w="1639" w:type="dxa"/>
            <w:noWrap w:val="0"/>
            <w:vAlign w:val="top"/>
          </w:tcPr>
          <w:p w14:paraId="676E35FA">
            <w:pPr>
              <w:rPr>
                <w:rFonts w:hint="default" w:eastAsia="宋体"/>
                <w:kern w:val="2"/>
                <w:sz w:val="24"/>
                <w:szCs w:val="24"/>
                <w:lang w:val="en-US" w:eastAsia="zh-CN" w:bidi="ar-SA"/>
              </w:rPr>
            </w:pPr>
            <w:r>
              <w:rPr>
                <w:color w:val="000000"/>
                <w:sz w:val="24"/>
                <w:szCs w:val="24"/>
              </w:rPr>
              <w:t>400</w:t>
            </w:r>
            <w:r>
              <w:rPr>
                <w:rFonts w:hint="eastAsia"/>
                <w:color w:val="000000"/>
                <w:sz w:val="24"/>
                <w:szCs w:val="24"/>
                <w:lang w:val="en-US" w:eastAsia="zh-CN"/>
              </w:rPr>
              <w:t>09</w:t>
            </w:r>
          </w:p>
        </w:tc>
        <w:tc>
          <w:tcPr>
            <w:tcW w:w="3131" w:type="dxa"/>
            <w:noWrap w:val="0"/>
            <w:vAlign w:val="top"/>
          </w:tcPr>
          <w:p w14:paraId="0904C832">
            <w:pPr>
              <w:rPr>
                <w:rFonts w:hint="default"/>
                <w:kern w:val="2"/>
                <w:sz w:val="24"/>
                <w:szCs w:val="24"/>
                <w:lang w:val="en-US" w:eastAsia="zh-CN" w:bidi="ar-SA"/>
              </w:rPr>
            </w:pPr>
            <w:r>
              <w:rPr>
                <w:rFonts w:hint="eastAsia"/>
                <w:kern w:val="2"/>
                <w:sz w:val="24"/>
                <w:szCs w:val="24"/>
                <w:lang w:val="en-US" w:eastAsia="zh-CN" w:bidi="ar-SA"/>
              </w:rPr>
              <w:t>温度</w:t>
            </w:r>
          </w:p>
        </w:tc>
        <w:tc>
          <w:tcPr>
            <w:tcW w:w="621" w:type="dxa"/>
            <w:noWrap w:val="0"/>
            <w:vAlign w:val="top"/>
          </w:tcPr>
          <w:p w14:paraId="4E2904A2">
            <w:pPr>
              <w:rPr>
                <w:kern w:val="2"/>
                <w:sz w:val="24"/>
                <w:szCs w:val="24"/>
                <w:lang w:val="en-US" w:eastAsia="zh-CN" w:bidi="ar-SA"/>
              </w:rPr>
            </w:pPr>
            <w:r>
              <w:rPr>
                <w:rFonts w:hint="eastAsia"/>
                <w:sz w:val="24"/>
                <w:szCs w:val="24"/>
              </w:rPr>
              <w:t>只读</w:t>
            </w:r>
          </w:p>
        </w:tc>
      </w:tr>
      <w:tr w14:paraId="2C573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14:paraId="513B449C">
            <w:pPr>
              <w:rPr>
                <w:sz w:val="24"/>
                <w:szCs w:val="24"/>
              </w:rPr>
            </w:pPr>
            <w:r>
              <w:rPr>
                <w:sz w:val="24"/>
                <w:szCs w:val="24"/>
              </w:rPr>
              <w:t>0100H</w:t>
            </w:r>
          </w:p>
        </w:tc>
        <w:tc>
          <w:tcPr>
            <w:tcW w:w="1639" w:type="dxa"/>
            <w:noWrap w:val="0"/>
            <w:vAlign w:val="top"/>
          </w:tcPr>
          <w:p w14:paraId="745CC311">
            <w:pPr>
              <w:rPr>
                <w:sz w:val="24"/>
                <w:szCs w:val="24"/>
              </w:rPr>
            </w:pPr>
            <w:r>
              <w:rPr>
                <w:sz w:val="24"/>
                <w:szCs w:val="24"/>
              </w:rPr>
              <w:t>40101</w:t>
            </w:r>
          </w:p>
        </w:tc>
        <w:tc>
          <w:tcPr>
            <w:tcW w:w="3131" w:type="dxa"/>
            <w:noWrap w:val="0"/>
            <w:vAlign w:val="top"/>
          </w:tcPr>
          <w:p w14:paraId="3095333D">
            <w:pPr>
              <w:rPr>
                <w:rFonts w:hint="eastAsia" w:eastAsiaTheme="minorEastAsia"/>
                <w:sz w:val="24"/>
                <w:szCs w:val="24"/>
                <w:lang w:val="en-US" w:eastAsia="zh-CN"/>
              </w:rPr>
            </w:pPr>
            <w:r>
              <w:rPr>
                <w:rFonts w:hint="eastAsia"/>
                <w:sz w:val="24"/>
                <w:szCs w:val="24"/>
                <w:lang w:val="en-US" w:eastAsia="zh-CN"/>
              </w:rPr>
              <w:t>设备地址</w:t>
            </w:r>
          </w:p>
        </w:tc>
        <w:tc>
          <w:tcPr>
            <w:tcW w:w="621" w:type="dxa"/>
            <w:noWrap w:val="0"/>
            <w:vAlign w:val="top"/>
          </w:tcPr>
          <w:p w14:paraId="78E12629">
            <w:pPr>
              <w:rPr>
                <w:sz w:val="24"/>
                <w:szCs w:val="24"/>
              </w:rPr>
            </w:pPr>
            <w:r>
              <w:rPr>
                <w:sz w:val="24"/>
                <w:szCs w:val="24"/>
              </w:rPr>
              <w:t>读写</w:t>
            </w:r>
          </w:p>
        </w:tc>
      </w:tr>
      <w:tr w14:paraId="3122E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14:paraId="40BC36DD">
            <w:pPr>
              <w:rPr>
                <w:sz w:val="24"/>
                <w:szCs w:val="24"/>
              </w:rPr>
            </w:pPr>
            <w:r>
              <w:rPr>
                <w:sz w:val="24"/>
                <w:szCs w:val="24"/>
              </w:rPr>
              <w:t>0101H</w:t>
            </w:r>
          </w:p>
        </w:tc>
        <w:tc>
          <w:tcPr>
            <w:tcW w:w="1639" w:type="dxa"/>
            <w:noWrap w:val="0"/>
            <w:vAlign w:val="top"/>
          </w:tcPr>
          <w:p w14:paraId="3ECCDAF0">
            <w:pPr>
              <w:rPr>
                <w:sz w:val="24"/>
                <w:szCs w:val="24"/>
              </w:rPr>
            </w:pPr>
            <w:r>
              <w:rPr>
                <w:sz w:val="24"/>
                <w:szCs w:val="24"/>
              </w:rPr>
              <w:t>40102</w:t>
            </w:r>
          </w:p>
        </w:tc>
        <w:tc>
          <w:tcPr>
            <w:tcW w:w="3131" w:type="dxa"/>
            <w:noWrap w:val="0"/>
            <w:vAlign w:val="top"/>
          </w:tcPr>
          <w:p w14:paraId="7342BB1D">
            <w:pPr>
              <w:rPr>
                <w:rFonts w:hint="eastAsia" w:eastAsiaTheme="minorEastAsia"/>
                <w:sz w:val="24"/>
                <w:szCs w:val="24"/>
                <w:lang w:val="en-US" w:eastAsia="zh-CN"/>
              </w:rPr>
            </w:pPr>
            <w:r>
              <w:rPr>
                <w:rFonts w:hint="eastAsia"/>
                <w:sz w:val="24"/>
                <w:szCs w:val="24"/>
                <w:lang w:val="en-US" w:eastAsia="zh-CN"/>
              </w:rPr>
              <w:t>波特率</w:t>
            </w:r>
          </w:p>
        </w:tc>
        <w:tc>
          <w:tcPr>
            <w:tcW w:w="621" w:type="dxa"/>
            <w:noWrap w:val="0"/>
            <w:vAlign w:val="top"/>
          </w:tcPr>
          <w:p w14:paraId="24AEDB16">
            <w:pPr>
              <w:rPr>
                <w:sz w:val="24"/>
                <w:szCs w:val="24"/>
              </w:rPr>
            </w:pPr>
            <w:r>
              <w:rPr>
                <w:sz w:val="24"/>
                <w:szCs w:val="24"/>
              </w:rPr>
              <w:t>读写</w:t>
            </w:r>
          </w:p>
        </w:tc>
      </w:tr>
    </w:tbl>
    <w:p w14:paraId="0D36FA49">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4.5通讯协议示例以及解释</w:t>
      </w:r>
    </w:p>
    <w:p w14:paraId="7A69F059">
      <w:pPr>
        <w:keepNext w:val="0"/>
        <w:keepLines w:val="0"/>
        <w:pageBreakBefore w:val="0"/>
        <w:widowControl w:val="0"/>
        <w:kinsoku/>
        <w:wordWrap/>
        <w:overflowPunct/>
        <w:topLinePunct w:val="0"/>
        <w:autoSpaceDE/>
        <w:autoSpaceDN/>
        <w:bidi w:val="0"/>
        <w:adjustRightInd/>
        <w:snapToGrid/>
        <w:ind w:firstLine="361" w:firstLineChars="15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4.5.1读取设备地址0×01的识别物质</w:t>
      </w:r>
    </w:p>
    <w:p w14:paraId="2A3ED9A1">
      <w:pPr>
        <w:spacing w:before="11" w:line="320" w:lineRule="exact"/>
        <w:ind w:firstLine="470" w:firstLineChars="196"/>
        <w:rPr>
          <w:sz w:val="24"/>
          <w:szCs w:val="24"/>
        </w:rPr>
      </w:pPr>
      <w:r>
        <w:rPr>
          <w:sz w:val="24"/>
          <w:szCs w:val="24"/>
        </w:rPr>
        <w:t>问</w:t>
      </w:r>
      <w:r>
        <w:rPr>
          <w:rFonts w:hint="eastAsia"/>
          <w:sz w:val="24"/>
          <w:szCs w:val="24"/>
        </w:rPr>
        <w:t>询</w:t>
      </w:r>
      <w:r>
        <w:rPr>
          <w:sz w:val="24"/>
          <w:szCs w:val="24"/>
        </w:rPr>
        <w:t>帧</w:t>
      </w:r>
    </w:p>
    <w:tbl>
      <w:tblPr>
        <w:tblStyle w:val="6"/>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2"/>
        <w:gridCol w:w="1142"/>
        <w:gridCol w:w="1165"/>
        <w:gridCol w:w="1177"/>
        <w:gridCol w:w="1141"/>
        <w:gridCol w:w="1066"/>
      </w:tblGrid>
      <w:tr w14:paraId="139ED7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14:paraId="2A027E87">
            <w:pPr>
              <w:rPr>
                <w:sz w:val="24"/>
                <w:szCs w:val="24"/>
              </w:rPr>
            </w:pPr>
            <w:r>
              <w:rPr>
                <w:sz w:val="24"/>
                <w:szCs w:val="24"/>
              </w:rPr>
              <w:t>地址码</w:t>
            </w:r>
          </w:p>
        </w:tc>
        <w:tc>
          <w:tcPr>
            <w:tcW w:w="1142" w:type="dxa"/>
            <w:noWrap w:val="0"/>
            <w:vAlign w:val="top"/>
          </w:tcPr>
          <w:p w14:paraId="2162F1F2">
            <w:pPr>
              <w:rPr>
                <w:sz w:val="24"/>
                <w:szCs w:val="24"/>
              </w:rPr>
            </w:pPr>
            <w:r>
              <w:rPr>
                <w:sz w:val="24"/>
                <w:szCs w:val="24"/>
              </w:rPr>
              <w:t>功能码</w:t>
            </w:r>
          </w:p>
        </w:tc>
        <w:tc>
          <w:tcPr>
            <w:tcW w:w="1165" w:type="dxa"/>
            <w:noWrap w:val="0"/>
            <w:vAlign w:val="top"/>
          </w:tcPr>
          <w:p w14:paraId="5E7DD9EB">
            <w:pPr>
              <w:rPr>
                <w:sz w:val="24"/>
                <w:szCs w:val="24"/>
              </w:rPr>
            </w:pPr>
            <w:r>
              <w:rPr>
                <w:sz w:val="24"/>
                <w:szCs w:val="24"/>
              </w:rPr>
              <w:t>起始地址</w:t>
            </w:r>
          </w:p>
        </w:tc>
        <w:tc>
          <w:tcPr>
            <w:tcW w:w="1177" w:type="dxa"/>
            <w:noWrap w:val="0"/>
            <w:vAlign w:val="top"/>
          </w:tcPr>
          <w:p w14:paraId="7FBDCA27">
            <w:pPr>
              <w:rPr>
                <w:sz w:val="24"/>
                <w:szCs w:val="24"/>
              </w:rPr>
            </w:pPr>
            <w:r>
              <w:rPr>
                <w:sz w:val="24"/>
                <w:szCs w:val="24"/>
              </w:rPr>
              <w:t>数据长度</w:t>
            </w:r>
          </w:p>
        </w:tc>
        <w:tc>
          <w:tcPr>
            <w:tcW w:w="1141" w:type="dxa"/>
            <w:noWrap w:val="0"/>
            <w:vAlign w:val="top"/>
          </w:tcPr>
          <w:p w14:paraId="5C95758E">
            <w:pPr>
              <w:rPr>
                <w:sz w:val="24"/>
                <w:szCs w:val="24"/>
              </w:rPr>
            </w:pPr>
            <w:r>
              <w:rPr>
                <w:sz w:val="24"/>
                <w:szCs w:val="24"/>
              </w:rPr>
              <w:t>校验码低位</w:t>
            </w:r>
          </w:p>
        </w:tc>
        <w:tc>
          <w:tcPr>
            <w:tcW w:w="1066" w:type="dxa"/>
            <w:noWrap w:val="0"/>
            <w:vAlign w:val="top"/>
          </w:tcPr>
          <w:p w14:paraId="66522084">
            <w:pPr>
              <w:rPr>
                <w:sz w:val="24"/>
                <w:szCs w:val="24"/>
              </w:rPr>
            </w:pPr>
            <w:r>
              <w:rPr>
                <w:sz w:val="24"/>
                <w:szCs w:val="24"/>
              </w:rPr>
              <w:t>校验码高位</w:t>
            </w:r>
          </w:p>
        </w:tc>
      </w:tr>
      <w:tr w14:paraId="16D3D5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14:paraId="30CE844E">
            <w:pPr>
              <w:rPr>
                <w:rFonts w:eastAsia="Times New Roman"/>
                <w:sz w:val="24"/>
                <w:szCs w:val="24"/>
              </w:rPr>
            </w:pPr>
            <w:r>
              <w:rPr>
                <w:sz w:val="24"/>
                <w:szCs w:val="24"/>
              </w:rPr>
              <w:t>0x01</w:t>
            </w:r>
          </w:p>
        </w:tc>
        <w:tc>
          <w:tcPr>
            <w:tcW w:w="1142" w:type="dxa"/>
            <w:noWrap w:val="0"/>
            <w:vAlign w:val="top"/>
          </w:tcPr>
          <w:p w14:paraId="7A9E5A1A">
            <w:pPr>
              <w:rPr>
                <w:rFonts w:eastAsia="Times New Roman"/>
                <w:sz w:val="24"/>
                <w:szCs w:val="24"/>
              </w:rPr>
            </w:pPr>
            <w:r>
              <w:rPr>
                <w:sz w:val="24"/>
                <w:szCs w:val="24"/>
              </w:rPr>
              <w:t>0x03</w:t>
            </w:r>
          </w:p>
        </w:tc>
        <w:tc>
          <w:tcPr>
            <w:tcW w:w="1165" w:type="dxa"/>
            <w:noWrap w:val="0"/>
            <w:vAlign w:val="top"/>
          </w:tcPr>
          <w:p w14:paraId="2D854ECB">
            <w:pPr>
              <w:rPr>
                <w:spacing w:val="43"/>
                <w:sz w:val="24"/>
                <w:szCs w:val="24"/>
              </w:rPr>
            </w:pPr>
            <w:r>
              <w:rPr>
                <w:sz w:val="24"/>
                <w:szCs w:val="24"/>
              </w:rPr>
              <w:t>0x00</w:t>
            </w:r>
          </w:p>
          <w:p w14:paraId="726FD1D3">
            <w:pPr>
              <w:rPr>
                <w:rFonts w:hint="eastAsia" w:eastAsiaTheme="minorEastAsia"/>
                <w:sz w:val="24"/>
                <w:szCs w:val="24"/>
                <w:lang w:eastAsia="zh-CN"/>
              </w:rPr>
            </w:pPr>
            <w:r>
              <w:rPr>
                <w:sz w:val="24"/>
                <w:szCs w:val="24"/>
              </w:rPr>
              <w:t>0x0</w:t>
            </w:r>
            <w:r>
              <w:rPr>
                <w:rFonts w:hint="eastAsia"/>
                <w:sz w:val="24"/>
                <w:szCs w:val="24"/>
                <w:lang w:val="en-US" w:eastAsia="zh-CN"/>
              </w:rPr>
              <w:t>0</w:t>
            </w:r>
          </w:p>
        </w:tc>
        <w:tc>
          <w:tcPr>
            <w:tcW w:w="1177" w:type="dxa"/>
            <w:noWrap w:val="0"/>
            <w:vAlign w:val="top"/>
          </w:tcPr>
          <w:p w14:paraId="3EE3CC57">
            <w:pPr>
              <w:rPr>
                <w:spacing w:val="45"/>
                <w:sz w:val="24"/>
                <w:szCs w:val="24"/>
              </w:rPr>
            </w:pPr>
            <w:r>
              <w:rPr>
                <w:sz w:val="24"/>
                <w:szCs w:val="24"/>
              </w:rPr>
              <w:t>0x00</w:t>
            </w:r>
          </w:p>
          <w:p w14:paraId="5DF9BD53">
            <w:pPr>
              <w:rPr>
                <w:rFonts w:eastAsia="Times New Roman"/>
                <w:sz w:val="24"/>
                <w:szCs w:val="24"/>
              </w:rPr>
            </w:pPr>
            <w:r>
              <w:rPr>
                <w:sz w:val="24"/>
                <w:szCs w:val="24"/>
              </w:rPr>
              <w:t>0x01</w:t>
            </w:r>
          </w:p>
        </w:tc>
        <w:tc>
          <w:tcPr>
            <w:tcW w:w="1141" w:type="dxa"/>
            <w:noWrap w:val="0"/>
            <w:vAlign w:val="top"/>
          </w:tcPr>
          <w:p w14:paraId="584D5578">
            <w:pPr>
              <w:rPr>
                <w:rFonts w:hint="default" w:eastAsiaTheme="minorEastAsia"/>
                <w:sz w:val="24"/>
                <w:szCs w:val="24"/>
                <w:lang w:val="en-US" w:eastAsia="zh-CN"/>
              </w:rPr>
            </w:pPr>
            <w:r>
              <w:rPr>
                <w:sz w:val="24"/>
                <w:szCs w:val="24"/>
              </w:rPr>
              <w:t>0x</w:t>
            </w:r>
            <w:r>
              <w:rPr>
                <w:rFonts w:hint="eastAsia"/>
                <w:sz w:val="24"/>
                <w:szCs w:val="24"/>
                <w:lang w:val="en-US" w:eastAsia="zh-CN"/>
              </w:rPr>
              <w:t>84</w:t>
            </w:r>
          </w:p>
        </w:tc>
        <w:tc>
          <w:tcPr>
            <w:tcW w:w="1066" w:type="dxa"/>
            <w:noWrap w:val="0"/>
            <w:vAlign w:val="top"/>
          </w:tcPr>
          <w:p w14:paraId="409E85DC">
            <w:pPr>
              <w:rPr>
                <w:rFonts w:hint="default" w:eastAsiaTheme="minorEastAsia"/>
                <w:sz w:val="24"/>
                <w:szCs w:val="24"/>
                <w:lang w:val="en-US" w:eastAsia="zh-CN"/>
              </w:rPr>
            </w:pPr>
            <w:r>
              <w:rPr>
                <w:spacing w:val="-1"/>
                <w:sz w:val="24"/>
                <w:szCs w:val="24"/>
              </w:rPr>
              <w:t>0x</w:t>
            </w:r>
            <w:r>
              <w:rPr>
                <w:rFonts w:hint="eastAsia"/>
                <w:spacing w:val="-1"/>
                <w:sz w:val="24"/>
                <w:szCs w:val="24"/>
                <w:lang w:val="en-US" w:eastAsia="zh-CN"/>
              </w:rPr>
              <w:t>0A</w:t>
            </w:r>
          </w:p>
        </w:tc>
      </w:tr>
    </w:tbl>
    <w:p w14:paraId="5C687B67">
      <w:pPr>
        <w:pStyle w:val="2"/>
        <w:spacing w:before="75" w:line="320" w:lineRule="exact"/>
        <w:ind w:firstLine="470" w:firstLineChars="196"/>
        <w:rPr>
          <w:sz w:val="24"/>
          <w:szCs w:val="24"/>
        </w:rPr>
      </w:pPr>
      <w:r>
        <w:rPr>
          <w:sz w:val="24"/>
          <w:szCs w:val="24"/>
          <w:lang w:eastAsia="zh-CN"/>
        </w:rPr>
        <w:t>应答帧</w:t>
      </w:r>
    </w:p>
    <w:tbl>
      <w:tblPr>
        <w:tblStyle w:val="6"/>
        <w:tblW w:w="0" w:type="auto"/>
        <w:jc w:val="center"/>
        <w:tblLayout w:type="fixed"/>
        <w:tblCellMar>
          <w:top w:w="0" w:type="dxa"/>
          <w:left w:w="0" w:type="dxa"/>
          <w:bottom w:w="0" w:type="dxa"/>
          <w:right w:w="0" w:type="dxa"/>
        </w:tblCellMar>
      </w:tblPr>
      <w:tblGrid>
        <w:gridCol w:w="944"/>
        <w:gridCol w:w="990"/>
        <w:gridCol w:w="1365"/>
        <w:gridCol w:w="1088"/>
        <w:gridCol w:w="1112"/>
        <w:gridCol w:w="1174"/>
      </w:tblGrid>
      <w:tr w14:paraId="42D708A3">
        <w:tblPrEx>
          <w:tblCellMar>
            <w:top w:w="0" w:type="dxa"/>
            <w:left w:w="0" w:type="dxa"/>
            <w:bottom w:w="0" w:type="dxa"/>
            <w:right w:w="0" w:type="dxa"/>
          </w:tblCellMar>
        </w:tblPrEx>
        <w:trPr>
          <w:jc w:val="center"/>
        </w:trPr>
        <w:tc>
          <w:tcPr>
            <w:tcW w:w="944" w:type="dxa"/>
            <w:tcBorders>
              <w:top w:val="single" w:color="000000" w:sz="2" w:space="0"/>
              <w:left w:val="single" w:color="000000" w:sz="2" w:space="0"/>
              <w:bottom w:val="single" w:color="000000" w:sz="2" w:space="0"/>
              <w:right w:val="single" w:color="000000" w:sz="2" w:space="0"/>
            </w:tcBorders>
            <w:noWrap w:val="0"/>
            <w:vAlign w:val="top"/>
          </w:tcPr>
          <w:p w14:paraId="050669AC">
            <w:pPr>
              <w:rPr>
                <w:sz w:val="24"/>
                <w:szCs w:val="24"/>
              </w:rPr>
            </w:pPr>
            <w:r>
              <w:rPr>
                <w:sz w:val="24"/>
                <w:szCs w:val="24"/>
              </w:rPr>
              <w:t>地址码</w:t>
            </w:r>
          </w:p>
        </w:tc>
        <w:tc>
          <w:tcPr>
            <w:tcW w:w="990" w:type="dxa"/>
            <w:tcBorders>
              <w:top w:val="single" w:color="000000" w:sz="2" w:space="0"/>
              <w:left w:val="single" w:color="000000" w:sz="2" w:space="0"/>
              <w:bottom w:val="single" w:color="000000" w:sz="2" w:space="0"/>
              <w:right w:val="single" w:color="000000" w:sz="2" w:space="0"/>
            </w:tcBorders>
            <w:noWrap w:val="0"/>
            <w:vAlign w:val="top"/>
          </w:tcPr>
          <w:p w14:paraId="253B52C5">
            <w:pPr>
              <w:rPr>
                <w:sz w:val="24"/>
                <w:szCs w:val="24"/>
              </w:rPr>
            </w:pPr>
            <w:r>
              <w:rPr>
                <w:sz w:val="24"/>
                <w:szCs w:val="24"/>
              </w:rPr>
              <w:t>功能码</w:t>
            </w:r>
          </w:p>
        </w:tc>
        <w:tc>
          <w:tcPr>
            <w:tcW w:w="1365" w:type="dxa"/>
            <w:tcBorders>
              <w:top w:val="single" w:color="000000" w:sz="2" w:space="0"/>
              <w:left w:val="single" w:color="000000" w:sz="2" w:space="0"/>
              <w:bottom w:val="single" w:color="000000" w:sz="2" w:space="0"/>
              <w:right w:val="single" w:color="000000" w:sz="2" w:space="0"/>
            </w:tcBorders>
            <w:noWrap w:val="0"/>
            <w:vAlign w:val="top"/>
          </w:tcPr>
          <w:p w14:paraId="58138346">
            <w:pPr>
              <w:rPr>
                <w:sz w:val="24"/>
                <w:szCs w:val="24"/>
              </w:rPr>
            </w:pPr>
            <w:r>
              <w:rPr>
                <w:sz w:val="24"/>
                <w:szCs w:val="24"/>
              </w:rPr>
              <w:t>返回有效字节数</w:t>
            </w:r>
          </w:p>
        </w:tc>
        <w:tc>
          <w:tcPr>
            <w:tcW w:w="1088" w:type="dxa"/>
            <w:tcBorders>
              <w:top w:val="single" w:color="000000" w:sz="2" w:space="0"/>
              <w:left w:val="single" w:color="000000" w:sz="2" w:space="0"/>
              <w:bottom w:val="single" w:color="000000" w:sz="2" w:space="0"/>
              <w:right w:val="single" w:color="000000" w:sz="2" w:space="0"/>
            </w:tcBorders>
            <w:noWrap w:val="0"/>
            <w:vAlign w:val="top"/>
          </w:tcPr>
          <w:p w14:paraId="1BEF7488">
            <w:pPr>
              <w:rPr>
                <w:rFonts w:hint="default" w:eastAsiaTheme="minorEastAsia"/>
                <w:sz w:val="24"/>
                <w:szCs w:val="24"/>
                <w:lang w:val="en-US" w:eastAsia="zh-CN"/>
              </w:rPr>
            </w:pPr>
            <w:r>
              <w:rPr>
                <w:rFonts w:hint="eastAsia"/>
                <w:sz w:val="24"/>
                <w:szCs w:val="24"/>
                <w:lang w:val="en-US" w:eastAsia="zh-CN"/>
              </w:rPr>
              <w:t>寄存器值</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14:paraId="2A36C84E">
            <w:pPr>
              <w:rPr>
                <w:sz w:val="24"/>
                <w:szCs w:val="24"/>
              </w:rPr>
            </w:pPr>
            <w:r>
              <w:rPr>
                <w:sz w:val="24"/>
                <w:szCs w:val="24"/>
              </w:rPr>
              <w:t>校验码低位</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14:paraId="7F4E5C4E">
            <w:pPr>
              <w:rPr>
                <w:sz w:val="24"/>
                <w:szCs w:val="24"/>
              </w:rPr>
            </w:pPr>
            <w:r>
              <w:rPr>
                <w:sz w:val="24"/>
                <w:szCs w:val="24"/>
              </w:rPr>
              <w:t>校验码高位</w:t>
            </w:r>
          </w:p>
        </w:tc>
      </w:tr>
      <w:tr w14:paraId="0A8FF867">
        <w:tblPrEx>
          <w:tblCellMar>
            <w:top w:w="0" w:type="dxa"/>
            <w:left w:w="0" w:type="dxa"/>
            <w:bottom w:w="0" w:type="dxa"/>
            <w:right w:w="0" w:type="dxa"/>
          </w:tblCellMar>
        </w:tblPrEx>
        <w:trPr>
          <w:jc w:val="center"/>
        </w:trPr>
        <w:tc>
          <w:tcPr>
            <w:tcW w:w="944" w:type="dxa"/>
            <w:tcBorders>
              <w:top w:val="single" w:color="000000" w:sz="2" w:space="0"/>
              <w:left w:val="single" w:color="000000" w:sz="2" w:space="0"/>
              <w:bottom w:val="single" w:color="000000" w:sz="2" w:space="0"/>
              <w:right w:val="single" w:color="000000" w:sz="2" w:space="0"/>
            </w:tcBorders>
            <w:noWrap w:val="0"/>
            <w:vAlign w:val="top"/>
          </w:tcPr>
          <w:p w14:paraId="19A305DA">
            <w:pPr>
              <w:rPr>
                <w:rFonts w:eastAsia="Times New Roman"/>
                <w:sz w:val="24"/>
                <w:szCs w:val="24"/>
              </w:rPr>
            </w:pPr>
            <w:r>
              <w:rPr>
                <w:sz w:val="24"/>
                <w:szCs w:val="24"/>
              </w:rPr>
              <w:t>0x01</w:t>
            </w:r>
          </w:p>
        </w:tc>
        <w:tc>
          <w:tcPr>
            <w:tcW w:w="990" w:type="dxa"/>
            <w:tcBorders>
              <w:top w:val="single" w:color="000000" w:sz="2" w:space="0"/>
              <w:left w:val="single" w:color="000000" w:sz="2" w:space="0"/>
              <w:bottom w:val="single" w:color="000000" w:sz="2" w:space="0"/>
              <w:right w:val="single" w:color="000000" w:sz="2" w:space="0"/>
            </w:tcBorders>
            <w:noWrap w:val="0"/>
            <w:vAlign w:val="top"/>
          </w:tcPr>
          <w:p w14:paraId="6710706C">
            <w:pPr>
              <w:rPr>
                <w:rFonts w:eastAsia="Times New Roman"/>
                <w:sz w:val="24"/>
                <w:szCs w:val="24"/>
              </w:rPr>
            </w:pPr>
            <w:r>
              <w:rPr>
                <w:sz w:val="24"/>
                <w:szCs w:val="24"/>
              </w:rPr>
              <w:t>0x03</w:t>
            </w:r>
          </w:p>
        </w:tc>
        <w:tc>
          <w:tcPr>
            <w:tcW w:w="1365" w:type="dxa"/>
            <w:tcBorders>
              <w:top w:val="single" w:color="000000" w:sz="2" w:space="0"/>
              <w:left w:val="single" w:color="000000" w:sz="2" w:space="0"/>
              <w:bottom w:val="single" w:color="000000" w:sz="2" w:space="0"/>
              <w:right w:val="single" w:color="000000" w:sz="2" w:space="0"/>
            </w:tcBorders>
            <w:noWrap w:val="0"/>
            <w:vAlign w:val="top"/>
          </w:tcPr>
          <w:p w14:paraId="115DC5E9">
            <w:pPr>
              <w:rPr>
                <w:rFonts w:eastAsia="Times New Roman"/>
                <w:sz w:val="24"/>
                <w:szCs w:val="24"/>
              </w:rPr>
            </w:pPr>
            <w:r>
              <w:rPr>
                <w:sz w:val="24"/>
                <w:szCs w:val="24"/>
              </w:rPr>
              <w:t>0x02</w:t>
            </w:r>
          </w:p>
        </w:tc>
        <w:tc>
          <w:tcPr>
            <w:tcW w:w="1088" w:type="dxa"/>
            <w:tcBorders>
              <w:top w:val="single" w:color="000000" w:sz="2" w:space="0"/>
              <w:left w:val="single" w:color="000000" w:sz="2" w:space="0"/>
              <w:bottom w:val="single" w:color="000000" w:sz="2" w:space="0"/>
              <w:right w:val="single" w:color="000000" w:sz="2" w:space="0"/>
            </w:tcBorders>
            <w:noWrap w:val="0"/>
            <w:vAlign w:val="top"/>
          </w:tcPr>
          <w:p w14:paraId="1974C222">
            <w:pPr>
              <w:rPr>
                <w:sz w:val="24"/>
                <w:szCs w:val="24"/>
              </w:rPr>
            </w:pPr>
            <w:r>
              <w:rPr>
                <w:sz w:val="24"/>
                <w:szCs w:val="24"/>
              </w:rPr>
              <w:t>0x00</w:t>
            </w:r>
          </w:p>
          <w:p w14:paraId="6CF0544C">
            <w:pPr>
              <w:rPr>
                <w:rFonts w:eastAsia="Times New Roman"/>
                <w:sz w:val="24"/>
                <w:szCs w:val="24"/>
              </w:rPr>
            </w:pPr>
            <w:r>
              <w:rPr>
                <w:sz w:val="24"/>
                <w:szCs w:val="24"/>
              </w:rPr>
              <w:t>0x02</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14:paraId="13764763">
            <w:pPr>
              <w:rPr>
                <w:rFonts w:eastAsia="Times New Roman"/>
                <w:sz w:val="24"/>
                <w:szCs w:val="24"/>
              </w:rPr>
            </w:pPr>
            <w:r>
              <w:rPr>
                <w:spacing w:val="-1"/>
                <w:sz w:val="24"/>
                <w:szCs w:val="24"/>
              </w:rPr>
              <w:t>0x39</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14:paraId="05CE4522">
            <w:pPr>
              <w:rPr>
                <w:rFonts w:eastAsia="Times New Roman"/>
                <w:sz w:val="24"/>
                <w:szCs w:val="24"/>
              </w:rPr>
            </w:pPr>
            <w:r>
              <w:rPr>
                <w:sz w:val="24"/>
                <w:szCs w:val="24"/>
              </w:rPr>
              <w:t>0x85</w:t>
            </w:r>
          </w:p>
        </w:tc>
      </w:tr>
    </w:tbl>
    <w:p w14:paraId="2A2FC53E">
      <w:pPr>
        <w:keepNext w:val="0"/>
        <w:keepLines w:val="0"/>
        <w:pageBreakBefore w:val="0"/>
        <w:widowControl w:val="0"/>
        <w:kinsoku/>
        <w:wordWrap/>
        <w:overflowPunct/>
        <w:topLinePunct w:val="0"/>
        <w:autoSpaceDE/>
        <w:autoSpaceDN/>
        <w:bidi w:val="0"/>
        <w:adjustRightInd/>
        <w:snapToGrid/>
        <w:ind w:left="596" w:leftChars="284" w:firstLine="0" w:firstLineChars="0"/>
        <w:textAlignment w:val="auto"/>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0x02H（16进制）=2（10进制）代表目前的路面状况为冰</w:t>
      </w:r>
    </w:p>
    <w:p w14:paraId="20191FBE">
      <w:pPr>
        <w:keepNext w:val="0"/>
        <w:keepLines w:val="0"/>
        <w:pageBreakBefore w:val="0"/>
        <w:widowControl w:val="0"/>
        <w:kinsoku/>
        <w:wordWrap/>
        <w:overflowPunct/>
        <w:topLinePunct w:val="0"/>
        <w:autoSpaceDE/>
        <w:autoSpaceDN/>
        <w:bidi w:val="0"/>
        <w:adjustRightInd/>
        <w:snapToGrid/>
        <w:ind w:left="596" w:leftChars="284" w:firstLine="0" w:firstLineChars="0"/>
        <w:textAlignment w:val="auto"/>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当读取到的数值为0时，代表目前的路面状况为正常路面</w:t>
      </w:r>
    </w:p>
    <w:p w14:paraId="5CCB74D5">
      <w:pPr>
        <w:keepNext w:val="0"/>
        <w:keepLines w:val="0"/>
        <w:pageBreakBefore w:val="0"/>
        <w:widowControl w:val="0"/>
        <w:kinsoku/>
        <w:wordWrap/>
        <w:overflowPunct/>
        <w:topLinePunct w:val="0"/>
        <w:autoSpaceDE/>
        <w:autoSpaceDN/>
        <w:bidi w:val="0"/>
        <w:adjustRightInd/>
        <w:snapToGrid/>
        <w:ind w:left="596" w:leftChars="284" w:firstLine="0" w:firstLineChars="0"/>
        <w:textAlignment w:val="auto"/>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当读取到的数值为1时，代表目前的路面状况为正常路面</w:t>
      </w:r>
    </w:p>
    <w:p w14:paraId="4F8B0697">
      <w:pPr>
        <w:keepNext w:val="0"/>
        <w:keepLines w:val="0"/>
        <w:pageBreakBefore w:val="0"/>
        <w:widowControl w:val="0"/>
        <w:kinsoku/>
        <w:wordWrap/>
        <w:overflowPunct/>
        <w:topLinePunct w:val="0"/>
        <w:autoSpaceDE/>
        <w:autoSpaceDN/>
        <w:bidi w:val="0"/>
        <w:adjustRightInd/>
        <w:snapToGrid/>
        <w:ind w:left="596" w:leftChars="284" w:firstLine="0" w:firstLineChars="0"/>
        <w:textAlignment w:val="auto"/>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当读取到的数值为2时，代表目前的路面状况为正常路面</w:t>
      </w:r>
    </w:p>
    <w:p w14:paraId="5772D4F0">
      <w:pPr>
        <w:keepNext w:val="0"/>
        <w:keepLines w:val="0"/>
        <w:pageBreakBefore w:val="0"/>
        <w:widowControl w:val="0"/>
        <w:kinsoku/>
        <w:wordWrap/>
        <w:overflowPunct/>
        <w:topLinePunct w:val="0"/>
        <w:autoSpaceDE/>
        <w:autoSpaceDN/>
        <w:bidi w:val="0"/>
        <w:adjustRightInd/>
        <w:snapToGrid/>
        <w:ind w:left="596" w:leftChars="284" w:firstLine="0" w:firstLineChars="0"/>
        <w:textAlignment w:val="auto"/>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当读取到的数值为3时，代表目前的路面状况为正常路面</w:t>
      </w:r>
    </w:p>
    <w:p w14:paraId="6DD234DA">
      <w:pPr>
        <w:keepNext w:val="0"/>
        <w:keepLines w:val="0"/>
        <w:pageBreakBefore w:val="0"/>
        <w:widowControl w:val="0"/>
        <w:kinsoku/>
        <w:wordWrap/>
        <w:overflowPunct/>
        <w:topLinePunct w:val="0"/>
        <w:autoSpaceDE/>
        <w:autoSpaceDN/>
        <w:bidi w:val="0"/>
        <w:adjustRightInd/>
        <w:snapToGrid/>
        <w:ind w:firstLine="361" w:firstLineChars="15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4.5.2 读取设备地址0x01的模拟量</w:t>
      </w:r>
    </w:p>
    <w:p w14:paraId="2DDA0A1D">
      <w:pPr>
        <w:spacing w:before="11" w:line="320" w:lineRule="exact"/>
        <w:ind w:firstLine="470" w:firstLineChars="196"/>
        <w:rPr>
          <w:sz w:val="24"/>
          <w:szCs w:val="24"/>
        </w:rPr>
      </w:pPr>
      <w:r>
        <w:rPr>
          <w:sz w:val="24"/>
          <w:szCs w:val="24"/>
        </w:rPr>
        <w:t>问</w:t>
      </w:r>
      <w:r>
        <w:rPr>
          <w:rFonts w:hint="eastAsia"/>
          <w:sz w:val="24"/>
          <w:szCs w:val="24"/>
        </w:rPr>
        <w:t>询</w:t>
      </w:r>
      <w:r>
        <w:rPr>
          <w:sz w:val="24"/>
          <w:szCs w:val="24"/>
        </w:rPr>
        <w:t>帧</w:t>
      </w:r>
    </w:p>
    <w:tbl>
      <w:tblPr>
        <w:tblStyle w:val="6"/>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2"/>
        <w:gridCol w:w="1142"/>
        <w:gridCol w:w="1165"/>
        <w:gridCol w:w="1177"/>
        <w:gridCol w:w="1141"/>
        <w:gridCol w:w="1066"/>
      </w:tblGrid>
      <w:tr w14:paraId="3293A7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14:paraId="4B628448">
            <w:pPr>
              <w:rPr>
                <w:sz w:val="24"/>
                <w:szCs w:val="24"/>
              </w:rPr>
            </w:pPr>
            <w:r>
              <w:rPr>
                <w:sz w:val="24"/>
                <w:szCs w:val="24"/>
              </w:rPr>
              <w:t>地址码</w:t>
            </w:r>
          </w:p>
        </w:tc>
        <w:tc>
          <w:tcPr>
            <w:tcW w:w="1142" w:type="dxa"/>
            <w:noWrap w:val="0"/>
            <w:vAlign w:val="top"/>
          </w:tcPr>
          <w:p w14:paraId="5F51674B">
            <w:pPr>
              <w:rPr>
                <w:sz w:val="24"/>
                <w:szCs w:val="24"/>
              </w:rPr>
            </w:pPr>
            <w:r>
              <w:rPr>
                <w:sz w:val="24"/>
                <w:szCs w:val="24"/>
              </w:rPr>
              <w:t>功能码</w:t>
            </w:r>
          </w:p>
        </w:tc>
        <w:tc>
          <w:tcPr>
            <w:tcW w:w="1165" w:type="dxa"/>
            <w:noWrap w:val="0"/>
            <w:vAlign w:val="top"/>
          </w:tcPr>
          <w:p w14:paraId="511C51E9">
            <w:pPr>
              <w:rPr>
                <w:sz w:val="24"/>
                <w:szCs w:val="24"/>
              </w:rPr>
            </w:pPr>
            <w:r>
              <w:rPr>
                <w:sz w:val="24"/>
                <w:szCs w:val="24"/>
              </w:rPr>
              <w:t>起始地址</w:t>
            </w:r>
          </w:p>
        </w:tc>
        <w:tc>
          <w:tcPr>
            <w:tcW w:w="1177" w:type="dxa"/>
            <w:noWrap w:val="0"/>
            <w:vAlign w:val="top"/>
          </w:tcPr>
          <w:p w14:paraId="21708751">
            <w:pPr>
              <w:rPr>
                <w:sz w:val="24"/>
                <w:szCs w:val="24"/>
              </w:rPr>
            </w:pPr>
            <w:r>
              <w:rPr>
                <w:sz w:val="24"/>
                <w:szCs w:val="24"/>
              </w:rPr>
              <w:t>数据长度</w:t>
            </w:r>
          </w:p>
        </w:tc>
        <w:tc>
          <w:tcPr>
            <w:tcW w:w="1141" w:type="dxa"/>
            <w:noWrap w:val="0"/>
            <w:vAlign w:val="top"/>
          </w:tcPr>
          <w:p w14:paraId="6E993454">
            <w:pPr>
              <w:rPr>
                <w:sz w:val="24"/>
                <w:szCs w:val="24"/>
              </w:rPr>
            </w:pPr>
            <w:r>
              <w:rPr>
                <w:sz w:val="24"/>
                <w:szCs w:val="24"/>
              </w:rPr>
              <w:t>校验码低位</w:t>
            </w:r>
          </w:p>
        </w:tc>
        <w:tc>
          <w:tcPr>
            <w:tcW w:w="1066" w:type="dxa"/>
            <w:noWrap w:val="0"/>
            <w:vAlign w:val="top"/>
          </w:tcPr>
          <w:p w14:paraId="612A9416">
            <w:pPr>
              <w:rPr>
                <w:sz w:val="24"/>
                <w:szCs w:val="24"/>
              </w:rPr>
            </w:pPr>
            <w:r>
              <w:rPr>
                <w:sz w:val="24"/>
                <w:szCs w:val="24"/>
              </w:rPr>
              <w:t>校验码高位</w:t>
            </w:r>
          </w:p>
        </w:tc>
      </w:tr>
      <w:tr w14:paraId="18A500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14:paraId="4302DFD7">
            <w:pPr>
              <w:rPr>
                <w:rFonts w:eastAsia="Times New Roman"/>
                <w:sz w:val="24"/>
                <w:szCs w:val="24"/>
              </w:rPr>
            </w:pPr>
            <w:r>
              <w:rPr>
                <w:sz w:val="24"/>
                <w:szCs w:val="24"/>
              </w:rPr>
              <w:t>0x01</w:t>
            </w:r>
          </w:p>
        </w:tc>
        <w:tc>
          <w:tcPr>
            <w:tcW w:w="1142" w:type="dxa"/>
            <w:noWrap w:val="0"/>
            <w:vAlign w:val="top"/>
          </w:tcPr>
          <w:p w14:paraId="39112A5D">
            <w:pPr>
              <w:rPr>
                <w:rFonts w:eastAsia="Times New Roman"/>
                <w:sz w:val="24"/>
                <w:szCs w:val="24"/>
              </w:rPr>
            </w:pPr>
            <w:r>
              <w:rPr>
                <w:sz w:val="24"/>
                <w:szCs w:val="24"/>
              </w:rPr>
              <w:t>0x03</w:t>
            </w:r>
          </w:p>
        </w:tc>
        <w:tc>
          <w:tcPr>
            <w:tcW w:w="1165" w:type="dxa"/>
            <w:noWrap w:val="0"/>
            <w:vAlign w:val="top"/>
          </w:tcPr>
          <w:p w14:paraId="10F27C5B">
            <w:pPr>
              <w:rPr>
                <w:spacing w:val="43"/>
                <w:sz w:val="24"/>
                <w:szCs w:val="24"/>
              </w:rPr>
            </w:pPr>
            <w:r>
              <w:rPr>
                <w:sz w:val="24"/>
                <w:szCs w:val="24"/>
              </w:rPr>
              <w:t>0x00</w:t>
            </w:r>
          </w:p>
          <w:p w14:paraId="603BC199">
            <w:pPr>
              <w:rPr>
                <w:rFonts w:hint="eastAsia" w:eastAsiaTheme="minorEastAsia"/>
                <w:sz w:val="24"/>
                <w:szCs w:val="24"/>
                <w:lang w:eastAsia="zh-CN"/>
              </w:rPr>
            </w:pPr>
            <w:r>
              <w:rPr>
                <w:sz w:val="24"/>
                <w:szCs w:val="24"/>
              </w:rPr>
              <w:t>0x0</w:t>
            </w:r>
            <w:r>
              <w:rPr>
                <w:rFonts w:hint="eastAsia"/>
                <w:sz w:val="24"/>
                <w:szCs w:val="24"/>
                <w:lang w:val="en-US" w:eastAsia="zh-CN"/>
              </w:rPr>
              <w:t>1</w:t>
            </w:r>
          </w:p>
        </w:tc>
        <w:tc>
          <w:tcPr>
            <w:tcW w:w="1177" w:type="dxa"/>
            <w:noWrap w:val="0"/>
            <w:vAlign w:val="top"/>
          </w:tcPr>
          <w:p w14:paraId="04AC1701">
            <w:pPr>
              <w:rPr>
                <w:spacing w:val="45"/>
                <w:sz w:val="24"/>
                <w:szCs w:val="24"/>
              </w:rPr>
            </w:pPr>
            <w:r>
              <w:rPr>
                <w:sz w:val="24"/>
                <w:szCs w:val="24"/>
              </w:rPr>
              <w:t>0x00</w:t>
            </w:r>
          </w:p>
          <w:p w14:paraId="1E400CC5">
            <w:pPr>
              <w:rPr>
                <w:rFonts w:eastAsia="Times New Roman"/>
                <w:sz w:val="24"/>
                <w:szCs w:val="24"/>
              </w:rPr>
            </w:pPr>
            <w:r>
              <w:rPr>
                <w:sz w:val="24"/>
                <w:szCs w:val="24"/>
              </w:rPr>
              <w:t>0x01</w:t>
            </w:r>
          </w:p>
        </w:tc>
        <w:tc>
          <w:tcPr>
            <w:tcW w:w="1141" w:type="dxa"/>
            <w:noWrap w:val="0"/>
            <w:vAlign w:val="top"/>
          </w:tcPr>
          <w:p w14:paraId="2E554F57">
            <w:pPr>
              <w:rPr>
                <w:rFonts w:hint="default" w:eastAsiaTheme="minorEastAsia"/>
                <w:sz w:val="24"/>
                <w:szCs w:val="24"/>
                <w:lang w:val="en-US" w:eastAsia="zh-CN"/>
              </w:rPr>
            </w:pPr>
            <w:r>
              <w:rPr>
                <w:sz w:val="24"/>
                <w:szCs w:val="24"/>
              </w:rPr>
              <w:t>0x</w:t>
            </w:r>
            <w:r>
              <w:rPr>
                <w:rFonts w:hint="eastAsia"/>
                <w:sz w:val="24"/>
                <w:szCs w:val="24"/>
                <w:lang w:val="en-US" w:eastAsia="zh-CN"/>
              </w:rPr>
              <w:t>D5</w:t>
            </w:r>
          </w:p>
        </w:tc>
        <w:tc>
          <w:tcPr>
            <w:tcW w:w="1066" w:type="dxa"/>
            <w:noWrap w:val="0"/>
            <w:vAlign w:val="top"/>
          </w:tcPr>
          <w:p w14:paraId="64701B83">
            <w:pPr>
              <w:rPr>
                <w:rFonts w:hint="default" w:eastAsiaTheme="minorEastAsia"/>
                <w:sz w:val="24"/>
                <w:szCs w:val="24"/>
                <w:lang w:val="en-US" w:eastAsia="zh-CN"/>
              </w:rPr>
            </w:pPr>
            <w:r>
              <w:rPr>
                <w:spacing w:val="-1"/>
                <w:sz w:val="24"/>
                <w:szCs w:val="24"/>
              </w:rPr>
              <w:t>0x</w:t>
            </w:r>
            <w:r>
              <w:rPr>
                <w:rFonts w:hint="eastAsia"/>
                <w:spacing w:val="-1"/>
                <w:sz w:val="24"/>
                <w:szCs w:val="24"/>
                <w:lang w:val="en-US" w:eastAsia="zh-CN"/>
              </w:rPr>
              <w:t>CA</w:t>
            </w:r>
          </w:p>
        </w:tc>
      </w:tr>
    </w:tbl>
    <w:p w14:paraId="3E6CFA67">
      <w:pPr>
        <w:pStyle w:val="2"/>
        <w:spacing w:before="75" w:line="320" w:lineRule="exact"/>
        <w:ind w:firstLine="470" w:firstLineChars="196"/>
        <w:rPr>
          <w:sz w:val="24"/>
          <w:szCs w:val="24"/>
        </w:rPr>
      </w:pPr>
      <w:r>
        <w:rPr>
          <w:sz w:val="24"/>
          <w:szCs w:val="24"/>
          <w:lang w:eastAsia="zh-CN"/>
        </w:rPr>
        <w:t>应答帧</w:t>
      </w:r>
    </w:p>
    <w:tbl>
      <w:tblPr>
        <w:tblStyle w:val="6"/>
        <w:tblW w:w="0" w:type="auto"/>
        <w:jc w:val="center"/>
        <w:tblLayout w:type="fixed"/>
        <w:tblCellMar>
          <w:top w:w="0" w:type="dxa"/>
          <w:left w:w="0" w:type="dxa"/>
          <w:bottom w:w="0" w:type="dxa"/>
          <w:right w:w="0" w:type="dxa"/>
        </w:tblCellMar>
      </w:tblPr>
      <w:tblGrid>
        <w:gridCol w:w="944"/>
        <w:gridCol w:w="990"/>
        <w:gridCol w:w="1365"/>
        <w:gridCol w:w="1088"/>
        <w:gridCol w:w="1112"/>
        <w:gridCol w:w="1174"/>
      </w:tblGrid>
      <w:tr w14:paraId="14A2CA7B">
        <w:tblPrEx>
          <w:tblCellMar>
            <w:top w:w="0" w:type="dxa"/>
            <w:left w:w="0" w:type="dxa"/>
            <w:bottom w:w="0" w:type="dxa"/>
            <w:right w:w="0" w:type="dxa"/>
          </w:tblCellMar>
        </w:tblPrEx>
        <w:trPr>
          <w:jc w:val="center"/>
        </w:trPr>
        <w:tc>
          <w:tcPr>
            <w:tcW w:w="944" w:type="dxa"/>
            <w:tcBorders>
              <w:top w:val="single" w:color="000000" w:sz="2" w:space="0"/>
              <w:left w:val="single" w:color="000000" w:sz="2" w:space="0"/>
              <w:bottom w:val="single" w:color="000000" w:sz="2" w:space="0"/>
              <w:right w:val="single" w:color="000000" w:sz="2" w:space="0"/>
            </w:tcBorders>
            <w:noWrap w:val="0"/>
            <w:vAlign w:val="top"/>
          </w:tcPr>
          <w:p w14:paraId="3FCE8F89">
            <w:pPr>
              <w:rPr>
                <w:sz w:val="24"/>
                <w:szCs w:val="24"/>
              </w:rPr>
            </w:pPr>
            <w:r>
              <w:rPr>
                <w:sz w:val="24"/>
                <w:szCs w:val="24"/>
              </w:rPr>
              <w:t>地址码</w:t>
            </w:r>
          </w:p>
        </w:tc>
        <w:tc>
          <w:tcPr>
            <w:tcW w:w="990" w:type="dxa"/>
            <w:tcBorders>
              <w:top w:val="single" w:color="000000" w:sz="2" w:space="0"/>
              <w:left w:val="single" w:color="000000" w:sz="2" w:space="0"/>
              <w:bottom w:val="single" w:color="000000" w:sz="2" w:space="0"/>
              <w:right w:val="single" w:color="000000" w:sz="2" w:space="0"/>
            </w:tcBorders>
            <w:noWrap w:val="0"/>
            <w:vAlign w:val="top"/>
          </w:tcPr>
          <w:p w14:paraId="668D6880">
            <w:pPr>
              <w:rPr>
                <w:sz w:val="24"/>
                <w:szCs w:val="24"/>
              </w:rPr>
            </w:pPr>
            <w:r>
              <w:rPr>
                <w:sz w:val="24"/>
                <w:szCs w:val="24"/>
              </w:rPr>
              <w:t>功能码</w:t>
            </w:r>
          </w:p>
        </w:tc>
        <w:tc>
          <w:tcPr>
            <w:tcW w:w="1365" w:type="dxa"/>
            <w:tcBorders>
              <w:top w:val="single" w:color="000000" w:sz="2" w:space="0"/>
              <w:left w:val="single" w:color="000000" w:sz="2" w:space="0"/>
              <w:bottom w:val="single" w:color="000000" w:sz="2" w:space="0"/>
              <w:right w:val="single" w:color="000000" w:sz="2" w:space="0"/>
            </w:tcBorders>
            <w:noWrap w:val="0"/>
            <w:vAlign w:val="top"/>
          </w:tcPr>
          <w:p w14:paraId="4076FECE">
            <w:pPr>
              <w:rPr>
                <w:sz w:val="24"/>
                <w:szCs w:val="24"/>
              </w:rPr>
            </w:pPr>
            <w:r>
              <w:rPr>
                <w:sz w:val="24"/>
                <w:szCs w:val="24"/>
              </w:rPr>
              <w:t>返回有效字节数</w:t>
            </w:r>
          </w:p>
        </w:tc>
        <w:tc>
          <w:tcPr>
            <w:tcW w:w="1088" w:type="dxa"/>
            <w:tcBorders>
              <w:top w:val="single" w:color="000000" w:sz="2" w:space="0"/>
              <w:left w:val="single" w:color="000000" w:sz="2" w:space="0"/>
              <w:bottom w:val="single" w:color="000000" w:sz="2" w:space="0"/>
              <w:right w:val="single" w:color="000000" w:sz="2" w:space="0"/>
            </w:tcBorders>
            <w:noWrap w:val="0"/>
            <w:vAlign w:val="top"/>
          </w:tcPr>
          <w:p w14:paraId="23B0A5A2">
            <w:pPr>
              <w:rPr>
                <w:rFonts w:hint="default" w:eastAsiaTheme="minorEastAsia"/>
                <w:sz w:val="24"/>
                <w:szCs w:val="24"/>
                <w:lang w:val="en-US" w:eastAsia="zh-CN"/>
              </w:rPr>
            </w:pPr>
            <w:r>
              <w:rPr>
                <w:rFonts w:hint="eastAsia"/>
                <w:sz w:val="24"/>
                <w:szCs w:val="24"/>
                <w:lang w:val="en-US" w:eastAsia="zh-CN"/>
              </w:rPr>
              <w:t>寄存器值</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14:paraId="5C7126E8">
            <w:pPr>
              <w:rPr>
                <w:sz w:val="24"/>
                <w:szCs w:val="24"/>
              </w:rPr>
            </w:pPr>
            <w:r>
              <w:rPr>
                <w:sz w:val="24"/>
                <w:szCs w:val="24"/>
              </w:rPr>
              <w:t>校验码低位</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14:paraId="061DC3ED">
            <w:pPr>
              <w:rPr>
                <w:sz w:val="24"/>
                <w:szCs w:val="24"/>
              </w:rPr>
            </w:pPr>
            <w:r>
              <w:rPr>
                <w:sz w:val="24"/>
                <w:szCs w:val="24"/>
              </w:rPr>
              <w:t>校验码高位</w:t>
            </w:r>
          </w:p>
        </w:tc>
      </w:tr>
      <w:tr w14:paraId="6CAF7F68">
        <w:tblPrEx>
          <w:tblCellMar>
            <w:top w:w="0" w:type="dxa"/>
            <w:left w:w="0" w:type="dxa"/>
            <w:bottom w:w="0" w:type="dxa"/>
            <w:right w:w="0" w:type="dxa"/>
          </w:tblCellMar>
        </w:tblPrEx>
        <w:trPr>
          <w:jc w:val="center"/>
        </w:trPr>
        <w:tc>
          <w:tcPr>
            <w:tcW w:w="944" w:type="dxa"/>
            <w:tcBorders>
              <w:top w:val="single" w:color="000000" w:sz="2" w:space="0"/>
              <w:left w:val="single" w:color="000000" w:sz="2" w:space="0"/>
              <w:bottom w:val="single" w:color="000000" w:sz="2" w:space="0"/>
              <w:right w:val="single" w:color="000000" w:sz="2" w:space="0"/>
            </w:tcBorders>
            <w:noWrap w:val="0"/>
            <w:vAlign w:val="top"/>
          </w:tcPr>
          <w:p w14:paraId="68ADF161">
            <w:pPr>
              <w:rPr>
                <w:rFonts w:eastAsia="Times New Roman"/>
                <w:sz w:val="24"/>
                <w:szCs w:val="24"/>
              </w:rPr>
            </w:pPr>
            <w:r>
              <w:rPr>
                <w:sz w:val="24"/>
                <w:szCs w:val="24"/>
              </w:rPr>
              <w:t>0x01</w:t>
            </w:r>
          </w:p>
        </w:tc>
        <w:tc>
          <w:tcPr>
            <w:tcW w:w="990" w:type="dxa"/>
            <w:tcBorders>
              <w:top w:val="single" w:color="000000" w:sz="2" w:space="0"/>
              <w:left w:val="single" w:color="000000" w:sz="2" w:space="0"/>
              <w:bottom w:val="single" w:color="000000" w:sz="2" w:space="0"/>
              <w:right w:val="single" w:color="000000" w:sz="2" w:space="0"/>
            </w:tcBorders>
            <w:noWrap w:val="0"/>
            <w:vAlign w:val="top"/>
          </w:tcPr>
          <w:p w14:paraId="70A5A316">
            <w:pPr>
              <w:rPr>
                <w:rFonts w:eastAsia="Times New Roman"/>
                <w:sz w:val="24"/>
                <w:szCs w:val="24"/>
              </w:rPr>
            </w:pPr>
            <w:r>
              <w:rPr>
                <w:sz w:val="24"/>
                <w:szCs w:val="24"/>
              </w:rPr>
              <w:t>0x03</w:t>
            </w:r>
          </w:p>
        </w:tc>
        <w:tc>
          <w:tcPr>
            <w:tcW w:w="1365" w:type="dxa"/>
            <w:tcBorders>
              <w:top w:val="single" w:color="000000" w:sz="2" w:space="0"/>
              <w:left w:val="single" w:color="000000" w:sz="2" w:space="0"/>
              <w:bottom w:val="single" w:color="000000" w:sz="2" w:space="0"/>
              <w:right w:val="single" w:color="000000" w:sz="2" w:space="0"/>
            </w:tcBorders>
            <w:noWrap w:val="0"/>
            <w:vAlign w:val="top"/>
          </w:tcPr>
          <w:p w14:paraId="2B5E6451">
            <w:pPr>
              <w:rPr>
                <w:rFonts w:eastAsia="Times New Roman"/>
                <w:sz w:val="24"/>
                <w:szCs w:val="24"/>
              </w:rPr>
            </w:pPr>
            <w:r>
              <w:rPr>
                <w:sz w:val="24"/>
                <w:szCs w:val="24"/>
              </w:rPr>
              <w:t>0x02</w:t>
            </w:r>
          </w:p>
        </w:tc>
        <w:tc>
          <w:tcPr>
            <w:tcW w:w="1088" w:type="dxa"/>
            <w:tcBorders>
              <w:top w:val="single" w:color="000000" w:sz="2" w:space="0"/>
              <w:left w:val="single" w:color="000000" w:sz="2" w:space="0"/>
              <w:bottom w:val="single" w:color="000000" w:sz="2" w:space="0"/>
              <w:right w:val="single" w:color="000000" w:sz="2" w:space="0"/>
            </w:tcBorders>
            <w:noWrap w:val="0"/>
            <w:vAlign w:val="top"/>
          </w:tcPr>
          <w:p w14:paraId="1A948EEE">
            <w:pPr>
              <w:rPr>
                <w:rFonts w:hint="eastAsia" w:eastAsiaTheme="minorEastAsia"/>
                <w:sz w:val="24"/>
                <w:szCs w:val="24"/>
                <w:lang w:eastAsia="zh-CN"/>
              </w:rPr>
            </w:pPr>
            <w:r>
              <w:rPr>
                <w:sz w:val="24"/>
                <w:szCs w:val="24"/>
              </w:rPr>
              <w:t>0x0</w:t>
            </w:r>
            <w:r>
              <w:rPr>
                <w:rFonts w:hint="eastAsia"/>
                <w:sz w:val="24"/>
                <w:szCs w:val="24"/>
                <w:lang w:val="en-US" w:eastAsia="zh-CN"/>
              </w:rPr>
              <w:t>3</w:t>
            </w:r>
          </w:p>
          <w:p w14:paraId="225A9C60">
            <w:pPr>
              <w:rPr>
                <w:rFonts w:hint="eastAsia" w:eastAsiaTheme="minorEastAsia"/>
                <w:sz w:val="24"/>
                <w:szCs w:val="24"/>
                <w:lang w:eastAsia="zh-CN"/>
              </w:rPr>
            </w:pPr>
            <w:r>
              <w:rPr>
                <w:sz w:val="24"/>
                <w:szCs w:val="24"/>
              </w:rPr>
              <w:t>0x</w:t>
            </w:r>
            <w:r>
              <w:rPr>
                <w:rFonts w:hint="eastAsia"/>
                <w:sz w:val="24"/>
                <w:szCs w:val="24"/>
                <w:lang w:val="en-US" w:eastAsia="zh-CN"/>
              </w:rPr>
              <w:t>ec</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14:paraId="6E32D036">
            <w:pPr>
              <w:rPr>
                <w:rFonts w:eastAsia="Times New Roman"/>
                <w:sz w:val="24"/>
                <w:szCs w:val="24"/>
              </w:rPr>
            </w:pPr>
            <w:r>
              <w:rPr>
                <w:spacing w:val="-1"/>
                <w:sz w:val="24"/>
                <w:szCs w:val="24"/>
              </w:rPr>
              <w:t>0x39</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14:paraId="61243E2D">
            <w:pPr>
              <w:rPr>
                <w:rFonts w:eastAsia="Times New Roman"/>
                <w:sz w:val="24"/>
                <w:szCs w:val="24"/>
              </w:rPr>
            </w:pPr>
            <w:r>
              <w:rPr>
                <w:sz w:val="24"/>
                <w:szCs w:val="24"/>
              </w:rPr>
              <w:t>0x85</w:t>
            </w:r>
          </w:p>
        </w:tc>
      </w:tr>
    </w:tbl>
    <w:p w14:paraId="495DC7E2">
      <w:pPr>
        <w:keepNext w:val="0"/>
        <w:keepLines w:val="0"/>
        <w:pageBreakBefore w:val="0"/>
        <w:widowControl w:val="0"/>
        <w:kinsoku/>
        <w:wordWrap/>
        <w:overflowPunct/>
        <w:topLinePunct w:val="0"/>
        <w:autoSpaceDE/>
        <w:autoSpaceDN/>
        <w:bidi w:val="0"/>
        <w:adjustRightInd/>
        <w:snapToGrid/>
        <w:ind w:left="596" w:leftChars="284" w:firstLine="0" w:firstLineChars="0"/>
        <w:textAlignment w:val="auto"/>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03ec（16进制）=1004（10进制）代表目前采集到的模拟量数值为1004</w:t>
      </w:r>
    </w:p>
    <w:p w14:paraId="44B0CA64">
      <w:pPr>
        <w:keepNext w:val="0"/>
        <w:keepLines w:val="0"/>
        <w:pageBreakBefore w:val="0"/>
        <w:widowControl w:val="0"/>
        <w:kinsoku/>
        <w:wordWrap/>
        <w:overflowPunct/>
        <w:topLinePunct w:val="0"/>
        <w:autoSpaceDE/>
        <w:autoSpaceDN/>
        <w:bidi w:val="0"/>
        <w:adjustRightInd/>
        <w:snapToGrid/>
        <w:ind w:firstLine="361" w:firstLineChars="15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4.5.3 读取设备地址0x01的温度</w:t>
      </w:r>
    </w:p>
    <w:p w14:paraId="11143690">
      <w:pPr>
        <w:spacing w:before="11" w:line="320" w:lineRule="exact"/>
        <w:ind w:firstLine="470" w:firstLineChars="196"/>
        <w:rPr>
          <w:sz w:val="24"/>
          <w:szCs w:val="24"/>
        </w:rPr>
      </w:pPr>
      <w:r>
        <w:rPr>
          <w:sz w:val="24"/>
          <w:szCs w:val="24"/>
        </w:rPr>
        <w:t>问</w:t>
      </w:r>
      <w:r>
        <w:rPr>
          <w:rFonts w:hint="eastAsia"/>
          <w:sz w:val="24"/>
          <w:szCs w:val="24"/>
        </w:rPr>
        <w:t>询</w:t>
      </w:r>
      <w:r>
        <w:rPr>
          <w:sz w:val="24"/>
          <w:szCs w:val="24"/>
        </w:rPr>
        <w:t>帧</w:t>
      </w:r>
    </w:p>
    <w:tbl>
      <w:tblPr>
        <w:tblStyle w:val="6"/>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2"/>
        <w:gridCol w:w="1142"/>
        <w:gridCol w:w="1165"/>
        <w:gridCol w:w="1177"/>
        <w:gridCol w:w="1141"/>
        <w:gridCol w:w="1066"/>
      </w:tblGrid>
      <w:tr w14:paraId="5A11BE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14:paraId="381362E7">
            <w:pPr>
              <w:rPr>
                <w:sz w:val="24"/>
                <w:szCs w:val="24"/>
              </w:rPr>
            </w:pPr>
            <w:r>
              <w:rPr>
                <w:sz w:val="24"/>
                <w:szCs w:val="24"/>
              </w:rPr>
              <w:t>地址码</w:t>
            </w:r>
          </w:p>
        </w:tc>
        <w:tc>
          <w:tcPr>
            <w:tcW w:w="1142" w:type="dxa"/>
            <w:noWrap w:val="0"/>
            <w:vAlign w:val="top"/>
          </w:tcPr>
          <w:p w14:paraId="6A8B40E3">
            <w:pPr>
              <w:rPr>
                <w:sz w:val="24"/>
                <w:szCs w:val="24"/>
              </w:rPr>
            </w:pPr>
            <w:r>
              <w:rPr>
                <w:sz w:val="24"/>
                <w:szCs w:val="24"/>
              </w:rPr>
              <w:t>功能码</w:t>
            </w:r>
          </w:p>
        </w:tc>
        <w:tc>
          <w:tcPr>
            <w:tcW w:w="1165" w:type="dxa"/>
            <w:noWrap w:val="0"/>
            <w:vAlign w:val="top"/>
          </w:tcPr>
          <w:p w14:paraId="6DD54587">
            <w:pPr>
              <w:rPr>
                <w:sz w:val="24"/>
                <w:szCs w:val="24"/>
              </w:rPr>
            </w:pPr>
            <w:r>
              <w:rPr>
                <w:sz w:val="24"/>
                <w:szCs w:val="24"/>
              </w:rPr>
              <w:t>起始地址</w:t>
            </w:r>
          </w:p>
        </w:tc>
        <w:tc>
          <w:tcPr>
            <w:tcW w:w="1177" w:type="dxa"/>
            <w:noWrap w:val="0"/>
            <w:vAlign w:val="top"/>
          </w:tcPr>
          <w:p w14:paraId="46B5F6F3">
            <w:pPr>
              <w:rPr>
                <w:sz w:val="24"/>
                <w:szCs w:val="24"/>
              </w:rPr>
            </w:pPr>
            <w:r>
              <w:rPr>
                <w:sz w:val="24"/>
                <w:szCs w:val="24"/>
              </w:rPr>
              <w:t>数据长度</w:t>
            </w:r>
          </w:p>
        </w:tc>
        <w:tc>
          <w:tcPr>
            <w:tcW w:w="1141" w:type="dxa"/>
            <w:noWrap w:val="0"/>
            <w:vAlign w:val="top"/>
          </w:tcPr>
          <w:p w14:paraId="7C07AA99">
            <w:pPr>
              <w:rPr>
                <w:sz w:val="24"/>
                <w:szCs w:val="24"/>
              </w:rPr>
            </w:pPr>
            <w:r>
              <w:rPr>
                <w:sz w:val="24"/>
                <w:szCs w:val="24"/>
              </w:rPr>
              <w:t>校验码低位</w:t>
            </w:r>
          </w:p>
        </w:tc>
        <w:tc>
          <w:tcPr>
            <w:tcW w:w="1066" w:type="dxa"/>
            <w:noWrap w:val="0"/>
            <w:vAlign w:val="top"/>
          </w:tcPr>
          <w:p w14:paraId="628734FD">
            <w:pPr>
              <w:rPr>
                <w:sz w:val="24"/>
                <w:szCs w:val="24"/>
              </w:rPr>
            </w:pPr>
            <w:r>
              <w:rPr>
                <w:sz w:val="24"/>
                <w:szCs w:val="24"/>
              </w:rPr>
              <w:t>校验码高位</w:t>
            </w:r>
          </w:p>
        </w:tc>
      </w:tr>
      <w:tr w14:paraId="489FDC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14:paraId="2103B07E">
            <w:pPr>
              <w:rPr>
                <w:rFonts w:eastAsia="Times New Roman"/>
                <w:sz w:val="24"/>
                <w:szCs w:val="24"/>
              </w:rPr>
            </w:pPr>
            <w:r>
              <w:rPr>
                <w:sz w:val="24"/>
                <w:szCs w:val="24"/>
              </w:rPr>
              <w:t>0x01</w:t>
            </w:r>
          </w:p>
        </w:tc>
        <w:tc>
          <w:tcPr>
            <w:tcW w:w="1142" w:type="dxa"/>
            <w:noWrap w:val="0"/>
            <w:vAlign w:val="top"/>
          </w:tcPr>
          <w:p w14:paraId="36381A14">
            <w:pPr>
              <w:rPr>
                <w:rFonts w:eastAsia="Times New Roman"/>
                <w:sz w:val="24"/>
                <w:szCs w:val="24"/>
              </w:rPr>
            </w:pPr>
            <w:r>
              <w:rPr>
                <w:sz w:val="24"/>
                <w:szCs w:val="24"/>
              </w:rPr>
              <w:t>0x03</w:t>
            </w:r>
          </w:p>
        </w:tc>
        <w:tc>
          <w:tcPr>
            <w:tcW w:w="1165" w:type="dxa"/>
            <w:noWrap w:val="0"/>
            <w:vAlign w:val="top"/>
          </w:tcPr>
          <w:p w14:paraId="2F97274F">
            <w:pPr>
              <w:rPr>
                <w:spacing w:val="43"/>
                <w:sz w:val="24"/>
                <w:szCs w:val="24"/>
              </w:rPr>
            </w:pPr>
            <w:r>
              <w:rPr>
                <w:sz w:val="24"/>
                <w:szCs w:val="24"/>
              </w:rPr>
              <w:t>0x00</w:t>
            </w:r>
          </w:p>
          <w:p w14:paraId="481C4A21">
            <w:pPr>
              <w:rPr>
                <w:rFonts w:hint="eastAsia" w:eastAsiaTheme="minorEastAsia"/>
                <w:sz w:val="24"/>
                <w:szCs w:val="24"/>
                <w:lang w:eastAsia="zh-CN"/>
              </w:rPr>
            </w:pPr>
            <w:r>
              <w:rPr>
                <w:sz w:val="24"/>
                <w:szCs w:val="24"/>
              </w:rPr>
              <w:t>0x0</w:t>
            </w:r>
            <w:r>
              <w:rPr>
                <w:rFonts w:hint="eastAsia"/>
                <w:sz w:val="24"/>
                <w:szCs w:val="24"/>
                <w:lang w:val="en-US" w:eastAsia="zh-CN"/>
              </w:rPr>
              <w:t>8</w:t>
            </w:r>
          </w:p>
        </w:tc>
        <w:tc>
          <w:tcPr>
            <w:tcW w:w="1177" w:type="dxa"/>
            <w:noWrap w:val="0"/>
            <w:vAlign w:val="top"/>
          </w:tcPr>
          <w:p w14:paraId="5621C525">
            <w:pPr>
              <w:rPr>
                <w:spacing w:val="45"/>
                <w:sz w:val="24"/>
                <w:szCs w:val="24"/>
              </w:rPr>
            </w:pPr>
            <w:r>
              <w:rPr>
                <w:sz w:val="24"/>
                <w:szCs w:val="24"/>
              </w:rPr>
              <w:t>0x00</w:t>
            </w:r>
          </w:p>
          <w:p w14:paraId="4D6CD504">
            <w:pPr>
              <w:rPr>
                <w:rFonts w:eastAsia="Times New Roman"/>
                <w:sz w:val="24"/>
                <w:szCs w:val="24"/>
              </w:rPr>
            </w:pPr>
            <w:r>
              <w:rPr>
                <w:sz w:val="24"/>
                <w:szCs w:val="24"/>
              </w:rPr>
              <w:t>0x01</w:t>
            </w:r>
          </w:p>
        </w:tc>
        <w:tc>
          <w:tcPr>
            <w:tcW w:w="1141" w:type="dxa"/>
            <w:noWrap w:val="0"/>
            <w:vAlign w:val="top"/>
          </w:tcPr>
          <w:p w14:paraId="4D1DE49F">
            <w:pPr>
              <w:rPr>
                <w:rFonts w:hint="default" w:eastAsiaTheme="minorEastAsia"/>
                <w:sz w:val="24"/>
                <w:szCs w:val="24"/>
                <w:lang w:val="en-US" w:eastAsia="zh-CN"/>
              </w:rPr>
            </w:pPr>
            <w:r>
              <w:rPr>
                <w:sz w:val="24"/>
                <w:szCs w:val="24"/>
              </w:rPr>
              <w:t>0x</w:t>
            </w:r>
            <w:r>
              <w:rPr>
                <w:rFonts w:hint="eastAsia"/>
                <w:sz w:val="24"/>
                <w:szCs w:val="24"/>
                <w:lang w:val="en-US" w:eastAsia="zh-CN"/>
              </w:rPr>
              <w:t>05</w:t>
            </w:r>
          </w:p>
        </w:tc>
        <w:tc>
          <w:tcPr>
            <w:tcW w:w="1066" w:type="dxa"/>
            <w:noWrap w:val="0"/>
            <w:vAlign w:val="top"/>
          </w:tcPr>
          <w:p w14:paraId="2FAF1326">
            <w:pPr>
              <w:rPr>
                <w:rFonts w:hint="default" w:eastAsiaTheme="minorEastAsia"/>
                <w:sz w:val="24"/>
                <w:szCs w:val="24"/>
                <w:lang w:val="en-US" w:eastAsia="zh-CN"/>
              </w:rPr>
            </w:pPr>
            <w:r>
              <w:rPr>
                <w:spacing w:val="-1"/>
                <w:sz w:val="24"/>
                <w:szCs w:val="24"/>
              </w:rPr>
              <w:t>0x</w:t>
            </w:r>
            <w:r>
              <w:rPr>
                <w:rFonts w:hint="eastAsia"/>
                <w:spacing w:val="-1"/>
                <w:sz w:val="24"/>
                <w:szCs w:val="24"/>
                <w:lang w:val="en-US" w:eastAsia="zh-CN"/>
              </w:rPr>
              <w:t>C8</w:t>
            </w:r>
          </w:p>
        </w:tc>
      </w:tr>
    </w:tbl>
    <w:p w14:paraId="78E4ACD0">
      <w:pPr>
        <w:pStyle w:val="2"/>
        <w:spacing w:before="75" w:line="320" w:lineRule="exact"/>
        <w:ind w:firstLine="470" w:firstLineChars="196"/>
        <w:rPr>
          <w:sz w:val="24"/>
          <w:szCs w:val="24"/>
        </w:rPr>
      </w:pPr>
      <w:r>
        <w:rPr>
          <w:sz w:val="24"/>
          <w:szCs w:val="24"/>
          <w:lang w:eastAsia="zh-CN"/>
        </w:rPr>
        <w:t>应答帧</w:t>
      </w:r>
    </w:p>
    <w:tbl>
      <w:tblPr>
        <w:tblStyle w:val="6"/>
        <w:tblW w:w="0" w:type="auto"/>
        <w:jc w:val="center"/>
        <w:tblLayout w:type="fixed"/>
        <w:tblCellMar>
          <w:top w:w="0" w:type="dxa"/>
          <w:left w:w="0" w:type="dxa"/>
          <w:bottom w:w="0" w:type="dxa"/>
          <w:right w:w="0" w:type="dxa"/>
        </w:tblCellMar>
      </w:tblPr>
      <w:tblGrid>
        <w:gridCol w:w="944"/>
        <w:gridCol w:w="990"/>
        <w:gridCol w:w="1365"/>
        <w:gridCol w:w="1088"/>
        <w:gridCol w:w="1112"/>
        <w:gridCol w:w="1174"/>
      </w:tblGrid>
      <w:tr w14:paraId="01E0F297">
        <w:tblPrEx>
          <w:tblCellMar>
            <w:top w:w="0" w:type="dxa"/>
            <w:left w:w="0" w:type="dxa"/>
            <w:bottom w:w="0" w:type="dxa"/>
            <w:right w:w="0" w:type="dxa"/>
          </w:tblCellMar>
        </w:tblPrEx>
        <w:trPr>
          <w:jc w:val="center"/>
        </w:trPr>
        <w:tc>
          <w:tcPr>
            <w:tcW w:w="944" w:type="dxa"/>
            <w:tcBorders>
              <w:top w:val="single" w:color="000000" w:sz="2" w:space="0"/>
              <w:left w:val="single" w:color="000000" w:sz="2" w:space="0"/>
              <w:bottom w:val="single" w:color="000000" w:sz="2" w:space="0"/>
              <w:right w:val="single" w:color="000000" w:sz="2" w:space="0"/>
            </w:tcBorders>
            <w:noWrap w:val="0"/>
            <w:vAlign w:val="top"/>
          </w:tcPr>
          <w:p w14:paraId="4F1038DD">
            <w:pPr>
              <w:rPr>
                <w:sz w:val="24"/>
                <w:szCs w:val="24"/>
              </w:rPr>
            </w:pPr>
            <w:r>
              <w:rPr>
                <w:sz w:val="24"/>
                <w:szCs w:val="24"/>
              </w:rPr>
              <w:t>地址码</w:t>
            </w:r>
          </w:p>
        </w:tc>
        <w:tc>
          <w:tcPr>
            <w:tcW w:w="990" w:type="dxa"/>
            <w:tcBorders>
              <w:top w:val="single" w:color="000000" w:sz="2" w:space="0"/>
              <w:left w:val="single" w:color="000000" w:sz="2" w:space="0"/>
              <w:bottom w:val="single" w:color="000000" w:sz="2" w:space="0"/>
              <w:right w:val="single" w:color="000000" w:sz="2" w:space="0"/>
            </w:tcBorders>
            <w:noWrap w:val="0"/>
            <w:vAlign w:val="top"/>
          </w:tcPr>
          <w:p w14:paraId="00A14704">
            <w:pPr>
              <w:rPr>
                <w:sz w:val="24"/>
                <w:szCs w:val="24"/>
              </w:rPr>
            </w:pPr>
            <w:r>
              <w:rPr>
                <w:sz w:val="24"/>
                <w:szCs w:val="24"/>
              </w:rPr>
              <w:t>功能码</w:t>
            </w:r>
          </w:p>
        </w:tc>
        <w:tc>
          <w:tcPr>
            <w:tcW w:w="1365" w:type="dxa"/>
            <w:tcBorders>
              <w:top w:val="single" w:color="000000" w:sz="2" w:space="0"/>
              <w:left w:val="single" w:color="000000" w:sz="2" w:space="0"/>
              <w:bottom w:val="single" w:color="000000" w:sz="2" w:space="0"/>
              <w:right w:val="single" w:color="000000" w:sz="2" w:space="0"/>
            </w:tcBorders>
            <w:noWrap w:val="0"/>
            <w:vAlign w:val="top"/>
          </w:tcPr>
          <w:p w14:paraId="66899022">
            <w:pPr>
              <w:rPr>
                <w:sz w:val="24"/>
                <w:szCs w:val="24"/>
              </w:rPr>
            </w:pPr>
            <w:r>
              <w:rPr>
                <w:sz w:val="24"/>
                <w:szCs w:val="24"/>
              </w:rPr>
              <w:t>返回有效字节数</w:t>
            </w:r>
          </w:p>
        </w:tc>
        <w:tc>
          <w:tcPr>
            <w:tcW w:w="1088" w:type="dxa"/>
            <w:tcBorders>
              <w:top w:val="single" w:color="000000" w:sz="2" w:space="0"/>
              <w:left w:val="single" w:color="000000" w:sz="2" w:space="0"/>
              <w:bottom w:val="single" w:color="000000" w:sz="2" w:space="0"/>
              <w:right w:val="single" w:color="000000" w:sz="2" w:space="0"/>
            </w:tcBorders>
            <w:noWrap w:val="0"/>
            <w:vAlign w:val="top"/>
          </w:tcPr>
          <w:p w14:paraId="2B35BC20">
            <w:pPr>
              <w:rPr>
                <w:rFonts w:hint="default" w:eastAsiaTheme="minorEastAsia"/>
                <w:sz w:val="24"/>
                <w:szCs w:val="24"/>
                <w:lang w:val="en-US" w:eastAsia="zh-CN"/>
              </w:rPr>
            </w:pPr>
            <w:r>
              <w:rPr>
                <w:rFonts w:hint="eastAsia"/>
                <w:sz w:val="24"/>
                <w:szCs w:val="24"/>
                <w:lang w:val="en-US" w:eastAsia="zh-CN"/>
              </w:rPr>
              <w:t>寄存器值</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14:paraId="203F24A8">
            <w:pPr>
              <w:rPr>
                <w:sz w:val="24"/>
                <w:szCs w:val="24"/>
              </w:rPr>
            </w:pPr>
            <w:r>
              <w:rPr>
                <w:sz w:val="24"/>
                <w:szCs w:val="24"/>
              </w:rPr>
              <w:t>校验码低位</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14:paraId="5D149730">
            <w:pPr>
              <w:rPr>
                <w:sz w:val="24"/>
                <w:szCs w:val="24"/>
              </w:rPr>
            </w:pPr>
            <w:r>
              <w:rPr>
                <w:sz w:val="24"/>
                <w:szCs w:val="24"/>
              </w:rPr>
              <w:t>校验码高位</w:t>
            </w:r>
          </w:p>
        </w:tc>
      </w:tr>
      <w:tr w14:paraId="5D91CCC9">
        <w:tblPrEx>
          <w:tblCellMar>
            <w:top w:w="0" w:type="dxa"/>
            <w:left w:w="0" w:type="dxa"/>
            <w:bottom w:w="0" w:type="dxa"/>
            <w:right w:w="0" w:type="dxa"/>
          </w:tblCellMar>
        </w:tblPrEx>
        <w:trPr>
          <w:jc w:val="center"/>
        </w:trPr>
        <w:tc>
          <w:tcPr>
            <w:tcW w:w="944" w:type="dxa"/>
            <w:tcBorders>
              <w:top w:val="single" w:color="000000" w:sz="2" w:space="0"/>
              <w:left w:val="single" w:color="000000" w:sz="2" w:space="0"/>
              <w:bottom w:val="single" w:color="000000" w:sz="2" w:space="0"/>
              <w:right w:val="single" w:color="000000" w:sz="2" w:space="0"/>
            </w:tcBorders>
            <w:noWrap w:val="0"/>
            <w:vAlign w:val="top"/>
          </w:tcPr>
          <w:p w14:paraId="7804BABA">
            <w:pPr>
              <w:rPr>
                <w:rFonts w:eastAsia="Times New Roman"/>
                <w:sz w:val="24"/>
                <w:szCs w:val="24"/>
              </w:rPr>
            </w:pPr>
            <w:r>
              <w:rPr>
                <w:sz w:val="24"/>
                <w:szCs w:val="24"/>
              </w:rPr>
              <w:t>0x01</w:t>
            </w:r>
          </w:p>
        </w:tc>
        <w:tc>
          <w:tcPr>
            <w:tcW w:w="990" w:type="dxa"/>
            <w:tcBorders>
              <w:top w:val="single" w:color="000000" w:sz="2" w:space="0"/>
              <w:left w:val="single" w:color="000000" w:sz="2" w:space="0"/>
              <w:bottom w:val="single" w:color="000000" w:sz="2" w:space="0"/>
              <w:right w:val="single" w:color="000000" w:sz="2" w:space="0"/>
            </w:tcBorders>
            <w:noWrap w:val="0"/>
            <w:vAlign w:val="top"/>
          </w:tcPr>
          <w:p w14:paraId="5C1905B3">
            <w:pPr>
              <w:rPr>
                <w:rFonts w:eastAsia="Times New Roman"/>
                <w:sz w:val="24"/>
                <w:szCs w:val="24"/>
              </w:rPr>
            </w:pPr>
            <w:r>
              <w:rPr>
                <w:sz w:val="24"/>
                <w:szCs w:val="24"/>
              </w:rPr>
              <w:t>0x03</w:t>
            </w:r>
          </w:p>
        </w:tc>
        <w:tc>
          <w:tcPr>
            <w:tcW w:w="1365" w:type="dxa"/>
            <w:tcBorders>
              <w:top w:val="single" w:color="000000" w:sz="2" w:space="0"/>
              <w:left w:val="single" w:color="000000" w:sz="2" w:space="0"/>
              <w:bottom w:val="single" w:color="000000" w:sz="2" w:space="0"/>
              <w:right w:val="single" w:color="000000" w:sz="2" w:space="0"/>
            </w:tcBorders>
            <w:noWrap w:val="0"/>
            <w:vAlign w:val="top"/>
          </w:tcPr>
          <w:p w14:paraId="073A5CDB">
            <w:pPr>
              <w:rPr>
                <w:rFonts w:eastAsia="Times New Roman"/>
                <w:sz w:val="24"/>
                <w:szCs w:val="24"/>
              </w:rPr>
            </w:pPr>
            <w:r>
              <w:rPr>
                <w:sz w:val="24"/>
                <w:szCs w:val="24"/>
              </w:rPr>
              <w:t>0x02</w:t>
            </w:r>
          </w:p>
        </w:tc>
        <w:tc>
          <w:tcPr>
            <w:tcW w:w="1088" w:type="dxa"/>
            <w:tcBorders>
              <w:top w:val="single" w:color="000000" w:sz="2" w:space="0"/>
              <w:left w:val="single" w:color="000000" w:sz="2" w:space="0"/>
              <w:bottom w:val="single" w:color="000000" w:sz="2" w:space="0"/>
              <w:right w:val="single" w:color="000000" w:sz="2" w:space="0"/>
            </w:tcBorders>
            <w:noWrap w:val="0"/>
            <w:vAlign w:val="top"/>
          </w:tcPr>
          <w:p w14:paraId="6FD563A9">
            <w:pPr>
              <w:rPr>
                <w:rFonts w:hint="eastAsia" w:eastAsiaTheme="minorEastAsia"/>
                <w:sz w:val="24"/>
                <w:szCs w:val="24"/>
                <w:lang w:eastAsia="zh-CN"/>
              </w:rPr>
            </w:pPr>
            <w:r>
              <w:rPr>
                <w:sz w:val="24"/>
                <w:szCs w:val="24"/>
              </w:rPr>
              <w:t>0x0</w:t>
            </w:r>
            <w:r>
              <w:rPr>
                <w:rFonts w:hint="eastAsia"/>
                <w:sz w:val="24"/>
                <w:szCs w:val="24"/>
                <w:lang w:val="en-US" w:eastAsia="zh-CN"/>
              </w:rPr>
              <w:t>0</w:t>
            </w:r>
          </w:p>
          <w:p w14:paraId="6C5FFAA4">
            <w:pPr>
              <w:rPr>
                <w:rFonts w:hint="default" w:eastAsiaTheme="minorEastAsia"/>
                <w:sz w:val="24"/>
                <w:szCs w:val="24"/>
                <w:lang w:val="en-US" w:eastAsia="zh-CN"/>
              </w:rPr>
            </w:pPr>
            <w:r>
              <w:rPr>
                <w:sz w:val="24"/>
                <w:szCs w:val="24"/>
              </w:rPr>
              <w:t>0x</w:t>
            </w:r>
            <w:r>
              <w:rPr>
                <w:rFonts w:hint="eastAsia"/>
                <w:sz w:val="24"/>
                <w:szCs w:val="24"/>
                <w:lang w:val="en-US" w:eastAsia="zh-CN"/>
              </w:rPr>
              <w:t>cf</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14:paraId="090DFDAF">
            <w:pPr>
              <w:rPr>
                <w:rFonts w:hint="default" w:eastAsiaTheme="minorEastAsia"/>
                <w:sz w:val="24"/>
                <w:szCs w:val="24"/>
                <w:lang w:val="en-US" w:eastAsia="zh-CN"/>
              </w:rPr>
            </w:pPr>
            <w:r>
              <w:rPr>
                <w:spacing w:val="-1"/>
                <w:sz w:val="24"/>
                <w:szCs w:val="24"/>
              </w:rPr>
              <w:t>0x</w:t>
            </w:r>
            <w:r>
              <w:rPr>
                <w:rFonts w:hint="eastAsia"/>
                <w:spacing w:val="-1"/>
                <w:sz w:val="24"/>
                <w:szCs w:val="24"/>
                <w:lang w:val="en-US" w:eastAsia="zh-CN"/>
              </w:rPr>
              <w:t>F8</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14:paraId="1B7365A3">
            <w:pPr>
              <w:rPr>
                <w:rFonts w:hint="default" w:eastAsiaTheme="minorEastAsia"/>
                <w:sz w:val="24"/>
                <w:szCs w:val="24"/>
                <w:lang w:val="en-US" w:eastAsia="zh-CN"/>
              </w:rPr>
            </w:pPr>
            <w:r>
              <w:rPr>
                <w:sz w:val="24"/>
                <w:szCs w:val="24"/>
              </w:rPr>
              <w:t>0x</w:t>
            </w:r>
            <w:r>
              <w:rPr>
                <w:rFonts w:hint="eastAsia"/>
                <w:sz w:val="24"/>
                <w:szCs w:val="24"/>
                <w:lang w:val="en-US" w:eastAsia="zh-CN"/>
              </w:rPr>
              <w:t>10</w:t>
            </w:r>
          </w:p>
        </w:tc>
      </w:tr>
    </w:tbl>
    <w:p w14:paraId="51E0192C">
      <w:pPr>
        <w:keepNext w:val="0"/>
        <w:keepLines w:val="0"/>
        <w:pageBreakBefore w:val="0"/>
        <w:widowControl w:val="0"/>
        <w:kinsoku/>
        <w:wordWrap/>
        <w:overflowPunct/>
        <w:topLinePunct w:val="0"/>
        <w:autoSpaceDE/>
        <w:autoSpaceDN/>
        <w:bidi w:val="0"/>
        <w:adjustRightInd/>
        <w:snapToGrid/>
        <w:ind w:left="596" w:leftChars="284" w:firstLine="0" w:firstLineChars="0"/>
        <w:textAlignment w:val="auto"/>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00cf（16进制）=207（10进制）代表目前采集到的数值为207，温度为20.7℃</w:t>
      </w:r>
    </w:p>
    <w:p w14:paraId="0335A703">
      <w:pPr>
        <w:numPr>
          <w:ilvl w:val="0"/>
          <w:numId w:val="1"/>
        </w:numPr>
        <w:rPr>
          <w:rFonts w:hint="default" w:ascii="黑体" w:hAnsi="黑体" w:eastAsia="黑体" w:cs="黑体"/>
          <w:b/>
          <w:sz w:val="36"/>
          <w:szCs w:val="36"/>
          <w:lang w:val="en-US" w:eastAsia="zh-CN"/>
        </w:rPr>
      </w:pPr>
      <w:r>
        <w:rPr>
          <w:rFonts w:hint="eastAsia" w:ascii="黑体" w:hAnsi="黑体" w:eastAsia="黑体" w:cs="黑体"/>
          <w:b/>
          <w:sz w:val="36"/>
          <w:szCs w:val="36"/>
          <w:lang w:val="en-US" w:eastAsia="zh-CN"/>
        </w:rPr>
        <w:t>维护和故障排除</w:t>
      </w:r>
    </w:p>
    <w:p w14:paraId="3B53E654">
      <w:pPr>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val="en-US" w:eastAsia="zh-CN"/>
        </w:rPr>
        <w:t>JXYG-CGQ</w:t>
      </w:r>
      <w:r>
        <w:rPr>
          <w:rFonts w:ascii="宋体" w:hAnsi="宋体" w:eastAsia="宋体" w:cs="宋体"/>
          <w:sz w:val="24"/>
          <w:szCs w:val="24"/>
        </w:rPr>
        <w:t>遥感式路面状况传感器通常只需很少的维护工作。每年冬季前进行一次基本检查即可。然而，如果因安装位置的关系，传感器极易变脏，或者道路铺设的颜色有明显改变，则需进行额外的维护。</w:t>
      </w:r>
    </w:p>
    <w:p w14:paraId="383FD7F3">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 xml:space="preserve"> 5.1 定期维护</w:t>
      </w:r>
    </w:p>
    <w:p w14:paraId="5DB184DC">
      <w:pPr>
        <w:numPr>
          <w:ilvl w:val="0"/>
          <w:numId w:val="0"/>
        </w:numPr>
        <w:ind w:left="479" w:leftChars="228" w:firstLine="0" w:firstLineChars="0"/>
        <w:rPr>
          <w:rFonts w:ascii="宋体" w:hAnsi="宋体" w:eastAsia="宋体" w:cs="宋体"/>
          <w:sz w:val="24"/>
          <w:szCs w:val="24"/>
        </w:rPr>
      </w:pPr>
      <w:r>
        <w:rPr>
          <w:rFonts w:ascii="宋体" w:hAnsi="宋体" w:eastAsia="宋体" w:cs="宋体"/>
          <w:sz w:val="24"/>
          <w:szCs w:val="24"/>
        </w:rPr>
        <w:t>视觉检查</w:t>
      </w:r>
      <w:r>
        <w:rPr>
          <w:rFonts w:ascii="宋体" w:hAnsi="宋体" w:eastAsia="宋体" w:cs="宋体"/>
          <w:sz w:val="24"/>
          <w:szCs w:val="24"/>
        </w:rPr>
        <w:br w:type="textWrapping"/>
      </w:r>
      <w:r>
        <w:rPr>
          <w:rFonts w:ascii="宋体" w:hAnsi="宋体" w:eastAsia="宋体" w:cs="宋体"/>
          <w:sz w:val="24"/>
          <w:szCs w:val="24"/>
        </w:rPr>
        <w:t>1. 检查设备、线缆、接头没有外部损坏。</w:t>
      </w:r>
      <w:r>
        <w:rPr>
          <w:rFonts w:ascii="宋体" w:hAnsi="宋体" w:eastAsia="宋体" w:cs="宋体"/>
          <w:sz w:val="24"/>
          <w:szCs w:val="24"/>
        </w:rPr>
        <w:br w:type="textWrapping"/>
      </w:r>
      <w:r>
        <w:rPr>
          <w:rFonts w:ascii="宋体" w:hAnsi="宋体" w:eastAsia="宋体" w:cs="宋体"/>
          <w:sz w:val="24"/>
          <w:szCs w:val="24"/>
        </w:rPr>
        <w:t>2. 检查设备对准路面期望的区域。</w:t>
      </w:r>
      <w:r>
        <w:rPr>
          <w:rFonts w:ascii="宋体" w:hAnsi="宋体" w:eastAsia="宋体" w:cs="宋体"/>
          <w:sz w:val="24"/>
          <w:szCs w:val="24"/>
        </w:rPr>
        <w:br w:type="textWrapping"/>
      </w:r>
      <w:r>
        <w:rPr>
          <w:rFonts w:ascii="宋体" w:hAnsi="宋体" w:eastAsia="宋体" w:cs="宋体"/>
          <w:sz w:val="24"/>
          <w:szCs w:val="24"/>
        </w:rPr>
        <w:t>3. 检查设备镜头处是否有异物或污物遮挡。</w:t>
      </w:r>
    </w:p>
    <w:p w14:paraId="1161C484">
      <w:pPr>
        <w:numPr>
          <w:ilvl w:val="0"/>
          <w:numId w:val="0"/>
        </w:numPr>
        <w:ind w:left="479" w:leftChars="228" w:firstLine="0" w:firstLineChars="0"/>
        <w:rPr>
          <w:rFonts w:hint="default" w:ascii="宋体" w:hAnsi="宋体" w:eastAsia="宋体" w:cs="宋体"/>
          <w:sz w:val="24"/>
          <w:szCs w:val="24"/>
          <w:lang w:val="en-US" w:eastAsia="zh-CN"/>
        </w:rPr>
      </w:pPr>
      <w:r>
        <w:rPr>
          <w:rFonts w:ascii="宋体" w:hAnsi="宋体" w:eastAsia="宋体" w:cs="宋体"/>
          <w:sz w:val="24"/>
          <w:szCs w:val="24"/>
        </w:rPr>
        <w:t>功能检查</w:t>
      </w:r>
      <w:r>
        <w:rPr>
          <w:rFonts w:ascii="宋体" w:hAnsi="宋体" w:eastAsia="宋体" w:cs="宋体"/>
          <w:sz w:val="24"/>
          <w:szCs w:val="24"/>
        </w:rPr>
        <w:br w:type="textWrapping"/>
      </w:r>
      <w:r>
        <w:rPr>
          <w:rFonts w:ascii="宋体" w:hAnsi="宋体" w:eastAsia="宋体" w:cs="宋体"/>
          <w:sz w:val="24"/>
          <w:szCs w:val="24"/>
        </w:rPr>
        <w:t>1.查看实时监测数据，各项数据显示是否正常。</w:t>
      </w:r>
      <w:r>
        <w:rPr>
          <w:rFonts w:ascii="宋体" w:hAnsi="宋体" w:eastAsia="宋体" w:cs="宋体"/>
          <w:sz w:val="24"/>
          <w:szCs w:val="24"/>
        </w:rPr>
        <w:br w:type="textWrapping"/>
      </w:r>
      <w:r>
        <w:rPr>
          <w:rFonts w:ascii="宋体" w:hAnsi="宋体" w:eastAsia="宋体" w:cs="宋体"/>
          <w:sz w:val="24"/>
          <w:szCs w:val="24"/>
        </w:rPr>
        <w:t>2.用温和的清洁剂和柔软的无绒布清洁接收器和发射器窗。可以使用专用玻璃清洁剂。</w:t>
      </w:r>
      <w:r>
        <w:rPr>
          <w:rFonts w:ascii="宋体" w:hAnsi="宋体" w:eastAsia="宋体" w:cs="宋体"/>
          <w:sz w:val="24"/>
          <w:szCs w:val="24"/>
        </w:rPr>
        <w:br w:type="textWrapping"/>
      </w:r>
      <w:r>
        <w:rPr>
          <w:rFonts w:ascii="宋体" w:hAnsi="宋体" w:eastAsia="宋体" w:cs="宋体"/>
          <w:sz w:val="24"/>
          <w:szCs w:val="24"/>
        </w:rPr>
        <w:t>3.依照前面标定部分的说明标定设备标定</w:t>
      </w:r>
      <w:r>
        <w:rPr>
          <w:rFonts w:hint="eastAsia" w:ascii="宋体" w:hAnsi="宋体" w:eastAsia="宋体" w:cs="宋体"/>
          <w:sz w:val="24"/>
          <w:szCs w:val="24"/>
          <w:lang w:eastAsia="zh-CN"/>
        </w:rPr>
        <w:t>。</w:t>
      </w:r>
      <w:r>
        <w:rPr>
          <w:rFonts w:ascii="宋体" w:hAnsi="宋体" w:eastAsia="宋体" w:cs="宋体"/>
          <w:sz w:val="24"/>
          <w:szCs w:val="24"/>
        </w:rPr>
        <w:br w:type="textWrapping"/>
      </w:r>
      <w:r>
        <w:rPr>
          <w:rFonts w:ascii="宋体" w:hAnsi="宋体" w:eastAsia="宋体" w:cs="宋体"/>
          <w:sz w:val="24"/>
          <w:szCs w:val="24"/>
        </w:rPr>
        <w:t>4.如果路面颜色因重新铺设等原因有显著的变化，或者，如果干表面的厚度值不为 0.00 mm，则特别需要标定。</w:t>
      </w: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UKIJ CJK">
    <w:altName w:val="Segoe Print"/>
    <w:panose1 w:val="00000000000000000000"/>
    <w:charset w:val="00"/>
    <w:family w:val="swiss"/>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8698CE">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1346DA">
                          <w:pPr>
                            <w:pStyle w:val="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C1346DA">
                    <w:pPr>
                      <w:pStyle w:val="3"/>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F08377"/>
    <w:multiLevelType w:val="singleLevel"/>
    <w:tmpl w:val="B5F08377"/>
    <w:lvl w:ilvl="0" w:tentative="0">
      <w:start w:val="1"/>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VhNzkxOGE1MjQ5YzU3YTAzNmNhY2UxZWNjYTNjN2IifQ=="/>
    <w:docVar w:name="KSO_WPS_MARK_KEY" w:val="92c0b511-8e58-4065-b140-f958b949c630"/>
  </w:docVars>
  <w:rsids>
    <w:rsidRoot w:val="00000000"/>
    <w:rsid w:val="001F59ED"/>
    <w:rsid w:val="006D0F1C"/>
    <w:rsid w:val="01F66B71"/>
    <w:rsid w:val="0464430F"/>
    <w:rsid w:val="04E077BC"/>
    <w:rsid w:val="08422A5C"/>
    <w:rsid w:val="0C340EFC"/>
    <w:rsid w:val="0E144880"/>
    <w:rsid w:val="0F5002C0"/>
    <w:rsid w:val="0FAB0EE6"/>
    <w:rsid w:val="11B12A00"/>
    <w:rsid w:val="18097047"/>
    <w:rsid w:val="19E43F01"/>
    <w:rsid w:val="1A3F4622"/>
    <w:rsid w:val="1D3224EB"/>
    <w:rsid w:val="1ECF2082"/>
    <w:rsid w:val="200A1551"/>
    <w:rsid w:val="21E464DA"/>
    <w:rsid w:val="26C83652"/>
    <w:rsid w:val="2A4E5826"/>
    <w:rsid w:val="2AE71CD0"/>
    <w:rsid w:val="2BDA2E28"/>
    <w:rsid w:val="2F0F596C"/>
    <w:rsid w:val="31374372"/>
    <w:rsid w:val="340A2B87"/>
    <w:rsid w:val="34125AF3"/>
    <w:rsid w:val="344572AC"/>
    <w:rsid w:val="36A64389"/>
    <w:rsid w:val="37B174FB"/>
    <w:rsid w:val="39C173D5"/>
    <w:rsid w:val="3AE079E8"/>
    <w:rsid w:val="3DF37D79"/>
    <w:rsid w:val="44902B0D"/>
    <w:rsid w:val="478E430D"/>
    <w:rsid w:val="4D0168EF"/>
    <w:rsid w:val="4D0504D4"/>
    <w:rsid w:val="4DAA3BC9"/>
    <w:rsid w:val="4E640432"/>
    <w:rsid w:val="539A4AC7"/>
    <w:rsid w:val="539A6E1D"/>
    <w:rsid w:val="55A6179E"/>
    <w:rsid w:val="59350F8E"/>
    <w:rsid w:val="5A8646D0"/>
    <w:rsid w:val="5B273797"/>
    <w:rsid w:val="5C766E4A"/>
    <w:rsid w:val="5CE53D02"/>
    <w:rsid w:val="5CF67058"/>
    <w:rsid w:val="5D366321"/>
    <w:rsid w:val="5D3724ED"/>
    <w:rsid w:val="5EB77782"/>
    <w:rsid w:val="625871D2"/>
    <w:rsid w:val="63A00C64"/>
    <w:rsid w:val="676A48B2"/>
    <w:rsid w:val="6A010FA4"/>
    <w:rsid w:val="6C8639E2"/>
    <w:rsid w:val="6DD918F8"/>
    <w:rsid w:val="75142EF4"/>
    <w:rsid w:val="75AB44BA"/>
    <w:rsid w:val="7C2E25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rFonts w:ascii="UKIJ CJK" w:hAnsi="UKIJ CJK" w:eastAsia="UKIJ CJK" w:cs="UKIJ CJK"/>
      <w:sz w:val="22"/>
      <w:szCs w:val="22"/>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Body Text First Indent"/>
    <w:basedOn w:val="1"/>
    <w:qFormat/>
    <w:uiPriority w:val="0"/>
    <w:pPr>
      <w:ind w:firstLine="498" w:firstLineChars="200"/>
    </w:p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
    <w:name w:val="中等深浅底纹 1 - 强调文字颜色 11"/>
    <w:basedOn w:val="6"/>
    <w:qFormat/>
    <w:uiPriority w:val="63"/>
    <w:tblPr>
      <w:tblBorders>
        <w:top w:val="single" w:color="7596D8" w:themeColor="accent1" w:themeTint="BF" w:sz="8" w:space="0"/>
        <w:left w:val="single" w:color="7596D8" w:themeColor="accent1" w:themeTint="BF" w:sz="8" w:space="0"/>
        <w:bottom w:val="single" w:color="7596D8" w:themeColor="accent1" w:themeTint="BF" w:sz="8" w:space="0"/>
        <w:right w:val="single" w:color="7596D8" w:themeColor="accent1" w:themeTint="BF" w:sz="8" w:space="0"/>
        <w:insideH w:val="single" w:color="7596D8"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7596D8" w:themeColor="accent1" w:themeTint="BF" w:sz="8" w:space="0"/>
          <w:left w:val="single" w:color="7596D8" w:themeColor="accent1" w:themeTint="BF" w:sz="8" w:space="0"/>
          <w:bottom w:val="single" w:color="7596D8" w:themeColor="accent1" w:themeTint="BF" w:sz="8" w:space="0"/>
          <w:right w:val="single" w:color="7596D8" w:themeColor="accent1" w:themeTint="BF" w:sz="8" w:space="0"/>
          <w:insideH w:val="nil"/>
          <w:insideV w:val="nil"/>
        </w:tcBorders>
        <w:shd w:val="clear" w:color="auto" w:fill="4874CB" w:themeFill="accent1"/>
      </w:tcPr>
    </w:tblStylePr>
    <w:tblStylePr w:type="lastRow">
      <w:pPr>
        <w:spacing w:before="0" w:after="0" w:line="240" w:lineRule="auto"/>
      </w:pPr>
      <w:rPr>
        <w:b/>
        <w:bCs/>
      </w:rPr>
      <w:tcPr>
        <w:tcBorders>
          <w:top w:val="double" w:color="7596D8" w:themeColor="accent1" w:themeTint="BF" w:sz="6" w:space="0"/>
          <w:left w:val="single" w:color="7596D8" w:themeColor="accent1" w:themeTint="BF" w:sz="8" w:space="0"/>
          <w:bottom w:val="single" w:color="7596D8" w:themeColor="accent1" w:themeTint="BF" w:sz="8" w:space="0"/>
          <w:right w:val="single" w:color="7596D8" w:themeColor="accent1" w:themeTint="BF" w:sz="8" w:space="0"/>
          <w:insideH w:val="nil"/>
          <w:insideV w:val="nil"/>
        </w:tcBorders>
      </w:tcPr>
    </w:tblStylePr>
    <w:tblStylePr w:type="firstCol">
      <w:rPr>
        <w:b/>
        <w:bCs/>
      </w:rPr>
    </w:tblStylePr>
    <w:tblStylePr w:type="lastCol">
      <w:rPr>
        <w:b/>
        <w:bCs/>
      </w:rPr>
    </w:tblStylePr>
    <w:tblStylePr w:type="band1Vert">
      <w:tcPr>
        <w:shd w:val="clear" w:color="auto" w:fill="D1DCF2" w:themeFill="accent1" w:themeFillTint="3F"/>
      </w:tcPr>
    </w:tblStylePr>
    <w:tblStylePr w:type="band1Horz">
      <w:tcPr>
        <w:tcBorders>
          <w:insideH w:val="nil"/>
          <w:insideV w:val="nil"/>
        </w:tcBorders>
        <w:shd w:val="clear" w:color="auto" w:fill="D1DCF2" w:themeFill="accent1" w:themeFillTint="3F"/>
      </w:tcPr>
    </w:tblStylePr>
    <w:tblStylePr w:type="band2Horz">
      <w:tcPr>
        <w:tcBorders>
          <w:insideH w:val="nil"/>
          <w:insideV w:val="nil"/>
        </w:tcBorders>
      </w:tcPr>
    </w:tblStylePr>
  </w:style>
  <w:style w:type="table" w:customStyle="1" w:styleId="10">
    <w:name w:val="网格表 4 - 着色 11"/>
    <w:basedOn w:val="6"/>
    <w:qFormat/>
    <w:uiPriority w:val="49"/>
    <w:tblPr>
      <w:tblBorders>
        <w:top w:val="single" w:color="91ABDF" w:themeColor="accent1" w:themeTint="99" w:sz="4" w:space="0"/>
        <w:left w:val="single" w:color="91ABDF" w:themeColor="accent1" w:themeTint="99" w:sz="4" w:space="0"/>
        <w:bottom w:val="single" w:color="91ABDF" w:themeColor="accent1" w:themeTint="99" w:sz="4" w:space="0"/>
        <w:right w:val="single" w:color="91ABDF" w:themeColor="accent1" w:themeTint="99" w:sz="4" w:space="0"/>
        <w:insideH w:val="single" w:color="91ABDF" w:themeColor="accent1" w:themeTint="99" w:sz="4" w:space="0"/>
        <w:insideV w:val="single" w:color="91ABDF" w:themeColor="accent1" w:themeTint="99" w:sz="4" w:space="0"/>
      </w:tblBorders>
      <w:tblCellMar>
        <w:top w:w="0" w:type="dxa"/>
        <w:left w:w="108" w:type="dxa"/>
        <w:bottom w:w="0" w:type="dxa"/>
        <w:right w:w="108" w:type="dxa"/>
      </w:tblCellMar>
    </w:tblPr>
    <w:tblStylePr w:type="firstRow">
      <w:rPr>
        <w:b/>
        <w:bCs/>
        <w:color w:val="FFFFFF" w:themeColor="background1"/>
        <w14:textFill>
          <w14:solidFill>
            <w14:schemeClr w14:val="bg1"/>
          </w14:solidFill>
        </w14:textFill>
      </w:rPr>
      <w:tcPr>
        <w:tcBorders>
          <w:top w:val="single" w:color="4874CB" w:themeColor="accent1" w:sz="4" w:space="0"/>
          <w:left w:val="single" w:color="4874CB" w:themeColor="accent1" w:sz="4" w:space="0"/>
          <w:bottom w:val="single" w:color="4874CB" w:themeColor="accent1" w:sz="4" w:space="0"/>
          <w:right w:val="single" w:color="4874CB" w:themeColor="accent1" w:sz="4" w:space="0"/>
          <w:insideH w:val="nil"/>
          <w:insideV w:val="nil"/>
        </w:tcBorders>
        <w:shd w:val="clear" w:color="auto" w:fill="4874CB" w:themeFill="accent1"/>
      </w:tcPr>
    </w:tblStylePr>
    <w:tblStylePr w:type="lastRow">
      <w:rPr>
        <w:b/>
        <w:bCs/>
      </w:rPr>
      <w:tcPr>
        <w:tcBorders>
          <w:top w:val="double" w:color="4874CB" w:themeColor="accent1" w:sz="4" w:space="0"/>
        </w:tcBorders>
      </w:tcPr>
    </w:tblStylePr>
    <w:tblStylePr w:type="firstCol">
      <w:rPr>
        <w:b/>
        <w:bCs/>
      </w:rPr>
    </w:tblStylePr>
    <w:tblStylePr w:type="lastCol">
      <w:rPr>
        <w:b/>
        <w:bCs/>
      </w:rPr>
    </w:tblStylePr>
    <w:tblStylePr w:type="band1Vert">
      <w:tcPr>
        <w:shd w:val="clear" w:color="auto" w:fill="DAE3F4" w:themeFill="accent1" w:themeFillTint="33"/>
      </w:tcPr>
    </w:tblStylePr>
    <w:tblStylePr w:type="band1Horz">
      <w:tcPr>
        <w:shd w:val="clear" w:color="auto" w:fill="DAE3F4" w:themeFill="accent1" w:themeFillTint="33"/>
      </w:tcPr>
    </w:tblStylePr>
  </w:style>
  <w:style w:type="paragraph" w:styleId="1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2154</Words>
  <Characters>2582</Characters>
  <Lines>0</Lines>
  <Paragraphs>0</Paragraphs>
  <TotalTime>2251</TotalTime>
  <ScaleCrop>false</ScaleCrop>
  <LinksUpToDate>false</LinksUpToDate>
  <CharactersWithSpaces>2624</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2024-01-03T03:25:00Z</dcterms:created>
  <dc:creator>Administrator</dc:creator>
  <cp:lastModifiedBy>赵妍</cp:lastModifiedBy>
  <dcterms:modified xsi:type="dcterms:W3CDTF">2024-06-18T09:36:08Z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0AF66F362E5242078F1C574631730627_12</vt:lpwstr>
  </property>
</Properties>
</file>