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72"/>
        </w:rPr>
        <mc:AlternateContent>
          <mc:Choice Requires="wps">
            <w:drawing>
              <wp:anchor distT="0" distB="0" distL="114300" distR="114300" simplePos="0" relativeHeight="251660288" behindDoc="0" locked="0" layoutInCell="1" allowOverlap="1">
                <wp:simplePos x="0" y="0"/>
                <wp:positionH relativeFrom="column">
                  <wp:posOffset>250825</wp:posOffset>
                </wp:positionH>
                <wp:positionV relativeFrom="paragraph">
                  <wp:posOffset>-184150</wp:posOffset>
                </wp:positionV>
                <wp:extent cx="5217160" cy="2771775"/>
                <wp:effectExtent l="0" t="0" r="0" b="0"/>
                <wp:wrapNone/>
                <wp:docPr id="2" name="文本框 2"/>
                <wp:cNvGraphicFramePr/>
                <a:graphic xmlns:a="http://schemas.openxmlformats.org/drawingml/2006/main">
                  <a:graphicData uri="http://schemas.microsoft.com/office/word/2010/wordprocessingShape">
                    <wps:wsp>
                      <wps:cNvSpPr txBox="1"/>
                      <wps:spPr>
                        <a:xfrm>
                          <a:off x="1149985" y="782955"/>
                          <a:ext cx="5217160" cy="27717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4"/>
                              <w:tblpPr w:leftFromText="180" w:rightFromText="180" w:vertAnchor="page" w:horzAnchor="page" w:tblpX="2890" w:tblpY="1323"/>
                              <w:tblOverlap w:val="never"/>
                              <w:tblW w:w="0" w:type="auto"/>
                              <w:tblInd w:w="0" w:type="dxa"/>
                              <w:tblLayout w:type="fixed"/>
                              <w:tblCellMar>
                                <w:top w:w="0" w:type="dxa"/>
                                <w:left w:w="108" w:type="dxa"/>
                                <w:bottom w:w="0" w:type="dxa"/>
                                <w:right w:w="108" w:type="dxa"/>
                              </w:tblCellMar>
                            </w:tblPr>
                            <w:tblGrid>
                              <w:gridCol w:w="7660"/>
                            </w:tblGrid>
                            <w:tr>
                              <w:tblPrEx>
                                <w:tblCellMar>
                                  <w:top w:w="0" w:type="dxa"/>
                                  <w:left w:w="108" w:type="dxa"/>
                                  <w:bottom w:w="0" w:type="dxa"/>
                                  <w:right w:w="108" w:type="dxa"/>
                                </w:tblCellMar>
                              </w:tblPrEx>
                              <w:trPr>
                                <w:trHeight w:val="1762" w:hRule="atLeast"/>
                              </w:trPr>
                              <w:tc>
                                <w:tcPr>
                                  <w:tcW w:w="7660" w:type="dxa"/>
                                  <w:noWrap w:val="0"/>
                                  <w:vAlign w:val="top"/>
                                </w:tcPr>
                                <w:p>
                                  <w:pPr>
                                    <w:jc w:val="center"/>
                                    <w:rPr>
                                      <w:rFonts w:hint="default" w:ascii="Times New Roman" w:hAnsi="Times New Roman" w:eastAsia="宋体" w:cs="Times New Roman"/>
                                      <w:b/>
                                      <w:bCs/>
                                      <w:sz w:val="72"/>
                                      <w:szCs w:val="72"/>
                                      <w:lang w:val="en-US" w:eastAsia="zh-CN"/>
                                    </w:rPr>
                                  </w:pPr>
                                  <w:r>
                                    <w:rPr>
                                      <w:rFonts w:hint="eastAsia" w:ascii="Times New Roman" w:hAnsi="Times New Roman" w:eastAsia="宋体" w:cs="Times New Roman"/>
                                      <w:b/>
                                      <w:bCs/>
                                      <w:sz w:val="72"/>
                                      <w:szCs w:val="72"/>
                                      <w:lang w:val="en-US" w:eastAsia="zh-CN"/>
                                    </w:rPr>
                                    <w:t>锚索应力计</w:t>
                                  </w:r>
                                </w:p>
                              </w:tc>
                            </w:tr>
                            <w:tr>
                              <w:tblPrEx>
                                <w:tblCellMar>
                                  <w:top w:w="0" w:type="dxa"/>
                                  <w:left w:w="108" w:type="dxa"/>
                                  <w:bottom w:w="0" w:type="dxa"/>
                                  <w:right w:w="108" w:type="dxa"/>
                                </w:tblCellMar>
                              </w:tblPrEx>
                              <w:trPr>
                                <w:trHeight w:val="881" w:hRule="atLeast"/>
                              </w:trPr>
                              <w:tc>
                                <w:tcPr>
                                  <w:tcW w:w="7660" w:type="dxa"/>
                                  <w:noWrap w:val="0"/>
                                  <w:vAlign w:val="top"/>
                                </w:tcPr>
                                <w:p>
                                  <w:pPr>
                                    <w:jc w:val="center"/>
                                    <w:rPr>
                                      <w:rFonts w:hint="eastAsia" w:ascii="Times New Roman" w:hAnsi="Times New Roman" w:eastAsia="宋体" w:cs="Times New Roman"/>
                                      <w:b/>
                                      <w:bCs/>
                                      <w:sz w:val="72"/>
                                      <w:szCs w:val="72"/>
                                      <w:lang w:val="en-US" w:eastAsia="zh-CN"/>
                                    </w:rPr>
                                  </w:pPr>
                                  <w:r>
                                    <w:rPr>
                                      <w:rFonts w:hint="eastAsia" w:ascii="Times New Roman" w:hAnsi="Times New Roman" w:eastAsia="宋体" w:cs="Times New Roman"/>
                                      <w:b/>
                                      <w:bCs/>
                                      <w:sz w:val="72"/>
                                      <w:szCs w:val="72"/>
                                      <w:lang w:val="en-US" w:eastAsia="zh-CN"/>
                                    </w:rPr>
                                    <w:t>使用说明书</w:t>
                                  </w:r>
                                </w:p>
                              </w:tc>
                            </w:tr>
                            <w:tr>
                              <w:tblPrEx>
                                <w:tblCellMar>
                                  <w:top w:w="0" w:type="dxa"/>
                                  <w:left w:w="108" w:type="dxa"/>
                                  <w:bottom w:w="0" w:type="dxa"/>
                                  <w:right w:w="108" w:type="dxa"/>
                                </w:tblCellMar>
                              </w:tblPrEx>
                              <w:trPr>
                                <w:trHeight w:val="588" w:hRule="atLeast"/>
                              </w:trPr>
                              <w:tc>
                                <w:tcPr>
                                  <w:tcW w:w="7660" w:type="dxa"/>
                                  <w:noWrap w:val="0"/>
                                  <w:vAlign w:val="top"/>
                                </w:tcPr>
                                <w:p>
                                  <w:pPr>
                                    <w:jc w:val="right"/>
                                    <w:rPr>
                                      <w:rFonts w:hint="default" w:ascii="Times New Roman" w:hAnsi="Times New Roman" w:eastAsia="宋体" w:cs="Times New Roman"/>
                                      <w:b/>
                                      <w:bCs/>
                                      <w:sz w:val="44"/>
                                      <w:szCs w:val="44"/>
                                      <w:lang w:val="en-US" w:eastAsia="zh-CN"/>
                                    </w:rPr>
                                  </w:pPr>
                                  <w:r>
                                    <w:rPr>
                                      <w:rFonts w:hint="eastAsia" w:ascii="Times New Roman" w:hAnsi="Times New Roman" w:eastAsia="宋体" w:cs="Times New Roman"/>
                                      <w:b/>
                                      <w:bCs/>
                                      <w:sz w:val="44"/>
                                      <w:szCs w:val="44"/>
                                      <w:lang w:val="en-US" w:eastAsia="zh-CN"/>
                                    </w:rPr>
                                    <w:t>JXBS-ACSG</w:t>
                                  </w:r>
                                </w:p>
                              </w:tc>
                            </w:tr>
                            <w:tr>
                              <w:tblPrEx>
                                <w:tblCellMar>
                                  <w:top w:w="0" w:type="dxa"/>
                                  <w:left w:w="108" w:type="dxa"/>
                                  <w:bottom w:w="0" w:type="dxa"/>
                                  <w:right w:w="108" w:type="dxa"/>
                                </w:tblCellMar>
                              </w:tblPrEx>
                              <w:trPr>
                                <w:trHeight w:val="588" w:hRule="atLeast"/>
                              </w:trPr>
                              <w:tc>
                                <w:tcPr>
                                  <w:tcW w:w="7660" w:type="dxa"/>
                                  <w:noWrap w:val="0"/>
                                  <w:vAlign w:val="top"/>
                                </w:tcPr>
                                <w:p>
                                  <w:pPr>
                                    <w:jc w:val="right"/>
                                    <w:rPr>
                                      <w:rFonts w:hint="eastAsia" w:ascii="Times New Roman" w:hAnsi="Times New Roman" w:eastAsia="宋体" w:cs="Times New Roman"/>
                                      <w:b/>
                                      <w:bCs/>
                                      <w:sz w:val="44"/>
                                      <w:szCs w:val="44"/>
                                      <w:lang w:val="en-US" w:eastAsia="zh-CN"/>
                                    </w:rPr>
                                  </w:pPr>
                                  <w:r>
                                    <w:rPr>
                                      <w:rFonts w:hint="eastAsia" w:ascii="Times New Roman" w:hAnsi="Times New Roman" w:eastAsia="宋体" w:cs="Times New Roman"/>
                                      <w:b/>
                                      <w:bCs/>
                                      <w:sz w:val="44"/>
                                      <w:szCs w:val="44"/>
                                      <w:lang w:val="en-US" w:eastAsia="zh-CN"/>
                                    </w:rPr>
                                    <w:t>Ver1.0</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75pt;margin-top:-14.5pt;height:218.25pt;width:410.8pt;z-index:251660288;mso-width-relative:page;mso-height-relative:page;" filled="f" stroked="f" coordsize="21600,21600" o:gfxdata="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CHtQFN3AAAAAoBAAAPAAAA&#10;AAAAAAEAIAAAACIAAABkcnMvZG93bnJldi54bWxQSwECFAAUAAAACACHTuJA15VjzUoCAAByBAAA&#10;DgAAAAAAAAABACAAAAArAQAAZHJzL2Uyb0RvYy54bWxQSwUGAAAAAAYABgBZAQAA5wUAAAAA&#10;">
                <v:fill on="f" focussize="0,0"/>
                <v:stroke on="f" weight="0.5pt"/>
                <v:imagedata o:title=""/>
                <o:lock v:ext="edit" aspectratio="f"/>
                <v:textbox>
                  <w:txbxContent>
                    <w:tbl>
                      <w:tblPr>
                        <w:tblStyle w:val="4"/>
                        <w:tblpPr w:leftFromText="180" w:rightFromText="180" w:vertAnchor="page" w:horzAnchor="page" w:tblpX="2890" w:tblpY="1323"/>
                        <w:tblOverlap w:val="never"/>
                        <w:tblW w:w="0" w:type="auto"/>
                        <w:tblInd w:w="0" w:type="dxa"/>
                        <w:tblLayout w:type="fixed"/>
                        <w:tblCellMar>
                          <w:top w:w="0" w:type="dxa"/>
                          <w:left w:w="108" w:type="dxa"/>
                          <w:bottom w:w="0" w:type="dxa"/>
                          <w:right w:w="108" w:type="dxa"/>
                        </w:tblCellMar>
                      </w:tblPr>
                      <w:tblGrid>
                        <w:gridCol w:w="7660"/>
                      </w:tblGrid>
                      <w:tr>
                        <w:tblPrEx>
                          <w:tblCellMar>
                            <w:top w:w="0" w:type="dxa"/>
                            <w:left w:w="108" w:type="dxa"/>
                            <w:bottom w:w="0" w:type="dxa"/>
                            <w:right w:w="108" w:type="dxa"/>
                          </w:tblCellMar>
                        </w:tblPrEx>
                        <w:trPr>
                          <w:trHeight w:val="1762" w:hRule="atLeast"/>
                        </w:trPr>
                        <w:tc>
                          <w:tcPr>
                            <w:tcW w:w="7660" w:type="dxa"/>
                            <w:noWrap w:val="0"/>
                            <w:vAlign w:val="top"/>
                          </w:tcPr>
                          <w:p>
                            <w:pPr>
                              <w:jc w:val="center"/>
                              <w:rPr>
                                <w:rFonts w:hint="default" w:ascii="Times New Roman" w:hAnsi="Times New Roman" w:eastAsia="宋体" w:cs="Times New Roman"/>
                                <w:b/>
                                <w:bCs/>
                                <w:sz w:val="72"/>
                                <w:szCs w:val="72"/>
                                <w:lang w:val="en-US" w:eastAsia="zh-CN"/>
                              </w:rPr>
                            </w:pPr>
                            <w:r>
                              <w:rPr>
                                <w:rFonts w:hint="eastAsia" w:ascii="Times New Roman" w:hAnsi="Times New Roman" w:eastAsia="宋体" w:cs="Times New Roman"/>
                                <w:b/>
                                <w:bCs/>
                                <w:sz w:val="72"/>
                                <w:szCs w:val="72"/>
                                <w:lang w:val="en-US" w:eastAsia="zh-CN"/>
                              </w:rPr>
                              <w:t>锚索应力计</w:t>
                            </w:r>
                          </w:p>
                        </w:tc>
                      </w:tr>
                      <w:tr>
                        <w:tblPrEx>
                          <w:tblCellMar>
                            <w:top w:w="0" w:type="dxa"/>
                            <w:left w:w="108" w:type="dxa"/>
                            <w:bottom w:w="0" w:type="dxa"/>
                            <w:right w:w="108" w:type="dxa"/>
                          </w:tblCellMar>
                        </w:tblPrEx>
                        <w:trPr>
                          <w:trHeight w:val="881" w:hRule="atLeast"/>
                        </w:trPr>
                        <w:tc>
                          <w:tcPr>
                            <w:tcW w:w="7660" w:type="dxa"/>
                            <w:noWrap w:val="0"/>
                            <w:vAlign w:val="top"/>
                          </w:tcPr>
                          <w:p>
                            <w:pPr>
                              <w:jc w:val="center"/>
                              <w:rPr>
                                <w:rFonts w:hint="eastAsia" w:ascii="Times New Roman" w:hAnsi="Times New Roman" w:eastAsia="宋体" w:cs="Times New Roman"/>
                                <w:b/>
                                <w:bCs/>
                                <w:sz w:val="72"/>
                                <w:szCs w:val="72"/>
                                <w:lang w:val="en-US" w:eastAsia="zh-CN"/>
                              </w:rPr>
                            </w:pPr>
                            <w:r>
                              <w:rPr>
                                <w:rFonts w:hint="eastAsia" w:ascii="Times New Roman" w:hAnsi="Times New Roman" w:eastAsia="宋体" w:cs="Times New Roman"/>
                                <w:b/>
                                <w:bCs/>
                                <w:sz w:val="72"/>
                                <w:szCs w:val="72"/>
                                <w:lang w:val="en-US" w:eastAsia="zh-CN"/>
                              </w:rPr>
                              <w:t>使用说明书</w:t>
                            </w:r>
                          </w:p>
                        </w:tc>
                      </w:tr>
                      <w:tr>
                        <w:tblPrEx>
                          <w:tblCellMar>
                            <w:top w:w="0" w:type="dxa"/>
                            <w:left w:w="108" w:type="dxa"/>
                            <w:bottom w:w="0" w:type="dxa"/>
                            <w:right w:w="108" w:type="dxa"/>
                          </w:tblCellMar>
                        </w:tblPrEx>
                        <w:trPr>
                          <w:trHeight w:val="588" w:hRule="atLeast"/>
                        </w:trPr>
                        <w:tc>
                          <w:tcPr>
                            <w:tcW w:w="7660" w:type="dxa"/>
                            <w:noWrap w:val="0"/>
                            <w:vAlign w:val="top"/>
                          </w:tcPr>
                          <w:p>
                            <w:pPr>
                              <w:jc w:val="right"/>
                              <w:rPr>
                                <w:rFonts w:hint="default" w:ascii="Times New Roman" w:hAnsi="Times New Roman" w:eastAsia="宋体" w:cs="Times New Roman"/>
                                <w:b/>
                                <w:bCs/>
                                <w:sz w:val="44"/>
                                <w:szCs w:val="44"/>
                                <w:lang w:val="en-US" w:eastAsia="zh-CN"/>
                              </w:rPr>
                            </w:pPr>
                            <w:r>
                              <w:rPr>
                                <w:rFonts w:hint="eastAsia" w:ascii="Times New Roman" w:hAnsi="Times New Roman" w:eastAsia="宋体" w:cs="Times New Roman"/>
                                <w:b/>
                                <w:bCs/>
                                <w:sz w:val="44"/>
                                <w:szCs w:val="44"/>
                                <w:lang w:val="en-US" w:eastAsia="zh-CN"/>
                              </w:rPr>
                              <w:t>JXBS-ACSG</w:t>
                            </w:r>
                          </w:p>
                        </w:tc>
                      </w:tr>
                      <w:tr>
                        <w:tblPrEx>
                          <w:tblCellMar>
                            <w:top w:w="0" w:type="dxa"/>
                            <w:left w:w="108" w:type="dxa"/>
                            <w:bottom w:w="0" w:type="dxa"/>
                            <w:right w:w="108" w:type="dxa"/>
                          </w:tblCellMar>
                        </w:tblPrEx>
                        <w:trPr>
                          <w:trHeight w:val="588" w:hRule="atLeast"/>
                        </w:trPr>
                        <w:tc>
                          <w:tcPr>
                            <w:tcW w:w="7660" w:type="dxa"/>
                            <w:noWrap w:val="0"/>
                            <w:vAlign w:val="top"/>
                          </w:tcPr>
                          <w:p>
                            <w:pPr>
                              <w:jc w:val="right"/>
                              <w:rPr>
                                <w:rFonts w:hint="eastAsia" w:ascii="Times New Roman" w:hAnsi="Times New Roman" w:eastAsia="宋体" w:cs="Times New Roman"/>
                                <w:b/>
                                <w:bCs/>
                                <w:sz w:val="44"/>
                                <w:szCs w:val="44"/>
                                <w:lang w:val="en-US" w:eastAsia="zh-CN"/>
                              </w:rPr>
                            </w:pPr>
                            <w:r>
                              <w:rPr>
                                <w:rFonts w:hint="eastAsia" w:ascii="Times New Roman" w:hAnsi="Times New Roman" w:eastAsia="宋体" w:cs="Times New Roman"/>
                                <w:b/>
                                <w:bCs/>
                                <w:sz w:val="44"/>
                                <w:szCs w:val="44"/>
                                <w:lang w:val="en-US" w:eastAsia="zh-CN"/>
                              </w:rPr>
                              <w:t>Ver1.0</w:t>
                            </w:r>
                          </w:p>
                        </w:tc>
                      </w:tr>
                    </w:tbl>
                    <w:p/>
                  </w:txbxContent>
                </v:textbox>
              </v:shape>
            </w:pict>
          </mc:Fallback>
        </mc:AlternateContent>
      </w:r>
      <w:r>
        <w:rPr>
          <w:b/>
          <w:bCs/>
          <w:sz w:val="72"/>
          <w:szCs w:val="72"/>
        </w:rPr>
        <w:drawing>
          <wp:anchor distT="0" distB="0" distL="114300" distR="114300" simplePos="0" relativeHeight="251659264" behindDoc="1" locked="0" layoutInCell="1" allowOverlap="1">
            <wp:simplePos x="0" y="0"/>
            <wp:positionH relativeFrom="page">
              <wp:posOffset>5080</wp:posOffset>
            </wp:positionH>
            <wp:positionV relativeFrom="page">
              <wp:posOffset>-27305</wp:posOffset>
            </wp:positionV>
            <wp:extent cx="7539355" cy="10709275"/>
            <wp:effectExtent l="0" t="0" r="4445" b="1587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
                    <a:stretch>
                      <a:fillRect/>
                    </a:stretch>
                  </pic:blipFill>
                  <pic:spPr>
                    <a:xfrm>
                      <a:off x="0" y="0"/>
                      <a:ext cx="7539355" cy="10709275"/>
                    </a:xfrm>
                    <a:prstGeom prst="rect">
                      <a:avLst/>
                    </a:prstGeom>
                    <a:noFill/>
                    <a:ln>
                      <a:noFill/>
                    </a:ln>
                  </pic:spPr>
                </pic:pic>
              </a:graphicData>
            </a:graphic>
          </wp:anchor>
        </w:drawing>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锚索式应力计主要用来测量各种锚杆。锚索、岩石螺栓、支柱、隧道与地下洞室中荷载、预应力损失情况和锚固状态。长期监测工程结构，监测其他混凝土结构物、岩石边坡、桥梁等预应力。具有分辨率高、抗干扰性能强、反应灵敏、测值可靠性好等优点。</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numPr>
          <w:ilvl w:val="0"/>
          <w:numId w:val="4"/>
        </w:numPr>
        <w:bidi w:val="0"/>
        <w:ind w:left="420" w:leftChars="0" w:hanging="420" w:firstLineChars="0"/>
        <w:rPr>
          <w:rFonts w:hint="eastAsia"/>
          <w:lang w:val="en-US" w:eastAsia="zh-CN"/>
        </w:rPr>
      </w:pPr>
      <w:r>
        <w:rPr>
          <w:rFonts w:hint="eastAsia"/>
          <w:lang w:val="en-US" w:eastAsia="zh-CN"/>
        </w:rPr>
        <w:t>不锈钢金属结构，结实耐用</w:t>
      </w:r>
    </w:p>
    <w:p>
      <w:pPr>
        <w:numPr>
          <w:ilvl w:val="0"/>
          <w:numId w:val="4"/>
        </w:numPr>
        <w:bidi w:val="0"/>
        <w:ind w:left="420" w:leftChars="0" w:hanging="420" w:firstLineChars="0"/>
        <w:rPr>
          <w:rFonts w:hint="eastAsia"/>
          <w:lang w:val="en-US" w:eastAsia="zh-CN"/>
        </w:rPr>
      </w:pPr>
      <w:r>
        <w:rPr>
          <w:rFonts w:hint="eastAsia"/>
          <w:lang w:val="en-US" w:eastAsia="zh-CN"/>
        </w:rPr>
        <w:t>数字信号检测，抗干扰能力强</w:t>
      </w:r>
    </w:p>
    <w:p>
      <w:pPr>
        <w:numPr>
          <w:ilvl w:val="0"/>
          <w:numId w:val="4"/>
        </w:numPr>
        <w:bidi w:val="0"/>
        <w:ind w:left="420" w:leftChars="0" w:hanging="420" w:firstLineChars="0"/>
        <w:rPr>
          <w:rFonts w:hint="eastAsia"/>
          <w:lang w:val="en-US" w:eastAsia="zh-CN"/>
        </w:rPr>
      </w:pPr>
      <w:r>
        <w:rPr>
          <w:rFonts w:hint="eastAsia"/>
          <w:lang w:val="en-US" w:eastAsia="zh-CN"/>
        </w:rPr>
        <w:t>优选电缆，频率稳定</w:t>
      </w:r>
    </w:p>
    <w:p>
      <w:pPr>
        <w:numPr>
          <w:ilvl w:val="0"/>
          <w:numId w:val="4"/>
        </w:numPr>
        <w:bidi w:val="0"/>
        <w:ind w:left="420" w:leftChars="0" w:hanging="420" w:firstLineChars="0"/>
        <w:rPr>
          <w:rFonts w:hint="eastAsia"/>
          <w:lang w:val="en-US" w:eastAsia="zh-CN"/>
        </w:rPr>
      </w:pPr>
      <w:r>
        <w:rPr>
          <w:rFonts w:hint="eastAsia"/>
          <w:lang w:val="en-US" w:eastAsia="zh-CN"/>
        </w:rPr>
        <w:t>IP68防水设计，性能优异</w:t>
      </w:r>
    </w:p>
    <w:p>
      <w:pPr>
        <w:numPr>
          <w:ilvl w:val="0"/>
          <w:numId w:val="4"/>
        </w:numPr>
        <w:bidi w:val="0"/>
        <w:ind w:left="420" w:leftChars="0" w:hanging="420" w:firstLineChars="0"/>
        <w:rPr>
          <w:rFonts w:hint="eastAsia"/>
          <w:lang w:val="en-US" w:eastAsia="zh-CN"/>
        </w:rPr>
      </w:pPr>
      <w:r>
        <w:rPr>
          <w:rFonts w:hint="eastAsia"/>
          <w:lang w:val="en-US" w:eastAsia="zh-CN"/>
        </w:rPr>
        <w:t>灵敏度高、精度高、稳定性强</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产品原理</w:t>
      </w:r>
    </w:p>
    <w:p>
      <w:pPr>
        <w:keepNext w:val="0"/>
        <w:keepLines w:val="0"/>
        <w:pageBreakBefore w:val="0"/>
        <w:widowControl w:val="0"/>
        <w:numPr>
          <w:ilvl w:val="0"/>
          <w:numId w:val="0"/>
        </w:numPr>
        <w:kinsoku/>
        <w:wordWrap/>
        <w:overflowPunct/>
        <w:topLinePunct w:val="0"/>
        <w:autoSpaceDE/>
        <w:autoSpaceDN/>
        <w:bidi w:val="0"/>
        <w:adjustRightInd/>
        <w:snapToGrid/>
        <w:ind w:leftChars="100" w:firstLine="480" w:firstLineChars="200"/>
        <w:jc w:val="both"/>
        <w:textAlignment w:val="auto"/>
        <w:rPr>
          <w:rFonts w:hint="default" w:ascii="黑体" w:hAnsi="黑体" w:eastAsia="黑体" w:cs="黑体"/>
          <w:b/>
          <w:bCs/>
          <w:sz w:val="30"/>
          <w:szCs w:val="30"/>
          <w:lang w:val="en-US" w:eastAsia="zh-CN"/>
        </w:rPr>
      </w:pPr>
      <w:r>
        <w:rPr>
          <w:rFonts w:ascii="宋体" w:hAnsi="宋体" w:eastAsia="宋体" w:cs="宋体"/>
          <w:sz w:val="24"/>
          <w:szCs w:val="24"/>
        </w:rPr>
        <w:t>振弦式锚索计同轴安装于其内部的钢弦、电磁感应线圈组成。锚索计承受到拉伸或者压缩的应力时会随着应力的大小改变锚索计中钢弦的张紧程度，从而改变其振动频率。由电磁感应线圈可以产生激振，同时读出钢弦的振动频率。通过计算钢弦频率的变化，可以得出锚索计所受应力的大小。锚索计本身为高强度的合金钢圆筒，内置3、4 或6 个高钢弦式传感器。传感器可以测量作用在锚索计上的总荷载，同时通过测读每只钢弦反馈的数值，还可以测出不均匀或偏心荷载。锚索计采用全防水密封结构设计，可以在露天或野外工作。</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产品用途</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适用于江河/水泊/水库水电站灌区等直接观察水位的场所。广泛应用于各地国土资源局、勘测设计院、建筑监测站、电建公司等单位。</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2.1技术指标</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参数名称</w:t>
            </w:r>
          </w:p>
        </w:tc>
        <w:tc>
          <w:tcPr>
            <w:tcW w:w="4261" w:type="dxa"/>
          </w:tcPr>
          <w:p>
            <w:pPr>
              <w:bidi w:val="0"/>
              <w:rPr>
                <w:rFonts w:hint="default"/>
                <w:lang w:val="en-US" w:eastAsia="zh-CN"/>
              </w:rPr>
            </w:pPr>
            <w:r>
              <w:rPr>
                <w:rFonts w:hint="eastAsia"/>
                <w:lang w:val="en-US" w:eastAsia="zh-CN"/>
              </w:rPr>
              <w:t>参数内容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分辨力</w:t>
            </w:r>
          </w:p>
        </w:tc>
        <w:tc>
          <w:tcPr>
            <w:tcW w:w="4261" w:type="dxa"/>
          </w:tcPr>
          <w:p>
            <w:pPr>
              <w:bidi w:val="0"/>
              <w:rPr>
                <w:rFonts w:hint="default"/>
                <w:lang w:val="en-US" w:eastAsia="zh-CN"/>
              </w:rPr>
            </w:pPr>
            <w:r>
              <w:rPr>
                <w:rFonts w:hint="eastAsia"/>
                <w:lang w:val="en-US" w:eastAsia="zh-CN"/>
              </w:rPr>
              <w:t>≤0.2%F.S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滞后</w:t>
            </w:r>
          </w:p>
        </w:tc>
        <w:tc>
          <w:tcPr>
            <w:tcW w:w="4261" w:type="dxa"/>
          </w:tcPr>
          <w:p>
            <w:pPr>
              <w:bidi w:val="0"/>
              <w:rPr>
                <w:rFonts w:hint="default"/>
                <w:lang w:val="en-US" w:eastAsia="zh-CN"/>
              </w:rPr>
            </w:pPr>
            <w:r>
              <w:rPr>
                <w:rFonts w:hint="eastAsia"/>
                <w:lang w:val="en-US" w:eastAsia="zh-CN"/>
              </w:rPr>
              <w:t>≤1.0%F.S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不重复度</w:t>
            </w:r>
          </w:p>
        </w:tc>
        <w:tc>
          <w:tcPr>
            <w:tcW w:w="4261" w:type="dxa"/>
          </w:tcPr>
          <w:p>
            <w:pPr>
              <w:bidi w:val="0"/>
              <w:rPr>
                <w:rFonts w:hint="default"/>
                <w:lang w:val="en-US" w:eastAsia="zh-CN"/>
              </w:rPr>
            </w:pPr>
            <w:r>
              <w:rPr>
                <w:rFonts w:hint="eastAsia"/>
                <w:lang w:val="en-US" w:eastAsia="zh-CN"/>
              </w:rPr>
              <w:t>≤0.5%F.S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非线性度</w:t>
            </w:r>
          </w:p>
        </w:tc>
        <w:tc>
          <w:tcPr>
            <w:tcW w:w="4261" w:type="dxa"/>
          </w:tcPr>
          <w:p>
            <w:pPr>
              <w:bidi w:val="0"/>
              <w:rPr>
                <w:rFonts w:hint="default"/>
                <w:lang w:val="en-US" w:eastAsia="zh-CN"/>
              </w:rPr>
            </w:pPr>
            <w:r>
              <w:rPr>
                <w:rFonts w:hint="eastAsia"/>
                <w:lang w:val="en-US" w:eastAsia="zh-CN"/>
              </w:rPr>
              <w:t>≤2.0%F.S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综合误差</w:t>
            </w:r>
          </w:p>
        </w:tc>
        <w:tc>
          <w:tcPr>
            <w:tcW w:w="4261" w:type="dxa"/>
          </w:tcPr>
          <w:p>
            <w:pPr>
              <w:bidi w:val="0"/>
              <w:rPr>
                <w:rFonts w:hint="default"/>
                <w:lang w:val="en-US" w:eastAsia="zh-CN"/>
              </w:rPr>
            </w:pPr>
            <w:r>
              <w:rPr>
                <w:rFonts w:hint="eastAsia"/>
                <w:lang w:val="en-US" w:eastAsia="zh-CN"/>
              </w:rPr>
              <w:t>≤2.5%F.S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工作环境温度</w:t>
            </w:r>
          </w:p>
        </w:tc>
        <w:tc>
          <w:tcPr>
            <w:tcW w:w="4261" w:type="dxa"/>
          </w:tcPr>
          <w:p>
            <w:pPr>
              <w:bidi w:val="0"/>
              <w:rPr>
                <w:rFonts w:hint="default"/>
                <w:lang w:val="en-US" w:eastAsia="zh-CN"/>
              </w:rPr>
            </w:pPr>
            <w:r>
              <w:rPr>
                <w:rFonts w:hint="eastAsia"/>
                <w:lang w:val="en-US" w:eastAsia="zh-CN"/>
              </w:rPr>
              <w:t>-25~70℃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耐水压力</w:t>
            </w:r>
          </w:p>
        </w:tc>
        <w:tc>
          <w:tcPr>
            <w:tcW w:w="4261" w:type="dxa"/>
          </w:tcPr>
          <w:p>
            <w:pPr>
              <w:bidi w:val="0"/>
              <w:rPr>
                <w:rFonts w:hint="default"/>
                <w:lang w:val="en-US" w:eastAsia="zh-CN"/>
              </w:rPr>
            </w:pPr>
            <w:r>
              <w:rPr>
                <w:rFonts w:hint="eastAsia"/>
                <w:lang w:val="en-US" w:eastAsia="zh-CN"/>
              </w:rPr>
              <w:t>0.5MPa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绝缘电阻</w:t>
            </w:r>
          </w:p>
        </w:tc>
        <w:tc>
          <w:tcPr>
            <w:tcW w:w="4261" w:type="dxa"/>
          </w:tcPr>
          <w:p>
            <w:pPr>
              <w:bidi w:val="0"/>
              <w:rPr>
                <w:rFonts w:hint="default"/>
                <w:lang w:val="en-US" w:eastAsia="zh-CN"/>
              </w:rPr>
            </w:pPr>
            <w:r>
              <w:rPr>
                <w:rFonts w:hint="eastAsia"/>
                <w:lang w:val="en-US" w:eastAsia="zh-CN"/>
              </w:rPr>
              <w:t>额定水压力下，绝缘＞5MΩ</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center"/>
        <w:textAlignment w:val="auto"/>
        <w:rPr>
          <w:rFonts w:hint="default" w:ascii="黑体" w:hAnsi="黑体" w:eastAsia="黑体" w:cs="黑体"/>
          <w:b/>
          <w:bCs/>
          <w:sz w:val="30"/>
          <w:szCs w:val="30"/>
          <w:lang w:val="en-US" w:eastAsia="zh-CN"/>
        </w:rPr>
      </w:pPr>
      <w:r>
        <w:rPr>
          <w:rFonts w:hint="default" w:ascii="黑体" w:hAnsi="黑体" w:eastAsia="黑体" w:cs="黑体"/>
          <w:b/>
          <w:bCs/>
          <w:sz w:val="30"/>
          <w:szCs w:val="30"/>
          <w:lang w:val="en-US" w:eastAsia="zh-CN"/>
        </w:rPr>
        <w:drawing>
          <wp:inline distT="0" distB="0" distL="114300" distR="114300">
            <wp:extent cx="1914525" cy="1606550"/>
            <wp:effectExtent l="0" t="0" r="9525" b="12700"/>
            <wp:docPr id="3" name="图片 3"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5"/>
                    <pic:cNvPicPr>
                      <a:picLocks noChangeAspect="1"/>
                    </pic:cNvPicPr>
                  </pic:nvPicPr>
                  <pic:blipFill>
                    <a:blip r:embed="rId5"/>
                    <a:srcRect l="5552" t="21122" r="18039" b="14776"/>
                    <a:stretch>
                      <a:fillRect/>
                    </a:stretch>
                  </pic:blipFill>
                  <pic:spPr>
                    <a:xfrm>
                      <a:off x="0" y="0"/>
                      <a:ext cx="1914525" cy="1606550"/>
                    </a:xfrm>
                    <a:prstGeom prst="rect">
                      <a:avLst/>
                    </a:prstGeom>
                  </pic:spPr>
                </pic:pic>
              </a:graphicData>
            </a:graphic>
          </wp:inline>
        </w:drawing>
      </w:r>
      <w:r>
        <w:rPr>
          <w:rFonts w:hint="default" w:ascii="黑体" w:hAnsi="黑体" w:eastAsia="黑体" w:cs="黑体"/>
          <w:b/>
          <w:bCs/>
          <w:sz w:val="30"/>
          <w:szCs w:val="30"/>
          <w:lang w:val="en-US" w:eastAsia="zh-CN"/>
        </w:rPr>
        <w:drawing>
          <wp:inline distT="0" distB="0" distL="114300" distR="114300">
            <wp:extent cx="1544320" cy="1675765"/>
            <wp:effectExtent l="0" t="0" r="17780" b="635"/>
            <wp:docPr id="4" name="图片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
                    <pic:cNvPicPr>
                      <a:picLocks noChangeAspect="1"/>
                    </pic:cNvPicPr>
                  </pic:nvPicPr>
                  <pic:blipFill>
                    <a:blip r:embed="rId6"/>
                    <a:srcRect l="21207" t="18509" r="15438" b="12765"/>
                    <a:stretch>
                      <a:fillRect/>
                    </a:stretch>
                  </pic:blipFill>
                  <pic:spPr>
                    <a:xfrm>
                      <a:off x="0" y="0"/>
                      <a:ext cx="1544320" cy="167576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center"/>
        <w:textAlignment w:val="auto"/>
        <w:rPr>
          <w:rFonts w:hint="default" w:ascii="黑体" w:hAnsi="黑体" w:eastAsia="黑体" w:cs="黑体"/>
          <w:b/>
          <w:bCs/>
          <w:sz w:val="30"/>
          <w:szCs w:val="30"/>
          <w:lang w:val="en-US" w:eastAsia="zh-CN"/>
        </w:rPr>
      </w:pPr>
      <w:r>
        <w:rPr>
          <w:rFonts w:hint="default" w:ascii="黑体" w:hAnsi="黑体" w:eastAsia="黑体" w:cs="黑体"/>
          <w:b/>
          <w:bCs/>
          <w:sz w:val="30"/>
          <w:szCs w:val="30"/>
          <w:lang w:val="en-US" w:eastAsia="zh-CN"/>
        </w:rPr>
        <w:drawing>
          <wp:inline distT="0" distB="0" distL="114300" distR="114300">
            <wp:extent cx="1713230" cy="1682115"/>
            <wp:effectExtent l="0" t="0" r="1270" b="13335"/>
            <wp:docPr id="5" name="图片 5"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3"/>
                    <pic:cNvPicPr>
                      <a:picLocks noChangeAspect="1"/>
                    </pic:cNvPicPr>
                  </pic:nvPicPr>
                  <pic:blipFill>
                    <a:blip r:embed="rId7"/>
                    <a:srcRect l="14222" t="16281" r="10344" b="9658"/>
                    <a:stretch>
                      <a:fillRect/>
                    </a:stretch>
                  </pic:blipFill>
                  <pic:spPr>
                    <a:xfrm>
                      <a:off x="0" y="0"/>
                      <a:ext cx="1713230" cy="1682115"/>
                    </a:xfrm>
                    <a:prstGeom prst="rect">
                      <a:avLst/>
                    </a:prstGeom>
                  </pic:spPr>
                </pic:pic>
              </a:graphicData>
            </a:graphic>
          </wp:inline>
        </w:drawing>
      </w:r>
      <w:r>
        <w:rPr>
          <w:rFonts w:hint="default" w:ascii="黑体" w:hAnsi="黑体" w:eastAsia="黑体" w:cs="黑体"/>
          <w:b/>
          <w:bCs/>
          <w:sz w:val="30"/>
          <w:szCs w:val="30"/>
          <w:lang w:val="en-US" w:eastAsia="zh-CN"/>
        </w:rPr>
        <w:drawing>
          <wp:inline distT="0" distB="0" distL="114300" distR="114300">
            <wp:extent cx="2197735" cy="1624965"/>
            <wp:effectExtent l="0" t="0" r="12065" b="13335"/>
            <wp:docPr id="6" name="图片 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
                    <pic:cNvPicPr>
                      <a:picLocks noChangeAspect="1"/>
                    </pic:cNvPicPr>
                  </pic:nvPicPr>
                  <pic:blipFill>
                    <a:blip r:embed="rId8"/>
                    <a:srcRect t="23928" r="18593" b="15896"/>
                    <a:stretch>
                      <a:fillRect/>
                    </a:stretch>
                  </pic:blipFill>
                  <pic:spPr>
                    <a:xfrm>
                      <a:off x="0" y="0"/>
                      <a:ext cx="2197735" cy="162496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2.3 产品规格</w:t>
      </w:r>
    </w:p>
    <w:tbl>
      <w:tblPr>
        <w:tblStyle w:val="5"/>
        <w:tblW w:w="0" w:type="auto"/>
        <w:tblInd w:w="7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0"/>
        <w:gridCol w:w="1335"/>
        <w:gridCol w:w="1140"/>
        <w:gridCol w:w="1260"/>
        <w:gridCol w:w="1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0" w:type="dxa"/>
          </w:tcPr>
          <w:p>
            <w:pPr>
              <w:bidi w:val="0"/>
              <w:rPr>
                <w:rFonts w:hint="default"/>
                <w:lang w:val="en-US" w:eastAsia="zh-CN"/>
              </w:rPr>
            </w:pPr>
            <w:r>
              <w:rPr>
                <w:rFonts w:hint="eastAsia"/>
                <w:lang w:val="en-US" w:eastAsia="zh-CN"/>
              </w:rPr>
              <w:t>规格</w:t>
            </w:r>
          </w:p>
        </w:tc>
        <w:tc>
          <w:tcPr>
            <w:tcW w:w="1335" w:type="dxa"/>
          </w:tcPr>
          <w:p>
            <w:pPr>
              <w:bidi w:val="0"/>
              <w:rPr>
                <w:rFonts w:hint="default"/>
                <w:lang w:eastAsia="zh-CN"/>
              </w:rPr>
            </w:pPr>
            <w:r>
              <w:rPr>
                <w:rFonts w:hint="default"/>
                <w:lang w:eastAsia="zh-CN"/>
              </w:rPr>
              <w:t>测量范围</w:t>
            </w:r>
          </w:p>
        </w:tc>
        <w:tc>
          <w:tcPr>
            <w:tcW w:w="1140" w:type="dxa"/>
          </w:tcPr>
          <w:p>
            <w:pPr>
              <w:bidi w:val="0"/>
              <w:rPr>
                <w:rFonts w:hint="default"/>
                <w:lang w:val="en-US" w:eastAsia="zh-CN"/>
              </w:rPr>
            </w:pPr>
            <w:r>
              <w:rPr>
                <w:rFonts w:hint="eastAsia"/>
                <w:lang w:val="en-US" w:eastAsia="zh-CN"/>
              </w:rPr>
              <w:t>内径</w:t>
            </w:r>
          </w:p>
        </w:tc>
        <w:tc>
          <w:tcPr>
            <w:tcW w:w="1260" w:type="dxa"/>
          </w:tcPr>
          <w:p>
            <w:pPr>
              <w:bidi w:val="0"/>
              <w:rPr>
                <w:rFonts w:hint="default"/>
                <w:lang w:val="en-US" w:eastAsia="zh-CN"/>
              </w:rPr>
            </w:pPr>
            <w:r>
              <w:rPr>
                <w:rFonts w:hint="eastAsia"/>
                <w:lang w:val="en-US" w:eastAsia="zh-CN"/>
              </w:rPr>
              <w:t>外径</w:t>
            </w:r>
          </w:p>
        </w:tc>
        <w:tc>
          <w:tcPr>
            <w:tcW w:w="1185" w:type="dxa"/>
          </w:tcPr>
          <w:p>
            <w:pPr>
              <w:bidi w:val="0"/>
              <w:ind w:firstLine="240" w:firstLineChars="100"/>
              <w:rPr>
                <w:rFonts w:hint="default"/>
                <w:lang w:val="en-US" w:eastAsia="zh-CN"/>
              </w:rPr>
            </w:pPr>
            <w:r>
              <w:rPr>
                <w:rFonts w:hint="eastAsia"/>
                <w:lang w:val="en-US" w:eastAsia="zh-CN"/>
              </w:rPr>
              <w:t>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 w:type="dxa"/>
          </w:tcPr>
          <w:p>
            <w:pPr>
              <w:bidi w:val="0"/>
              <w:rPr>
                <w:rFonts w:hint="default"/>
                <w:lang w:val="en-US" w:eastAsia="zh-CN"/>
              </w:rPr>
            </w:pPr>
            <w:r>
              <w:rPr>
                <w:rFonts w:hint="eastAsia"/>
                <w:lang w:val="en-US" w:eastAsia="zh-CN"/>
              </w:rPr>
              <w:t>2索</w:t>
            </w:r>
          </w:p>
        </w:tc>
        <w:tc>
          <w:tcPr>
            <w:tcW w:w="1335" w:type="dxa"/>
          </w:tcPr>
          <w:p>
            <w:pPr>
              <w:bidi w:val="0"/>
              <w:rPr>
                <w:rFonts w:hint="eastAsia"/>
                <w:lang w:val="en-US" w:eastAsia="zh-CN"/>
              </w:rPr>
            </w:pPr>
            <w:r>
              <w:rPr>
                <w:rFonts w:hint="eastAsia"/>
                <w:lang w:val="en-US" w:eastAsia="zh-CN"/>
              </w:rPr>
              <w:t>0-300KN</w:t>
            </w:r>
          </w:p>
        </w:tc>
        <w:tc>
          <w:tcPr>
            <w:tcW w:w="1140" w:type="dxa"/>
          </w:tcPr>
          <w:p>
            <w:pPr>
              <w:bidi w:val="0"/>
              <w:rPr>
                <w:rFonts w:hint="default"/>
                <w:lang w:val="en-US" w:eastAsia="zh-CN"/>
              </w:rPr>
            </w:pPr>
            <w:r>
              <w:rPr>
                <w:rFonts w:hint="eastAsia"/>
                <w:lang w:val="en-US" w:eastAsia="zh-CN"/>
              </w:rPr>
              <w:t>50mm</w:t>
            </w:r>
          </w:p>
        </w:tc>
        <w:tc>
          <w:tcPr>
            <w:tcW w:w="1260" w:type="dxa"/>
          </w:tcPr>
          <w:p>
            <w:pPr>
              <w:bidi w:val="0"/>
              <w:rPr>
                <w:rFonts w:hint="default"/>
                <w:lang w:val="en-US" w:eastAsia="zh-CN"/>
              </w:rPr>
            </w:pPr>
            <w:r>
              <w:rPr>
                <w:rFonts w:hint="eastAsia"/>
                <w:lang w:val="en-US" w:eastAsia="zh-CN"/>
              </w:rPr>
              <w:t>93mm</w:t>
            </w:r>
          </w:p>
        </w:tc>
        <w:tc>
          <w:tcPr>
            <w:tcW w:w="1185" w:type="dxa"/>
          </w:tcPr>
          <w:p>
            <w:pPr>
              <w:bidi w:val="0"/>
              <w:rPr>
                <w:rFonts w:hint="default"/>
                <w:lang w:val="en-US" w:eastAsia="zh-CN"/>
              </w:rPr>
            </w:pPr>
            <w:r>
              <w:rPr>
                <w:rFonts w:hint="eastAsia"/>
                <w:lang w:val="en-US" w:eastAsia="zh-CN"/>
              </w:rPr>
              <w:t>116mm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 w:type="dxa"/>
          </w:tcPr>
          <w:p>
            <w:pPr>
              <w:bidi w:val="0"/>
              <w:rPr>
                <w:rFonts w:hint="default"/>
                <w:lang w:val="en-US" w:eastAsia="zh-CN"/>
              </w:rPr>
            </w:pPr>
            <w:r>
              <w:rPr>
                <w:rFonts w:hint="eastAsia"/>
                <w:lang w:val="en-US" w:eastAsia="zh-CN"/>
              </w:rPr>
              <w:t>3索</w:t>
            </w:r>
          </w:p>
        </w:tc>
        <w:tc>
          <w:tcPr>
            <w:tcW w:w="1335" w:type="dxa"/>
          </w:tcPr>
          <w:p>
            <w:pPr>
              <w:bidi w:val="0"/>
              <w:rPr>
                <w:rFonts w:hint="eastAsia"/>
                <w:lang w:val="en-US" w:eastAsia="zh-CN"/>
              </w:rPr>
            </w:pPr>
            <w:r>
              <w:rPr>
                <w:rFonts w:hint="eastAsia"/>
                <w:lang w:val="en-US" w:eastAsia="zh-CN"/>
              </w:rPr>
              <w:t>0-</w:t>
            </w:r>
            <w:r>
              <w:rPr>
                <w:rFonts w:hint="eastAsia"/>
                <w:lang w:eastAsia="zh-CN"/>
              </w:rPr>
              <w:t>5</w:t>
            </w:r>
            <w:r>
              <w:rPr>
                <w:rFonts w:hint="eastAsia"/>
                <w:lang w:val="en-US" w:eastAsia="zh-CN"/>
              </w:rPr>
              <w:t>00KN</w:t>
            </w:r>
          </w:p>
        </w:tc>
        <w:tc>
          <w:tcPr>
            <w:tcW w:w="1140" w:type="dxa"/>
          </w:tcPr>
          <w:p>
            <w:pPr>
              <w:bidi w:val="0"/>
              <w:rPr>
                <w:rFonts w:hint="default"/>
                <w:lang w:val="en-US" w:eastAsia="zh-CN"/>
              </w:rPr>
            </w:pPr>
            <w:r>
              <w:rPr>
                <w:rFonts w:hint="eastAsia"/>
                <w:lang w:val="en-US" w:eastAsia="zh-CN"/>
              </w:rPr>
              <w:t>58mm</w:t>
            </w:r>
          </w:p>
        </w:tc>
        <w:tc>
          <w:tcPr>
            <w:tcW w:w="1260" w:type="dxa"/>
          </w:tcPr>
          <w:p>
            <w:pPr>
              <w:bidi w:val="0"/>
              <w:rPr>
                <w:rFonts w:hint="default"/>
                <w:lang w:val="en-US" w:eastAsia="zh-CN"/>
              </w:rPr>
            </w:pPr>
            <w:r>
              <w:rPr>
                <w:rFonts w:hint="eastAsia"/>
                <w:lang w:val="en-US" w:eastAsia="zh-CN"/>
              </w:rPr>
              <w:t>105mm</w:t>
            </w:r>
          </w:p>
        </w:tc>
        <w:tc>
          <w:tcPr>
            <w:tcW w:w="1185" w:type="dxa"/>
          </w:tcPr>
          <w:p>
            <w:pPr>
              <w:bidi w:val="0"/>
              <w:rPr>
                <w:rFonts w:hint="default"/>
                <w:lang w:val="en-US" w:eastAsia="zh-CN"/>
              </w:rPr>
            </w:pPr>
            <w:r>
              <w:rPr>
                <w:rFonts w:hint="eastAsia"/>
                <w:lang w:val="en-US" w:eastAsia="zh-CN"/>
              </w:rPr>
              <w:t>116mm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 w:type="dxa"/>
          </w:tcPr>
          <w:p>
            <w:pPr>
              <w:bidi w:val="0"/>
              <w:rPr>
                <w:rFonts w:hint="default"/>
                <w:lang w:val="en-US" w:eastAsia="zh-CN"/>
              </w:rPr>
            </w:pPr>
            <w:r>
              <w:rPr>
                <w:rFonts w:hint="eastAsia"/>
                <w:lang w:val="en-US" w:eastAsia="zh-CN"/>
              </w:rPr>
              <w:t>4索</w:t>
            </w:r>
          </w:p>
        </w:tc>
        <w:tc>
          <w:tcPr>
            <w:tcW w:w="1335" w:type="dxa"/>
          </w:tcPr>
          <w:p>
            <w:pPr>
              <w:bidi w:val="0"/>
              <w:rPr>
                <w:rFonts w:hint="eastAsia"/>
                <w:lang w:val="en-US" w:eastAsia="zh-CN"/>
              </w:rPr>
            </w:pPr>
            <w:r>
              <w:rPr>
                <w:rFonts w:hint="eastAsia"/>
                <w:lang w:val="en-US" w:eastAsia="zh-CN"/>
              </w:rPr>
              <w:t>0-</w:t>
            </w:r>
            <w:r>
              <w:rPr>
                <w:rFonts w:hint="eastAsia"/>
                <w:lang w:eastAsia="zh-CN"/>
              </w:rPr>
              <w:t>6</w:t>
            </w:r>
            <w:r>
              <w:rPr>
                <w:rFonts w:hint="eastAsia"/>
                <w:lang w:val="en-US" w:eastAsia="zh-CN"/>
              </w:rPr>
              <w:t>00KN</w:t>
            </w:r>
          </w:p>
        </w:tc>
        <w:tc>
          <w:tcPr>
            <w:tcW w:w="1140" w:type="dxa"/>
          </w:tcPr>
          <w:p>
            <w:pPr>
              <w:bidi w:val="0"/>
              <w:rPr>
                <w:rFonts w:hint="default"/>
                <w:lang w:val="en-US" w:eastAsia="zh-CN"/>
              </w:rPr>
            </w:pPr>
            <w:r>
              <w:rPr>
                <w:rFonts w:hint="eastAsia"/>
                <w:lang w:val="en-US" w:eastAsia="zh-CN"/>
              </w:rPr>
              <w:t>66mm</w:t>
            </w:r>
          </w:p>
        </w:tc>
        <w:tc>
          <w:tcPr>
            <w:tcW w:w="1260" w:type="dxa"/>
          </w:tcPr>
          <w:p>
            <w:pPr>
              <w:bidi w:val="0"/>
              <w:rPr>
                <w:rFonts w:hint="default"/>
                <w:lang w:val="en-US" w:eastAsia="zh-CN"/>
              </w:rPr>
            </w:pPr>
            <w:r>
              <w:rPr>
                <w:rFonts w:hint="eastAsia"/>
                <w:lang w:val="en-US" w:eastAsia="zh-CN"/>
              </w:rPr>
              <w:t>125mm</w:t>
            </w:r>
          </w:p>
        </w:tc>
        <w:tc>
          <w:tcPr>
            <w:tcW w:w="1185" w:type="dxa"/>
          </w:tcPr>
          <w:p>
            <w:pPr>
              <w:bidi w:val="0"/>
              <w:rPr>
                <w:rFonts w:hint="default"/>
                <w:lang w:val="en-US" w:eastAsia="zh-CN"/>
              </w:rPr>
            </w:pPr>
            <w:r>
              <w:rPr>
                <w:rFonts w:hint="eastAsia"/>
                <w:lang w:val="en-US" w:eastAsia="zh-CN"/>
              </w:rPr>
              <w:t>116mm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 w:type="dxa"/>
          </w:tcPr>
          <w:p>
            <w:pPr>
              <w:bidi w:val="0"/>
              <w:rPr>
                <w:rFonts w:hint="default"/>
                <w:lang w:val="en-US" w:eastAsia="zh-CN"/>
              </w:rPr>
            </w:pPr>
            <w:r>
              <w:rPr>
                <w:rFonts w:hint="eastAsia"/>
                <w:lang w:val="en-US" w:eastAsia="zh-CN"/>
              </w:rPr>
              <w:t>5索</w:t>
            </w:r>
          </w:p>
        </w:tc>
        <w:tc>
          <w:tcPr>
            <w:tcW w:w="1335" w:type="dxa"/>
          </w:tcPr>
          <w:p>
            <w:pPr>
              <w:bidi w:val="0"/>
              <w:rPr>
                <w:rFonts w:hint="eastAsia"/>
                <w:lang w:val="en-US" w:eastAsia="zh-CN"/>
              </w:rPr>
            </w:pPr>
            <w:r>
              <w:rPr>
                <w:rFonts w:hint="eastAsia"/>
                <w:lang w:val="en-US" w:eastAsia="zh-CN"/>
              </w:rPr>
              <w:t>0-</w:t>
            </w:r>
            <w:r>
              <w:rPr>
                <w:rFonts w:hint="eastAsia"/>
                <w:lang w:eastAsia="zh-CN"/>
              </w:rPr>
              <w:t>8</w:t>
            </w:r>
            <w:r>
              <w:rPr>
                <w:rFonts w:hint="eastAsia"/>
                <w:lang w:val="en-US" w:eastAsia="zh-CN"/>
              </w:rPr>
              <w:t>00KN</w:t>
            </w:r>
          </w:p>
        </w:tc>
        <w:tc>
          <w:tcPr>
            <w:tcW w:w="1140" w:type="dxa"/>
          </w:tcPr>
          <w:p>
            <w:pPr>
              <w:bidi w:val="0"/>
              <w:rPr>
                <w:rFonts w:hint="default"/>
                <w:lang w:val="en-US" w:eastAsia="zh-CN"/>
              </w:rPr>
            </w:pPr>
            <w:r>
              <w:rPr>
                <w:rFonts w:hint="eastAsia"/>
                <w:lang w:val="en-US" w:eastAsia="zh-CN"/>
              </w:rPr>
              <w:t>75mm</w:t>
            </w:r>
          </w:p>
        </w:tc>
        <w:tc>
          <w:tcPr>
            <w:tcW w:w="1260" w:type="dxa"/>
          </w:tcPr>
          <w:p>
            <w:pPr>
              <w:bidi w:val="0"/>
              <w:rPr>
                <w:rFonts w:hint="default"/>
                <w:lang w:val="en-US" w:eastAsia="zh-CN"/>
              </w:rPr>
            </w:pPr>
            <w:r>
              <w:rPr>
                <w:rFonts w:hint="eastAsia"/>
                <w:lang w:val="en-US" w:eastAsia="zh-CN"/>
              </w:rPr>
              <w:t>132mm</w:t>
            </w:r>
          </w:p>
        </w:tc>
        <w:tc>
          <w:tcPr>
            <w:tcW w:w="1185" w:type="dxa"/>
          </w:tcPr>
          <w:p>
            <w:pPr>
              <w:bidi w:val="0"/>
              <w:rPr>
                <w:rFonts w:hint="default"/>
                <w:lang w:val="en-US" w:eastAsia="zh-CN"/>
              </w:rPr>
            </w:pPr>
            <w:r>
              <w:rPr>
                <w:rFonts w:hint="eastAsia"/>
                <w:lang w:val="en-US" w:eastAsia="zh-CN"/>
              </w:rPr>
              <w:t>116mm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 w:type="dxa"/>
          </w:tcPr>
          <w:p>
            <w:pPr>
              <w:bidi w:val="0"/>
              <w:rPr>
                <w:rFonts w:hint="default"/>
                <w:lang w:val="en-US" w:eastAsia="zh-CN"/>
              </w:rPr>
            </w:pPr>
            <w:r>
              <w:rPr>
                <w:rFonts w:hint="eastAsia"/>
                <w:lang w:val="en-US" w:eastAsia="zh-CN"/>
              </w:rPr>
              <w:t>6索</w:t>
            </w:r>
          </w:p>
        </w:tc>
        <w:tc>
          <w:tcPr>
            <w:tcW w:w="1335" w:type="dxa"/>
          </w:tcPr>
          <w:p>
            <w:pPr>
              <w:bidi w:val="0"/>
              <w:rPr>
                <w:rFonts w:hint="eastAsia"/>
                <w:lang w:val="en-US" w:eastAsia="zh-CN"/>
              </w:rPr>
            </w:pPr>
            <w:r>
              <w:rPr>
                <w:rFonts w:hint="eastAsia"/>
                <w:lang w:val="en-US" w:eastAsia="zh-CN"/>
              </w:rPr>
              <w:t>0-</w:t>
            </w:r>
            <w:r>
              <w:rPr>
                <w:rFonts w:hint="eastAsia"/>
                <w:lang w:eastAsia="zh-CN"/>
              </w:rPr>
              <w:t>10</w:t>
            </w:r>
            <w:r>
              <w:rPr>
                <w:rFonts w:hint="eastAsia"/>
                <w:lang w:val="en-US" w:eastAsia="zh-CN"/>
              </w:rPr>
              <w:t>00KN</w:t>
            </w:r>
          </w:p>
        </w:tc>
        <w:tc>
          <w:tcPr>
            <w:tcW w:w="1140" w:type="dxa"/>
          </w:tcPr>
          <w:p>
            <w:pPr>
              <w:bidi w:val="0"/>
              <w:rPr>
                <w:rFonts w:hint="default"/>
                <w:lang w:val="en-US" w:eastAsia="zh-CN"/>
              </w:rPr>
            </w:pPr>
            <w:r>
              <w:rPr>
                <w:rFonts w:hint="eastAsia"/>
                <w:lang w:val="en-US" w:eastAsia="zh-CN"/>
              </w:rPr>
              <w:t>85mm</w:t>
            </w:r>
          </w:p>
        </w:tc>
        <w:tc>
          <w:tcPr>
            <w:tcW w:w="1260" w:type="dxa"/>
          </w:tcPr>
          <w:p>
            <w:pPr>
              <w:bidi w:val="0"/>
              <w:rPr>
                <w:rFonts w:hint="default"/>
                <w:lang w:val="en-US" w:eastAsia="zh-CN"/>
              </w:rPr>
            </w:pPr>
            <w:r>
              <w:rPr>
                <w:rFonts w:hint="eastAsia"/>
                <w:lang w:val="en-US" w:eastAsia="zh-CN"/>
              </w:rPr>
              <w:t>144mm</w:t>
            </w:r>
          </w:p>
        </w:tc>
        <w:tc>
          <w:tcPr>
            <w:tcW w:w="1185" w:type="dxa"/>
          </w:tcPr>
          <w:p>
            <w:pPr>
              <w:bidi w:val="0"/>
              <w:rPr>
                <w:rFonts w:hint="default"/>
                <w:lang w:val="en-US" w:eastAsia="zh-CN"/>
              </w:rPr>
            </w:pPr>
            <w:r>
              <w:rPr>
                <w:rFonts w:hint="eastAsia"/>
                <w:lang w:val="en-US" w:eastAsia="zh-CN"/>
              </w:rPr>
              <w:t>116mm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 w:type="dxa"/>
          </w:tcPr>
          <w:p>
            <w:pPr>
              <w:bidi w:val="0"/>
              <w:rPr>
                <w:rFonts w:hint="default"/>
                <w:lang w:val="en-US" w:eastAsia="zh-CN"/>
              </w:rPr>
            </w:pPr>
            <w:r>
              <w:rPr>
                <w:rFonts w:hint="eastAsia"/>
                <w:lang w:val="en-US" w:eastAsia="zh-CN"/>
              </w:rPr>
              <w:t>7索</w:t>
            </w:r>
          </w:p>
        </w:tc>
        <w:tc>
          <w:tcPr>
            <w:tcW w:w="1335" w:type="dxa"/>
          </w:tcPr>
          <w:p>
            <w:pPr>
              <w:bidi w:val="0"/>
              <w:rPr>
                <w:rFonts w:hint="eastAsia"/>
                <w:lang w:val="en-US" w:eastAsia="zh-CN"/>
              </w:rPr>
            </w:pPr>
            <w:r>
              <w:rPr>
                <w:rFonts w:hint="eastAsia"/>
                <w:lang w:val="en-US" w:eastAsia="zh-CN"/>
              </w:rPr>
              <w:t>0-</w:t>
            </w:r>
            <w:r>
              <w:rPr>
                <w:rFonts w:hint="eastAsia"/>
                <w:lang w:eastAsia="zh-CN"/>
              </w:rPr>
              <w:t>1</w:t>
            </w:r>
            <w:r>
              <w:rPr>
                <w:rFonts w:hint="eastAsia"/>
                <w:lang w:val="en-US" w:eastAsia="zh-CN"/>
              </w:rPr>
              <w:t>300KN</w:t>
            </w:r>
          </w:p>
        </w:tc>
        <w:tc>
          <w:tcPr>
            <w:tcW w:w="1140" w:type="dxa"/>
          </w:tcPr>
          <w:p>
            <w:pPr>
              <w:bidi w:val="0"/>
              <w:rPr>
                <w:rFonts w:hint="default"/>
                <w:lang w:val="en-US" w:eastAsia="zh-CN"/>
              </w:rPr>
            </w:pPr>
            <w:r>
              <w:rPr>
                <w:rFonts w:hint="eastAsia"/>
                <w:lang w:val="en-US" w:eastAsia="zh-CN"/>
              </w:rPr>
              <w:t>92mm</w:t>
            </w:r>
          </w:p>
        </w:tc>
        <w:tc>
          <w:tcPr>
            <w:tcW w:w="1260" w:type="dxa"/>
          </w:tcPr>
          <w:p>
            <w:pPr>
              <w:bidi w:val="0"/>
              <w:rPr>
                <w:rFonts w:hint="default"/>
                <w:lang w:val="en-US" w:eastAsia="zh-CN"/>
              </w:rPr>
            </w:pPr>
            <w:r>
              <w:rPr>
                <w:rFonts w:hint="eastAsia"/>
                <w:lang w:val="en-US" w:eastAsia="zh-CN"/>
              </w:rPr>
              <w:t>152mm</w:t>
            </w:r>
          </w:p>
        </w:tc>
        <w:tc>
          <w:tcPr>
            <w:tcW w:w="1185" w:type="dxa"/>
          </w:tcPr>
          <w:p>
            <w:pPr>
              <w:bidi w:val="0"/>
              <w:rPr>
                <w:rFonts w:hint="default"/>
                <w:lang w:val="en-US" w:eastAsia="zh-CN"/>
              </w:rPr>
            </w:pPr>
            <w:r>
              <w:rPr>
                <w:rFonts w:hint="eastAsia"/>
                <w:lang w:val="en-US" w:eastAsia="zh-CN"/>
              </w:rPr>
              <w:t>116mm</w:t>
            </w:r>
          </w:p>
        </w:tc>
      </w:tr>
    </w:tbl>
    <w:p>
      <w:pPr>
        <w:numPr>
          <w:ilvl w:val="0"/>
          <w:numId w:val="2"/>
        </w:numPr>
        <w:rPr>
          <w:rFonts w:hint="default" w:ascii="黑体" w:hAnsi="黑体" w:eastAsia="黑体" w:cs="黑体"/>
          <w:b/>
          <w:bCs/>
          <w:sz w:val="36"/>
          <w:szCs w:val="36"/>
          <w:lang w:val="en-US" w:eastAsia="zh-CN"/>
        </w:rPr>
      </w:pPr>
      <w:bookmarkStart w:id="0" w:name="_GoBack"/>
      <w:bookmarkEnd w:id="0"/>
      <w:r>
        <w:rPr>
          <w:rFonts w:hint="eastAsia" w:ascii="黑体" w:hAnsi="黑体" w:eastAsia="黑体" w:cs="黑体"/>
          <w:b/>
          <w:bCs/>
          <w:sz w:val="36"/>
          <w:szCs w:val="36"/>
          <w:lang w:val="en-US" w:eastAsia="zh-CN"/>
        </w:rPr>
        <w:t>产品安装</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 安装方式</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安装前要先加工一个垫板，垫板的材料要足够使锚索计在工作过程中不会产 生变形的厚钢板制作。上下两层，中间夹焊与锚索水平夹角相同角度的小三角形垫块，用以调整角度，使锚索计安装后与锚索轴线方向相同。垫板大小要能方便安装锚索计为限。将锚索计内孔与垫板对准并在四周分别做上记号，焊 4 个支撑耳朵，垫板中心 用氧焊割一个与锚索计内孔相等的孔。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将加工好的垫板按设计要求位置焊接在锚梁上，将锚索计安装到位。安装时锚索应从锚索计中心穿过。穿孔时各锚索应按顺序，不得在孔内交叉。</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eastAsia="zh-CN"/>
        </w:rPr>
      </w:pPr>
      <w:r>
        <w:rPr>
          <w:rFonts w:ascii="宋体" w:hAnsi="宋体" w:eastAsia="宋体" w:cs="宋体"/>
          <w:sz w:val="24"/>
          <w:szCs w:val="24"/>
        </w:rPr>
        <w:t>安装过程中应不断对锚索计进行监测，并从中间锚索开始向周围锚索逐步加载，以免锚索计的偏心受力或过载安装过程中稍有偏差都有可能造成安装偏心，一旦偏心过大将会造成测值误差或失败</w:t>
      </w:r>
      <w:r>
        <w:rPr>
          <w:rFonts w:hint="eastAsia" w:ascii="宋体" w:hAnsi="宋体" w:eastAsia="宋体" w:cs="宋体"/>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center"/>
        <w:textAlignment w:val="auto"/>
      </w:pPr>
      <w:r>
        <w:drawing>
          <wp:inline distT="0" distB="0" distL="114300" distR="114300">
            <wp:extent cx="3557270" cy="2153920"/>
            <wp:effectExtent l="0" t="0" r="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9">
                      <a:clrChange>
                        <a:clrFrom>
                          <a:srgbClr val="F0F0F0">
                            <a:alpha val="100000"/>
                          </a:srgbClr>
                        </a:clrFrom>
                        <a:clrTo>
                          <a:srgbClr val="F0F0F0">
                            <a:alpha val="100000"/>
                            <a:alpha val="0"/>
                          </a:srgbClr>
                        </a:clrTo>
                      </a:clrChange>
                    </a:blip>
                    <a:srcRect l="3436" t="2332" r="2207" b="2360"/>
                    <a:stretch>
                      <a:fillRect/>
                    </a:stretch>
                  </pic:blipFill>
                  <pic:spPr>
                    <a:xfrm>
                      <a:off x="0" y="0"/>
                      <a:ext cx="3557270" cy="215392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center"/>
        <w:textAlignment w:val="auto"/>
        <w:rPr>
          <w:rFonts w:hint="eastAsia"/>
          <w:lang w:val="en-US" w:eastAsia="zh-CN"/>
        </w:rPr>
      </w:pPr>
      <w:r>
        <w:rPr>
          <w:rFonts w:hint="eastAsia"/>
          <w:lang w:val="en-US" w:eastAsia="zh-CN"/>
        </w:rPr>
        <w:t>安装示意图</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 安装注意事项</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钻孔的精度：主要是孔的直线度。钻孔同心度不好，锚索安装后直线度同样不好，锚索在张拉过程中会与孔壁之间产生摩擦。带来张拉过程中的锚固力损失。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编索的质量：为了避免索体之间打绞而产生摩擦，一般用隔离架分开，但隔离架中的单索编号顺序必须前后一致。否则，单索之间在张拉过程中会产生摩擦。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穿（送）索的质量：由于索体很长，在送索过程中，可能位于孔上部的索体至孔底后会位于下部或翻转了多圈，这样张拉时会产生扭转。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锚固端的施工质量：锚固端的施工质量决定锚固端的强度，强度不够将导致锚索在张拉过程中锚固端产生位移，从而达不到预期张拉效果。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锚墩的施工质量：锚墩在张拉过程中直接受力，并使锚索受力合理地传递给墙体，所以锚墩的强度必须满足张拉要求，锚墩制作时应保证混凝土与岩土紧贴， 并保证承压面与钻孔轴线垂直。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锚索测力计与锚板的同心连接：为了使锚索测力计与钻孔同心，应在锚梁上人工焊接固定板（如上图所示）；否则，锚索测力计在张拉过程中会产生滑移。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锚索测力计与张拉千斤顶的同心：锚索张拉过程中靠千斤顶提供作用力， 而千斤顶本身的自重较大，如果千斤顶与测力计不同心，则在张拉过程中千斤顶与测力计之间产生偏移或滑移，势必造成测试所得的锚固力与千斤顶的出力有差别。针对该问题，采用在测力计上部的工作锚板上套一同心环，另一端连接千斤顶，保证了测力计与千斤顶同心，测试结果表明对纠正偏心的效果非常明显。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预紧时的顺序：锚索在张拉前，一般先进行预紧，目的是将孔内的单索锚索拉直。预紧时应按对称的原则进行，否则同样会产生偏心。而偏心主要受施工工艺影响，如果在施工过程中严格控制各施工步骤的质量，并采取积极有效的措施，将有效控制锚固预应力的损失，更好地达到锚索在施工中加固作用</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3.3 使用注意事项</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1、本仪器应在额定测量范围内工作；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2、仪器引出电缆可达1000米（另购）。用户订货时未加以说明，均按1.5 米长度接线出厂；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3、根据现场需要接长电缆时，应注意接头处的防水密封可靠；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4、仪器未使用放置 12 个月以上时，使用前应重新进行标定。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5、请务摔打、碰撞或长时间震动本传感器。</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测量及计算</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振弦式锚索测力计的计算公式（以4</w:t>
      </w:r>
      <w:r>
        <w:rPr>
          <w:rFonts w:hint="eastAsia" w:ascii="宋体" w:hAnsi="宋体" w:eastAsia="宋体" w:cs="宋体"/>
          <w:sz w:val="24"/>
          <w:szCs w:val="24"/>
          <w:lang w:val="en-US" w:eastAsia="zh-CN"/>
        </w:rPr>
        <w:t>索</w:t>
      </w:r>
      <w:r>
        <w:rPr>
          <w:rFonts w:ascii="宋体" w:hAnsi="宋体" w:eastAsia="宋体" w:cs="宋体"/>
          <w:sz w:val="24"/>
          <w:szCs w:val="24"/>
        </w:rPr>
        <w:t>来举例）：</w:t>
      </w:r>
    </w:p>
    <w:p>
      <w:pPr>
        <w:widowControl w:val="0"/>
        <w:numPr>
          <w:ilvl w:val="0"/>
          <w:numId w:val="0"/>
        </w:numPr>
        <w:jc w:val="both"/>
        <w:rPr>
          <w:rFonts w:hint="eastAsia" w:hAnsi="Cambria Math" w:cs="宋体"/>
          <w:i w:val="0"/>
          <w:sz w:val="30"/>
          <w:szCs w:val="30"/>
          <w:lang w:val="en-US" w:eastAsia="zh-CN"/>
        </w:rPr>
      </w:pPr>
      <m:oMathPara>
        <m:oMath>
          <m:sSub>
            <m:sSubPr>
              <m:ctrlPr>
                <w:rPr>
                  <w:rFonts w:ascii="Cambria Math" w:hAnsi="Cambria Math" w:cs="宋体"/>
                  <w:i/>
                  <w:sz w:val="30"/>
                  <w:szCs w:val="30"/>
                  <w:lang w:val="en-US"/>
                </w:rPr>
              </m:ctrlPr>
            </m:sSubPr>
            <m:e>
              <m:r>
                <m:rPr/>
                <w:rPr>
                  <w:rFonts w:hint="default" w:ascii="Cambria Math" w:hAnsi="Cambria Math" w:cs="宋体"/>
                  <w:sz w:val="30"/>
                  <w:szCs w:val="30"/>
                  <w:lang w:val="en-US" w:eastAsia="zh-CN"/>
                </w:rPr>
                <m:t>P</m:t>
              </m:r>
              <m:ctrlPr>
                <w:rPr>
                  <w:rFonts w:ascii="Cambria Math" w:hAnsi="Cambria Math" w:cs="宋体"/>
                  <w:i/>
                  <w:sz w:val="30"/>
                  <w:szCs w:val="30"/>
                  <w:lang w:val="en-US"/>
                </w:rPr>
              </m:ctrlPr>
            </m:e>
            <m:sub>
              <m:r>
                <m:rPr/>
                <w:rPr>
                  <w:rFonts w:hint="default" w:ascii="Cambria Math" w:hAnsi="Cambria Math" w:cs="宋体"/>
                  <w:sz w:val="30"/>
                  <w:szCs w:val="30"/>
                  <w:lang w:val="en-US" w:eastAsia="zh-CN"/>
                </w:rPr>
                <m:t>i</m:t>
              </m:r>
              <m:ctrlPr>
                <w:rPr>
                  <w:rFonts w:ascii="Cambria Math" w:hAnsi="Cambria Math" w:cs="宋体"/>
                  <w:i/>
                  <w:sz w:val="30"/>
                  <w:szCs w:val="30"/>
                  <w:lang w:val="en-US"/>
                </w:rPr>
              </m:ctrlPr>
            </m:sub>
          </m:sSub>
          <m:r>
            <m:rPr/>
            <w:rPr>
              <w:rFonts w:hint="eastAsia" w:ascii="Cambria Math" w:hAnsi="Cambria Math" w:cs="宋体"/>
              <w:sz w:val="30"/>
              <w:szCs w:val="30"/>
              <w:lang w:val="en-US" w:eastAsia="zh-CN"/>
            </w:rPr>
            <m:t>=</m:t>
          </m:r>
          <m:r>
            <m:rPr/>
            <w:rPr>
              <w:rFonts w:hint="default" w:ascii="Cambria Math" w:hAnsi="Cambria Math" w:cs="宋体"/>
              <w:sz w:val="30"/>
              <w:szCs w:val="30"/>
              <w:lang w:val="en-US" w:eastAsia="zh-CN"/>
            </w:rPr>
            <m:t>K</m:t>
          </m:r>
          <m:r>
            <m:rPr/>
            <w:rPr>
              <w:rFonts w:hint="eastAsia" w:ascii="Cambria Math" w:hAnsi="Cambria Math" w:cs="宋体"/>
              <w:sz w:val="30"/>
              <w:szCs w:val="30"/>
              <w:lang w:val="en-US" w:eastAsia="zh-CN"/>
            </w:rPr>
            <m:t>（</m:t>
          </m:r>
          <m:sSub>
            <m:sSubPr>
              <m:ctrlPr>
                <w:rPr>
                  <w:rFonts w:hint="eastAsia" w:ascii="Cambria Math" w:hAnsi="Cambria Math" w:cs="宋体"/>
                  <w:i/>
                  <w:sz w:val="30"/>
                  <w:szCs w:val="30"/>
                  <w:lang w:val="en-US" w:eastAsia="zh-CN"/>
                </w:rPr>
              </m:ctrlPr>
            </m:sSubPr>
            <m:e>
              <m:r>
                <m:rPr/>
                <w:rPr>
                  <w:rFonts w:hint="default" w:ascii="Cambria Math" w:hAnsi="Cambria Math" w:cs="宋体"/>
                  <w:sz w:val="30"/>
                  <w:szCs w:val="30"/>
                  <w:lang w:val="en-US" w:eastAsia="zh-CN"/>
                </w:rPr>
                <m:t>F</m:t>
              </m:r>
              <m:ctrlPr>
                <w:rPr>
                  <w:rFonts w:hint="eastAsia" w:ascii="Cambria Math" w:hAnsi="Cambria Math" w:cs="宋体"/>
                  <w:i/>
                  <w:sz w:val="30"/>
                  <w:szCs w:val="30"/>
                  <w:lang w:val="en-US" w:eastAsia="zh-CN"/>
                </w:rPr>
              </m:ctrlPr>
            </m:e>
            <m:sub>
              <m:r>
                <m:rPr/>
                <w:rPr>
                  <w:rFonts w:hint="default" w:ascii="Cambria Math" w:hAnsi="Cambria Math" w:cs="宋体"/>
                  <w:sz w:val="30"/>
                  <w:szCs w:val="30"/>
                  <w:lang w:val="en-US" w:eastAsia="zh-CN"/>
                </w:rPr>
                <m:t>0</m:t>
              </m:r>
              <m:ctrlPr>
                <w:rPr>
                  <w:rFonts w:hint="eastAsia" w:ascii="Cambria Math" w:hAnsi="Cambria Math" w:cs="宋体"/>
                  <w:i/>
                  <w:sz w:val="30"/>
                  <w:szCs w:val="30"/>
                  <w:lang w:val="en-US" w:eastAsia="zh-CN"/>
                </w:rPr>
              </m:ctrlPr>
            </m:sub>
          </m:sSub>
          <m:r>
            <m:rPr/>
            <w:rPr>
              <w:rFonts w:hint="default" w:ascii="Cambria Math" w:hAnsi="Cambria Math" w:cs="宋体"/>
              <w:sz w:val="30"/>
              <w:szCs w:val="30"/>
              <w:lang w:val="en-US" w:eastAsia="zh-CN"/>
            </w:rPr>
            <m:t>−</m:t>
          </m:r>
          <m:sSub>
            <m:sSubPr>
              <m:ctrlPr>
                <w:rPr>
                  <w:rFonts w:hint="default" w:ascii="Cambria Math" w:hAnsi="Cambria Math" w:cs="宋体"/>
                  <w:i/>
                  <w:sz w:val="30"/>
                  <w:szCs w:val="30"/>
                  <w:lang w:val="en-US" w:eastAsia="zh-CN"/>
                </w:rPr>
              </m:ctrlPr>
            </m:sSubPr>
            <m:e>
              <m:r>
                <m:rPr/>
                <w:rPr>
                  <w:rFonts w:hint="default" w:ascii="Cambria Math" w:hAnsi="Cambria Math" w:cs="宋体"/>
                  <w:sz w:val="30"/>
                  <w:szCs w:val="30"/>
                  <w:lang w:val="en-US" w:eastAsia="zh-CN"/>
                </w:rPr>
                <m:t>F</m:t>
              </m:r>
              <m:ctrlPr>
                <w:rPr>
                  <w:rFonts w:hint="default" w:ascii="Cambria Math" w:hAnsi="Cambria Math" w:cs="宋体"/>
                  <w:i/>
                  <w:sz w:val="30"/>
                  <w:szCs w:val="30"/>
                  <w:lang w:val="en-US" w:eastAsia="zh-CN"/>
                </w:rPr>
              </m:ctrlPr>
            </m:e>
            <m:sub>
              <m:r>
                <m:rPr/>
                <w:rPr>
                  <w:rFonts w:hint="default" w:ascii="Cambria Math" w:hAnsi="Cambria Math" w:cs="宋体"/>
                  <w:sz w:val="30"/>
                  <w:szCs w:val="30"/>
                  <w:lang w:val="en-US" w:eastAsia="zh-CN"/>
                </w:rPr>
                <m:t>i</m:t>
              </m:r>
              <m:ctrlPr>
                <w:rPr>
                  <w:rFonts w:hint="default" w:ascii="Cambria Math" w:hAnsi="Cambria Math" w:cs="宋体"/>
                  <w:i/>
                  <w:sz w:val="30"/>
                  <w:szCs w:val="30"/>
                  <w:lang w:val="en-US" w:eastAsia="zh-CN"/>
                </w:rPr>
              </m:ctrlPr>
            </m:sub>
          </m:sSub>
          <m:r>
            <m:rPr/>
            <w:rPr>
              <w:rFonts w:hint="eastAsia" w:ascii="Cambria Math" w:hAnsi="Cambria Math" w:cs="宋体"/>
              <w:sz w:val="30"/>
              <w:szCs w:val="30"/>
              <w:lang w:val="en-US" w:eastAsia="zh-CN"/>
            </w:rPr>
            <m:t>）</m:t>
          </m:r>
        </m:oMath>
      </m:oMathPara>
    </w:p>
    <w:p>
      <w:pPr>
        <w:widowControl w:val="0"/>
        <w:numPr>
          <w:ilvl w:val="0"/>
          <w:numId w:val="0"/>
        </w:numPr>
        <w:jc w:val="both"/>
        <w:rPr>
          <w:rFonts w:hint="default" w:hAnsi="Cambria Math" w:cs="宋体"/>
          <w:i w:val="0"/>
          <w:sz w:val="30"/>
          <w:szCs w:val="30"/>
          <w:lang w:val="en-US" w:eastAsia="zh-CN"/>
        </w:rPr>
      </w:pPr>
      <m:oMathPara>
        <m:oMath>
          <m:sSub>
            <m:sSubPr>
              <m:ctrlPr>
                <w:rPr>
                  <w:rFonts w:ascii="Cambria Math" w:hAnsi="Cambria Math" w:cs="宋体"/>
                  <w:i/>
                  <w:sz w:val="30"/>
                  <w:szCs w:val="30"/>
                  <w:lang w:val="en-US"/>
                </w:rPr>
              </m:ctrlPr>
            </m:sSubPr>
            <m:e>
              <m:r>
                <m:rPr/>
                <w:rPr>
                  <w:rFonts w:hint="default" w:ascii="Cambria Math" w:hAnsi="Cambria Math" w:cs="宋体"/>
                  <w:sz w:val="30"/>
                  <w:szCs w:val="30"/>
                  <w:lang w:val="en-US" w:eastAsia="zh-CN"/>
                </w:rPr>
                <m:t>F</m:t>
              </m:r>
              <m:ctrlPr>
                <w:rPr>
                  <w:rFonts w:ascii="Cambria Math" w:hAnsi="Cambria Math" w:cs="宋体"/>
                  <w:i/>
                  <w:sz w:val="30"/>
                  <w:szCs w:val="30"/>
                  <w:lang w:val="en-US"/>
                </w:rPr>
              </m:ctrlPr>
            </m:e>
            <m:sub>
              <m:r>
                <m:rPr/>
                <w:rPr>
                  <w:rFonts w:hint="default" w:ascii="Cambria Math" w:hAnsi="Cambria Math" w:cs="宋体"/>
                  <w:sz w:val="30"/>
                  <w:szCs w:val="30"/>
                  <w:lang w:val="en-US" w:eastAsia="zh-CN"/>
                </w:rPr>
                <m:t>0</m:t>
              </m:r>
              <m:ctrlPr>
                <w:rPr>
                  <w:rFonts w:ascii="Cambria Math" w:hAnsi="Cambria Math" w:cs="宋体"/>
                  <w:i/>
                  <w:sz w:val="30"/>
                  <w:szCs w:val="30"/>
                  <w:lang w:val="en-US"/>
                </w:rPr>
              </m:ctrlPr>
            </m:sub>
          </m:sSub>
          <m:r>
            <m:rPr/>
            <w:rPr>
              <w:rFonts w:hint="default" w:ascii="Cambria Math" w:hAnsi="Cambria Math" w:cs="宋体"/>
              <w:sz w:val="30"/>
              <w:szCs w:val="30"/>
              <w:lang w:val="en-US" w:eastAsia="zh-CN"/>
            </w:rPr>
            <m:t>=(</m:t>
          </m:r>
          <m:sSub>
            <m:sSubPr>
              <m:ctrlPr>
                <w:rPr>
                  <w:rFonts w:hint="default" w:ascii="Cambria Math" w:hAnsi="Cambria Math" w:cs="宋体"/>
                  <w:i/>
                  <w:sz w:val="30"/>
                  <w:szCs w:val="30"/>
                  <w:lang w:val="en-US" w:eastAsia="zh-CN"/>
                </w:rPr>
              </m:ctrlPr>
            </m:sSubPr>
            <m:e>
              <m:r>
                <m:rPr/>
                <w:rPr>
                  <w:rFonts w:hint="default" w:ascii="Cambria Math" w:hAnsi="Cambria Math" w:cs="宋体"/>
                  <w:sz w:val="30"/>
                  <w:szCs w:val="30"/>
                  <w:lang w:val="en-US" w:eastAsia="zh-CN"/>
                </w:rPr>
                <m:t>F</m:t>
              </m:r>
              <m:ctrlPr>
                <w:rPr>
                  <w:rFonts w:hint="default" w:ascii="Cambria Math" w:hAnsi="Cambria Math" w:cs="宋体"/>
                  <w:i/>
                  <w:sz w:val="30"/>
                  <w:szCs w:val="30"/>
                  <w:lang w:val="en-US" w:eastAsia="zh-CN"/>
                </w:rPr>
              </m:ctrlPr>
            </m:e>
            <m:sub>
              <m:r>
                <m:rPr/>
                <w:rPr>
                  <w:rFonts w:hint="default" w:ascii="Cambria Math" w:hAnsi="Cambria Math" w:cs="宋体"/>
                  <w:sz w:val="30"/>
                  <w:szCs w:val="30"/>
                  <w:lang w:val="en-US" w:eastAsia="zh-CN"/>
                </w:rPr>
                <m:t>01</m:t>
              </m:r>
              <m:ctrlPr>
                <w:rPr>
                  <w:rFonts w:hint="default" w:ascii="Cambria Math" w:hAnsi="Cambria Math" w:cs="宋体"/>
                  <w:i/>
                  <w:sz w:val="30"/>
                  <w:szCs w:val="30"/>
                  <w:lang w:val="en-US" w:eastAsia="zh-CN"/>
                </w:rPr>
              </m:ctrlPr>
            </m:sub>
          </m:sSub>
          <m:r>
            <m:rPr/>
            <w:rPr>
              <w:rFonts w:hint="default" w:ascii="Cambria Math" w:hAnsi="Cambria Math" w:cs="宋体"/>
              <w:sz w:val="30"/>
              <w:szCs w:val="30"/>
              <w:lang w:val="en-US" w:eastAsia="zh-CN"/>
            </w:rPr>
            <m:t>+</m:t>
          </m:r>
          <m:sSub>
            <m:sSubPr>
              <m:ctrlPr>
                <w:rPr>
                  <w:rFonts w:hint="default" w:ascii="Cambria Math" w:hAnsi="Cambria Math" w:cs="宋体"/>
                  <w:i/>
                  <w:sz w:val="30"/>
                  <w:szCs w:val="30"/>
                  <w:lang w:val="en-US" w:eastAsia="zh-CN"/>
                </w:rPr>
              </m:ctrlPr>
            </m:sSubPr>
            <m:e>
              <m:r>
                <m:rPr/>
                <w:rPr>
                  <w:rFonts w:hint="default" w:ascii="Cambria Math" w:hAnsi="Cambria Math" w:cs="宋体"/>
                  <w:sz w:val="30"/>
                  <w:szCs w:val="30"/>
                  <w:lang w:val="en-US" w:eastAsia="zh-CN"/>
                </w:rPr>
                <m:t>F</m:t>
              </m:r>
              <m:ctrlPr>
                <w:rPr>
                  <w:rFonts w:hint="default" w:ascii="Cambria Math" w:hAnsi="Cambria Math" w:cs="宋体"/>
                  <w:i/>
                  <w:sz w:val="30"/>
                  <w:szCs w:val="30"/>
                  <w:lang w:val="en-US" w:eastAsia="zh-CN"/>
                </w:rPr>
              </m:ctrlPr>
            </m:e>
            <m:sub>
              <m:r>
                <m:rPr/>
                <w:rPr>
                  <w:rFonts w:hint="default" w:ascii="Cambria Math" w:hAnsi="Cambria Math" w:cs="宋体"/>
                  <w:sz w:val="30"/>
                  <w:szCs w:val="30"/>
                  <w:lang w:val="en-US" w:eastAsia="zh-CN"/>
                </w:rPr>
                <m:t>02</m:t>
              </m:r>
              <m:ctrlPr>
                <w:rPr>
                  <w:rFonts w:hint="default" w:ascii="Cambria Math" w:hAnsi="Cambria Math" w:cs="宋体"/>
                  <w:i/>
                  <w:sz w:val="30"/>
                  <w:szCs w:val="30"/>
                  <w:lang w:val="en-US" w:eastAsia="zh-CN"/>
                </w:rPr>
              </m:ctrlPr>
            </m:sub>
          </m:sSub>
          <m:r>
            <m:rPr/>
            <w:rPr>
              <w:rFonts w:hint="default" w:ascii="Cambria Math" w:hAnsi="Cambria Math" w:cs="宋体"/>
              <w:sz w:val="30"/>
              <w:szCs w:val="30"/>
              <w:lang w:val="en-US" w:eastAsia="zh-CN"/>
            </w:rPr>
            <m:t>+</m:t>
          </m:r>
          <m:sSub>
            <m:sSubPr>
              <m:ctrlPr>
                <w:rPr>
                  <w:rFonts w:hint="default" w:ascii="Cambria Math" w:hAnsi="Cambria Math" w:cs="宋体"/>
                  <w:i/>
                  <w:sz w:val="30"/>
                  <w:szCs w:val="30"/>
                  <w:lang w:val="en-US" w:eastAsia="zh-CN"/>
                </w:rPr>
              </m:ctrlPr>
            </m:sSubPr>
            <m:e>
              <m:r>
                <m:rPr/>
                <w:rPr>
                  <w:rFonts w:hint="default" w:ascii="Cambria Math" w:hAnsi="Cambria Math" w:cs="宋体"/>
                  <w:sz w:val="30"/>
                  <w:szCs w:val="30"/>
                  <w:lang w:val="en-US" w:eastAsia="zh-CN"/>
                </w:rPr>
                <m:t>F</m:t>
              </m:r>
              <m:ctrlPr>
                <w:rPr>
                  <w:rFonts w:hint="default" w:ascii="Cambria Math" w:hAnsi="Cambria Math" w:cs="宋体"/>
                  <w:i/>
                  <w:sz w:val="30"/>
                  <w:szCs w:val="30"/>
                  <w:lang w:val="en-US" w:eastAsia="zh-CN"/>
                </w:rPr>
              </m:ctrlPr>
            </m:e>
            <m:sub>
              <m:r>
                <m:rPr/>
                <w:rPr>
                  <w:rFonts w:hint="default" w:ascii="Cambria Math" w:hAnsi="Cambria Math" w:cs="宋体"/>
                  <w:sz w:val="30"/>
                  <w:szCs w:val="30"/>
                  <w:lang w:val="en-US" w:eastAsia="zh-CN"/>
                </w:rPr>
                <m:t>03</m:t>
              </m:r>
              <m:ctrlPr>
                <w:rPr>
                  <w:rFonts w:hint="default" w:ascii="Cambria Math" w:hAnsi="Cambria Math" w:cs="宋体"/>
                  <w:i/>
                  <w:sz w:val="30"/>
                  <w:szCs w:val="30"/>
                  <w:lang w:val="en-US" w:eastAsia="zh-CN"/>
                </w:rPr>
              </m:ctrlPr>
            </m:sub>
          </m:sSub>
          <m:r>
            <m:rPr/>
            <w:rPr>
              <w:rFonts w:hint="default" w:ascii="Cambria Math" w:hAnsi="Cambria Math" w:cs="宋体"/>
              <w:sz w:val="30"/>
              <w:szCs w:val="30"/>
              <w:lang w:val="en-US" w:eastAsia="zh-CN"/>
            </w:rPr>
            <m:t>+</m:t>
          </m:r>
          <m:sSub>
            <m:sSubPr>
              <m:ctrlPr>
                <w:rPr>
                  <w:rFonts w:hint="default" w:ascii="Cambria Math" w:hAnsi="Cambria Math" w:cs="宋体"/>
                  <w:i/>
                  <w:sz w:val="30"/>
                  <w:szCs w:val="30"/>
                  <w:lang w:val="en-US" w:eastAsia="zh-CN"/>
                </w:rPr>
              </m:ctrlPr>
            </m:sSubPr>
            <m:e>
              <m:r>
                <m:rPr/>
                <w:rPr>
                  <w:rFonts w:hint="default" w:ascii="Cambria Math" w:hAnsi="Cambria Math" w:cs="宋体"/>
                  <w:sz w:val="30"/>
                  <w:szCs w:val="30"/>
                  <w:lang w:val="en-US" w:eastAsia="zh-CN"/>
                </w:rPr>
                <m:t>F</m:t>
              </m:r>
              <m:ctrlPr>
                <w:rPr>
                  <w:rFonts w:hint="default" w:ascii="Cambria Math" w:hAnsi="Cambria Math" w:cs="宋体"/>
                  <w:i/>
                  <w:sz w:val="30"/>
                  <w:szCs w:val="30"/>
                  <w:lang w:val="en-US" w:eastAsia="zh-CN"/>
                </w:rPr>
              </m:ctrlPr>
            </m:e>
            <m:sub>
              <m:r>
                <m:rPr/>
                <w:rPr>
                  <w:rFonts w:hint="default" w:ascii="Cambria Math" w:hAnsi="Cambria Math" w:cs="宋体"/>
                  <w:sz w:val="30"/>
                  <w:szCs w:val="30"/>
                  <w:lang w:val="en-US" w:eastAsia="zh-CN"/>
                </w:rPr>
                <m:t>04</m:t>
              </m:r>
              <m:ctrlPr>
                <w:rPr>
                  <w:rFonts w:hint="default" w:ascii="Cambria Math" w:hAnsi="Cambria Math" w:cs="宋体"/>
                  <w:i/>
                  <w:sz w:val="30"/>
                  <w:szCs w:val="30"/>
                  <w:lang w:val="en-US" w:eastAsia="zh-CN"/>
                </w:rPr>
              </m:ctrlPr>
            </m:sub>
          </m:sSub>
          <m:r>
            <m:rPr/>
            <w:rPr>
              <w:rFonts w:hint="default" w:ascii="Cambria Math" w:hAnsi="Cambria Math" w:cs="宋体"/>
              <w:sz w:val="30"/>
              <w:szCs w:val="30"/>
              <w:lang w:val="en-US" w:eastAsia="zh-CN"/>
            </w:rPr>
            <m:t>)/4</m:t>
          </m:r>
        </m:oMath>
      </m:oMathPara>
    </w:p>
    <w:p>
      <w:pPr>
        <w:widowControl w:val="0"/>
        <w:numPr>
          <w:ilvl w:val="0"/>
          <w:numId w:val="0"/>
        </w:numPr>
        <w:jc w:val="both"/>
        <w:rPr>
          <w:rFonts w:hint="default" w:hAnsi="Cambria Math" w:cs="宋体"/>
          <w:i w:val="0"/>
          <w:sz w:val="30"/>
          <w:szCs w:val="30"/>
          <w:lang w:val="en-US" w:eastAsia="zh-CN"/>
        </w:rPr>
      </w:pPr>
      <m:oMathPara>
        <m:oMath>
          <m:sSub>
            <m:sSubPr>
              <m:ctrlPr>
                <w:rPr>
                  <w:rFonts w:ascii="Cambria Math" w:hAnsi="Cambria Math" w:cs="宋体"/>
                  <w:i/>
                  <w:sz w:val="30"/>
                  <w:szCs w:val="30"/>
                  <w:lang w:val="en-US"/>
                </w:rPr>
              </m:ctrlPr>
            </m:sSubPr>
            <m:e>
              <m:r>
                <m:rPr/>
                <w:rPr>
                  <w:rFonts w:hint="default" w:ascii="Cambria Math" w:hAnsi="Cambria Math" w:cs="宋体"/>
                  <w:sz w:val="30"/>
                  <w:szCs w:val="30"/>
                  <w:lang w:val="en-US" w:eastAsia="zh-CN"/>
                </w:rPr>
                <m:t>F</m:t>
              </m:r>
              <m:ctrlPr>
                <w:rPr>
                  <w:rFonts w:ascii="Cambria Math" w:hAnsi="Cambria Math" w:cs="宋体"/>
                  <w:i/>
                  <w:sz w:val="30"/>
                  <w:szCs w:val="30"/>
                  <w:lang w:val="en-US"/>
                </w:rPr>
              </m:ctrlPr>
            </m:e>
            <m:sub>
              <m:r>
                <m:rPr/>
                <w:rPr>
                  <w:rFonts w:hint="default" w:ascii="Cambria Math" w:hAnsi="Cambria Math" w:cs="宋体"/>
                  <w:sz w:val="30"/>
                  <w:szCs w:val="30"/>
                  <w:lang w:val="en-US" w:eastAsia="zh-CN"/>
                </w:rPr>
                <m:t>i</m:t>
              </m:r>
              <m:ctrlPr>
                <w:rPr>
                  <w:rFonts w:ascii="Cambria Math" w:hAnsi="Cambria Math" w:cs="宋体"/>
                  <w:i/>
                  <w:sz w:val="30"/>
                  <w:szCs w:val="30"/>
                  <w:lang w:val="en-US"/>
                </w:rPr>
              </m:ctrlPr>
            </m:sub>
          </m:sSub>
          <m:r>
            <m:rPr/>
            <w:rPr>
              <w:rFonts w:hint="default" w:ascii="Cambria Math" w:hAnsi="Cambria Math" w:cs="宋体"/>
              <w:sz w:val="30"/>
              <w:szCs w:val="30"/>
              <w:lang w:val="en-US" w:eastAsia="zh-CN"/>
            </w:rPr>
            <m:t>=(</m:t>
          </m:r>
          <m:sSub>
            <m:sSubPr>
              <m:ctrlPr>
                <w:rPr>
                  <w:rFonts w:hint="default" w:ascii="Cambria Math" w:hAnsi="Cambria Math" w:cs="宋体"/>
                  <w:i/>
                  <w:sz w:val="30"/>
                  <w:szCs w:val="30"/>
                  <w:lang w:val="en-US" w:eastAsia="zh-CN"/>
                </w:rPr>
              </m:ctrlPr>
            </m:sSubPr>
            <m:e>
              <m:r>
                <m:rPr/>
                <w:rPr>
                  <w:rFonts w:hint="default" w:ascii="Cambria Math" w:hAnsi="Cambria Math" w:cs="宋体"/>
                  <w:sz w:val="30"/>
                  <w:szCs w:val="30"/>
                  <w:lang w:val="en-US" w:eastAsia="zh-CN"/>
                </w:rPr>
                <m:t>F</m:t>
              </m:r>
              <m:ctrlPr>
                <w:rPr>
                  <w:rFonts w:hint="default" w:ascii="Cambria Math" w:hAnsi="Cambria Math" w:cs="宋体"/>
                  <w:i/>
                  <w:sz w:val="30"/>
                  <w:szCs w:val="30"/>
                  <w:lang w:val="en-US" w:eastAsia="zh-CN"/>
                </w:rPr>
              </m:ctrlPr>
            </m:e>
            <m:sub>
              <m:r>
                <m:rPr/>
                <w:rPr>
                  <w:rFonts w:hint="default" w:ascii="Cambria Math" w:hAnsi="Cambria Math" w:cs="宋体"/>
                  <w:sz w:val="30"/>
                  <w:szCs w:val="30"/>
                  <w:lang w:val="en-US" w:eastAsia="zh-CN"/>
                </w:rPr>
                <m:t>i1</m:t>
              </m:r>
              <m:ctrlPr>
                <w:rPr>
                  <w:rFonts w:hint="default" w:ascii="Cambria Math" w:hAnsi="Cambria Math" w:cs="宋体"/>
                  <w:i/>
                  <w:sz w:val="30"/>
                  <w:szCs w:val="30"/>
                  <w:lang w:val="en-US" w:eastAsia="zh-CN"/>
                </w:rPr>
              </m:ctrlPr>
            </m:sub>
          </m:sSub>
          <m:r>
            <m:rPr/>
            <w:rPr>
              <w:rFonts w:hint="default" w:ascii="Cambria Math" w:hAnsi="Cambria Math" w:cs="宋体"/>
              <w:sz w:val="30"/>
              <w:szCs w:val="30"/>
              <w:lang w:val="en-US" w:eastAsia="zh-CN"/>
            </w:rPr>
            <m:t>+</m:t>
          </m:r>
          <m:sSub>
            <m:sSubPr>
              <m:ctrlPr>
                <w:rPr>
                  <w:rFonts w:hint="default" w:ascii="Cambria Math" w:hAnsi="Cambria Math" w:cs="宋体"/>
                  <w:i/>
                  <w:sz w:val="30"/>
                  <w:szCs w:val="30"/>
                  <w:lang w:val="en-US" w:eastAsia="zh-CN"/>
                </w:rPr>
              </m:ctrlPr>
            </m:sSubPr>
            <m:e>
              <m:r>
                <m:rPr/>
                <w:rPr>
                  <w:rFonts w:hint="default" w:ascii="Cambria Math" w:hAnsi="Cambria Math" w:cs="宋体"/>
                  <w:sz w:val="30"/>
                  <w:szCs w:val="30"/>
                  <w:lang w:val="en-US" w:eastAsia="zh-CN"/>
                </w:rPr>
                <m:t>F</m:t>
              </m:r>
              <m:ctrlPr>
                <w:rPr>
                  <w:rFonts w:hint="default" w:ascii="Cambria Math" w:hAnsi="Cambria Math" w:cs="宋体"/>
                  <w:i/>
                  <w:sz w:val="30"/>
                  <w:szCs w:val="30"/>
                  <w:lang w:val="en-US" w:eastAsia="zh-CN"/>
                </w:rPr>
              </m:ctrlPr>
            </m:e>
            <m:sub>
              <m:r>
                <m:rPr/>
                <w:rPr>
                  <w:rFonts w:hint="default" w:ascii="Cambria Math" w:hAnsi="Cambria Math" w:cs="宋体"/>
                  <w:sz w:val="30"/>
                  <w:szCs w:val="30"/>
                  <w:lang w:val="en-US" w:eastAsia="zh-CN"/>
                </w:rPr>
                <m:t>i2</m:t>
              </m:r>
              <m:ctrlPr>
                <w:rPr>
                  <w:rFonts w:hint="default" w:ascii="Cambria Math" w:hAnsi="Cambria Math" w:cs="宋体"/>
                  <w:i/>
                  <w:sz w:val="30"/>
                  <w:szCs w:val="30"/>
                  <w:lang w:val="en-US" w:eastAsia="zh-CN"/>
                </w:rPr>
              </m:ctrlPr>
            </m:sub>
          </m:sSub>
          <m:r>
            <m:rPr/>
            <w:rPr>
              <w:rFonts w:hint="default" w:ascii="Cambria Math" w:hAnsi="Cambria Math" w:cs="宋体"/>
              <w:sz w:val="30"/>
              <w:szCs w:val="30"/>
              <w:lang w:val="en-US" w:eastAsia="zh-CN"/>
            </w:rPr>
            <m:t>+</m:t>
          </m:r>
          <m:sSub>
            <m:sSubPr>
              <m:ctrlPr>
                <w:rPr>
                  <w:rFonts w:hint="default" w:ascii="Cambria Math" w:hAnsi="Cambria Math" w:cs="宋体"/>
                  <w:i/>
                  <w:sz w:val="30"/>
                  <w:szCs w:val="30"/>
                  <w:lang w:val="en-US" w:eastAsia="zh-CN"/>
                </w:rPr>
              </m:ctrlPr>
            </m:sSubPr>
            <m:e>
              <m:r>
                <m:rPr/>
                <w:rPr>
                  <w:rFonts w:hint="default" w:ascii="Cambria Math" w:hAnsi="Cambria Math" w:cs="宋体"/>
                  <w:sz w:val="30"/>
                  <w:szCs w:val="30"/>
                  <w:lang w:val="en-US" w:eastAsia="zh-CN"/>
                </w:rPr>
                <m:t>F</m:t>
              </m:r>
              <m:ctrlPr>
                <w:rPr>
                  <w:rFonts w:hint="default" w:ascii="Cambria Math" w:hAnsi="Cambria Math" w:cs="宋体"/>
                  <w:i/>
                  <w:sz w:val="30"/>
                  <w:szCs w:val="30"/>
                  <w:lang w:val="en-US" w:eastAsia="zh-CN"/>
                </w:rPr>
              </m:ctrlPr>
            </m:e>
            <m:sub>
              <m:r>
                <m:rPr/>
                <w:rPr>
                  <w:rFonts w:hint="default" w:ascii="Cambria Math" w:hAnsi="Cambria Math" w:cs="宋体"/>
                  <w:sz w:val="30"/>
                  <w:szCs w:val="30"/>
                  <w:lang w:val="en-US" w:eastAsia="zh-CN"/>
                </w:rPr>
                <m:t>i3</m:t>
              </m:r>
              <m:ctrlPr>
                <w:rPr>
                  <w:rFonts w:hint="default" w:ascii="Cambria Math" w:hAnsi="Cambria Math" w:cs="宋体"/>
                  <w:i/>
                  <w:sz w:val="30"/>
                  <w:szCs w:val="30"/>
                  <w:lang w:val="en-US" w:eastAsia="zh-CN"/>
                </w:rPr>
              </m:ctrlPr>
            </m:sub>
          </m:sSub>
          <m:r>
            <m:rPr/>
            <w:rPr>
              <w:rFonts w:hint="default" w:ascii="Cambria Math" w:hAnsi="Cambria Math" w:cs="宋体"/>
              <w:sz w:val="30"/>
              <w:szCs w:val="30"/>
              <w:lang w:val="en-US" w:eastAsia="zh-CN"/>
            </w:rPr>
            <m:t>+</m:t>
          </m:r>
          <m:sSub>
            <m:sSubPr>
              <m:ctrlPr>
                <w:rPr>
                  <w:rFonts w:hint="default" w:ascii="Cambria Math" w:hAnsi="Cambria Math" w:cs="宋体"/>
                  <w:i/>
                  <w:sz w:val="30"/>
                  <w:szCs w:val="30"/>
                  <w:lang w:val="en-US" w:eastAsia="zh-CN"/>
                </w:rPr>
              </m:ctrlPr>
            </m:sSubPr>
            <m:e>
              <m:r>
                <m:rPr/>
                <w:rPr>
                  <w:rFonts w:hint="default" w:ascii="Cambria Math" w:hAnsi="Cambria Math" w:cs="宋体"/>
                  <w:sz w:val="30"/>
                  <w:szCs w:val="30"/>
                  <w:lang w:val="en-US" w:eastAsia="zh-CN"/>
                </w:rPr>
                <m:t>F</m:t>
              </m:r>
              <m:ctrlPr>
                <w:rPr>
                  <w:rFonts w:hint="default" w:ascii="Cambria Math" w:hAnsi="Cambria Math" w:cs="宋体"/>
                  <w:i/>
                  <w:sz w:val="30"/>
                  <w:szCs w:val="30"/>
                  <w:lang w:val="en-US" w:eastAsia="zh-CN"/>
                </w:rPr>
              </m:ctrlPr>
            </m:e>
            <m:sub>
              <m:r>
                <m:rPr/>
                <w:rPr>
                  <w:rFonts w:hint="default" w:ascii="Cambria Math" w:hAnsi="Cambria Math" w:cs="宋体"/>
                  <w:sz w:val="30"/>
                  <w:szCs w:val="30"/>
                  <w:lang w:val="en-US" w:eastAsia="zh-CN"/>
                </w:rPr>
                <m:t>i4</m:t>
              </m:r>
              <m:ctrlPr>
                <w:rPr>
                  <w:rFonts w:hint="default" w:ascii="Cambria Math" w:hAnsi="Cambria Math" w:cs="宋体"/>
                  <w:i/>
                  <w:sz w:val="30"/>
                  <w:szCs w:val="30"/>
                  <w:lang w:val="en-US" w:eastAsia="zh-CN"/>
                </w:rPr>
              </m:ctrlPr>
            </m:sub>
          </m:sSub>
          <m:r>
            <m:rPr/>
            <w:rPr>
              <w:rFonts w:hint="default" w:ascii="Cambria Math" w:hAnsi="Cambria Math" w:cs="宋体"/>
              <w:sz w:val="30"/>
              <w:szCs w:val="30"/>
              <w:lang w:val="en-US" w:eastAsia="zh-CN"/>
            </w:rPr>
            <m:t>)/4</m:t>
          </m:r>
        </m:oMath>
      </m:oMathPara>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Pi</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被测锚索荷载值；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K</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 xml:space="preserve">    </w:t>
      </w:r>
      <w:r>
        <w:rPr>
          <w:rFonts w:ascii="宋体" w:hAnsi="宋体" w:eastAsia="宋体" w:cs="宋体"/>
          <w:sz w:val="24"/>
          <w:szCs w:val="24"/>
        </w:rPr>
        <w:t>锚索测力计标定系数，上式为 4 根弦的平均系数；</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F0</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锚索测力计 4 根弦零荷载时的模数平均值；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Fi</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锚索测力计 4 根弦 Pi 级荷载时的模数平均值；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F01、F02、F03、F04</w:t>
      </w:r>
      <w:r>
        <w:rPr>
          <w:rFonts w:hint="eastAsia" w:ascii="宋体" w:hAnsi="宋体" w:eastAsia="宋体" w:cs="宋体"/>
          <w:sz w:val="24"/>
          <w:szCs w:val="24"/>
          <w:lang w:eastAsia="zh-CN"/>
        </w:rPr>
        <w:t>：</w:t>
      </w:r>
      <w:r>
        <w:rPr>
          <w:rFonts w:ascii="宋体" w:hAnsi="宋体" w:eastAsia="宋体" w:cs="宋体"/>
          <w:sz w:val="24"/>
          <w:szCs w:val="24"/>
        </w:rPr>
        <w:t xml:space="preserve">4 根弦在零荷载时刻的模数值；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Fi1、Fi2、Fi3、Fi4</w:t>
      </w:r>
      <w:r>
        <w:rPr>
          <w:rFonts w:hint="eastAsia" w:ascii="宋体" w:hAnsi="宋体" w:eastAsia="宋体" w:cs="宋体"/>
          <w:sz w:val="24"/>
          <w:szCs w:val="24"/>
          <w:lang w:eastAsia="zh-CN"/>
        </w:rPr>
        <w:t>：</w:t>
      </w:r>
      <w:r>
        <w:rPr>
          <w:rFonts w:ascii="宋体" w:hAnsi="宋体" w:eastAsia="宋体" w:cs="宋体"/>
          <w:sz w:val="24"/>
          <w:szCs w:val="24"/>
        </w:rPr>
        <w:t>4 根弦在 Pi 级荷载时的模数值。</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注：</w:t>
      </w:r>
      <w:r>
        <w:rPr>
          <w:rFonts w:hint="eastAsia" w:ascii="宋体" w:hAnsi="宋体" w:eastAsia="宋体" w:cs="宋体"/>
          <w:sz w:val="24"/>
          <w:szCs w:val="24"/>
          <w:lang w:val="en-US" w:eastAsia="zh-CN"/>
        </w:rPr>
        <w:t>F=Hz</w:t>
      </w:r>
      <w:r>
        <w:rPr>
          <w:rFonts w:hint="eastAsia" w:ascii="宋体" w:hAnsi="宋体" w:eastAsia="宋体" w:cs="宋体"/>
          <w:b/>
          <w:bCs/>
          <w:sz w:val="24"/>
          <w:szCs w:val="24"/>
          <w:vertAlign w:val="superscript"/>
          <w:lang w:val="en-US" w:eastAsia="zh-CN"/>
        </w:rPr>
        <w:t>2</w:t>
      </w:r>
      <w:r>
        <w:rPr>
          <w:rFonts w:hint="eastAsia" w:ascii="宋体" w:hAnsi="宋体" w:eastAsia="宋体" w:cs="宋体"/>
          <w:b w:val="0"/>
          <w:bCs w:val="0"/>
          <w:sz w:val="24"/>
          <w:szCs w:val="24"/>
          <w:vertAlign w:val="baseline"/>
          <w:lang w:val="en-US" w:eastAsia="zh-CN"/>
        </w:rPr>
        <w:t>*10</w:t>
      </w:r>
      <w:r>
        <w:rPr>
          <w:rFonts w:hint="eastAsia" w:ascii="宋体" w:hAnsi="宋体" w:eastAsia="宋体" w:cs="宋体"/>
          <w:b w:val="0"/>
          <w:bCs w:val="0"/>
          <w:sz w:val="24"/>
          <w:szCs w:val="24"/>
          <w:vertAlign w:val="superscript"/>
          <w:lang w:val="en-US" w:eastAsia="zh-CN"/>
        </w:rPr>
        <w:t>-3</w:t>
      </w:r>
      <w:r>
        <w:rPr>
          <w:rFonts w:ascii="宋体" w:hAnsi="宋体" w:eastAsia="宋体" w:cs="宋体"/>
          <w:sz w:val="24"/>
          <w:szCs w:val="24"/>
        </w:rPr>
        <w:t xml:space="preserve">，即模数值为频率值平方的千分之一。 </w:t>
      </w:r>
    </w:p>
    <w:p>
      <w:pPr>
        <w:keepNext w:val="0"/>
        <w:keepLines w:val="0"/>
        <w:pageBreakBefore w:val="0"/>
        <w:widowControl w:val="0"/>
        <w:numPr>
          <w:ilvl w:val="0"/>
          <w:numId w:val="0"/>
        </w:numPr>
        <w:kinsoku/>
        <w:wordWrap/>
        <w:overflowPunct/>
        <w:topLinePunct w:val="0"/>
        <w:autoSpaceDE/>
        <w:autoSpaceDN/>
        <w:bidi w:val="0"/>
        <w:adjustRightInd/>
        <w:snapToGrid/>
        <w:ind w:firstLine="960" w:firstLineChars="400"/>
        <w:jc w:val="both"/>
        <w:textAlignment w:val="auto"/>
        <w:rPr>
          <w:rFonts w:ascii="宋体" w:hAnsi="宋体" w:eastAsia="宋体" w:cs="宋体"/>
          <w:sz w:val="24"/>
          <w:szCs w:val="24"/>
        </w:rPr>
      </w:pPr>
      <w:r>
        <w:rPr>
          <w:rFonts w:ascii="宋体" w:hAnsi="宋体" w:eastAsia="宋体" w:cs="宋体"/>
          <w:sz w:val="24"/>
          <w:szCs w:val="24"/>
        </w:rPr>
        <w:t xml:space="preserve">单支传感器参数，如 K 值等，详见传感器合格证。 </w:t>
      </w:r>
    </w:p>
    <w:p>
      <w:pPr>
        <w:keepNext w:val="0"/>
        <w:keepLines w:val="0"/>
        <w:pageBreakBefore w:val="0"/>
        <w:widowControl w:val="0"/>
        <w:numPr>
          <w:ilvl w:val="0"/>
          <w:numId w:val="0"/>
        </w:numPr>
        <w:kinsoku/>
        <w:wordWrap/>
        <w:overflowPunct/>
        <w:topLinePunct w:val="0"/>
        <w:autoSpaceDE/>
        <w:autoSpaceDN/>
        <w:bidi w:val="0"/>
        <w:adjustRightInd/>
        <w:snapToGrid/>
        <w:ind w:firstLine="960" w:firstLineChars="400"/>
        <w:jc w:val="both"/>
        <w:textAlignment w:val="auto"/>
        <w:rPr>
          <w:rFonts w:hint="default" w:ascii="宋体" w:hAnsi="宋体" w:eastAsia="宋体" w:cs="宋体"/>
          <w:sz w:val="24"/>
          <w:szCs w:val="24"/>
          <w:lang w:val="en-US" w:eastAsia="zh-CN"/>
        </w:rPr>
      </w:pPr>
      <w:r>
        <w:rPr>
          <w:rFonts w:ascii="宋体" w:hAnsi="宋体" w:eastAsia="宋体" w:cs="宋体"/>
          <w:sz w:val="24"/>
          <w:szCs w:val="24"/>
        </w:rPr>
        <w:t>在计算时，</w:t>
      </w:r>
      <w:r>
        <w:rPr>
          <w:rFonts w:hint="eastAsia" w:ascii="宋体" w:hAnsi="宋体" w:eastAsia="宋体" w:cs="宋体"/>
          <w:sz w:val="24"/>
          <w:szCs w:val="24"/>
          <w:lang w:val="en-US" w:eastAsia="zh-CN"/>
        </w:rPr>
        <w:t>需</w:t>
      </w:r>
      <w:r>
        <w:rPr>
          <w:rFonts w:ascii="宋体" w:hAnsi="宋体" w:eastAsia="宋体" w:cs="宋体"/>
          <w:sz w:val="24"/>
          <w:szCs w:val="24"/>
        </w:rPr>
        <w:t xml:space="preserve">注意统一各参数的数量级、单位。 </w:t>
      </w:r>
    </w:p>
    <w:p>
      <w:pPr>
        <w:keepNext w:val="0"/>
        <w:keepLines w:val="0"/>
        <w:pageBreakBefore w:val="0"/>
        <w:widowControl w:val="0"/>
        <w:numPr>
          <w:ilvl w:val="0"/>
          <w:numId w:val="0"/>
        </w:numPr>
        <w:kinsoku/>
        <w:wordWrap/>
        <w:overflowPunct/>
        <w:topLinePunct w:val="0"/>
        <w:autoSpaceDE/>
        <w:autoSpaceDN/>
        <w:bidi w:val="0"/>
        <w:adjustRightInd/>
        <w:snapToGrid/>
        <w:ind w:firstLine="960" w:firstLineChars="400"/>
        <w:jc w:val="both"/>
        <w:textAlignment w:val="auto"/>
        <w:rPr>
          <w:rFonts w:hint="default" w:ascii="宋体" w:hAnsi="宋体" w:eastAsia="宋体" w:cs="宋体"/>
          <w:sz w:val="24"/>
          <w:szCs w:val="24"/>
          <w:lang w:val="en-US" w:eastAsia="zh-CN"/>
        </w:rPr>
      </w:pPr>
      <w:r>
        <w:rPr>
          <w:rFonts w:ascii="宋体" w:hAnsi="宋体" w:eastAsia="宋体" w:cs="宋体"/>
          <w:sz w:val="24"/>
          <w:szCs w:val="24"/>
        </w:rPr>
        <w:t xml:space="preserve">4 根弦读数不分先后，无需排序。 </w:t>
      </w:r>
    </w:p>
    <w:p>
      <w:pPr>
        <w:keepNext w:val="0"/>
        <w:keepLines w:val="0"/>
        <w:pageBreakBefore w:val="0"/>
        <w:widowControl w:val="0"/>
        <w:numPr>
          <w:ilvl w:val="0"/>
          <w:numId w:val="0"/>
        </w:numPr>
        <w:kinsoku/>
        <w:wordWrap/>
        <w:overflowPunct/>
        <w:topLinePunct w:val="0"/>
        <w:autoSpaceDE/>
        <w:autoSpaceDN/>
        <w:bidi w:val="0"/>
        <w:adjustRightInd/>
        <w:snapToGrid/>
        <w:ind w:firstLine="960" w:firstLineChars="400"/>
        <w:jc w:val="both"/>
        <w:textAlignment w:val="auto"/>
        <w:rPr>
          <w:rFonts w:hint="default" w:ascii="宋体" w:hAnsi="宋体" w:eastAsia="宋体" w:cs="宋体"/>
          <w:sz w:val="24"/>
          <w:szCs w:val="24"/>
          <w:lang w:val="en-US" w:eastAsia="zh-CN"/>
        </w:rPr>
      </w:pPr>
      <w:r>
        <w:rPr>
          <w:rFonts w:ascii="宋体" w:hAnsi="宋体" w:eastAsia="宋体" w:cs="宋体"/>
          <w:sz w:val="24"/>
          <w:szCs w:val="24"/>
        </w:rPr>
        <w:t>4 根弦中，如有一根弦无信号输出，则系数 K 会改变，请确定其余 3 根弦的初始读数或位置后，与我司联系。</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auto"/>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ECC8A37D"/>
    <w:multiLevelType w:val="singleLevel"/>
    <w:tmpl w:val="ECC8A37D"/>
    <w:lvl w:ilvl="0" w:tentative="0">
      <w:start w:val="1"/>
      <w:numFmt w:val="chineseCounting"/>
      <w:suff w:val="space"/>
      <w:lvlText w:val="第%1章"/>
      <w:lvlJc w:val="left"/>
      <w:rPr>
        <w:rFonts w:hint="eastAsia"/>
      </w:rPr>
    </w:lvl>
  </w:abstractNum>
  <w:abstractNum w:abstractNumId="2">
    <w:nsid w:val="5B2125F5"/>
    <w:multiLevelType w:val="multilevel"/>
    <w:tmpl w:val="5B2125F5"/>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7A6E3006"/>
    <w:multiLevelType w:val="singleLevel"/>
    <w:tmpl w:val="7A6E3006"/>
    <w:lvl w:ilvl="0" w:tentative="0">
      <w:start w:val="1"/>
      <w:numFmt w:val="bullet"/>
      <w:lvlText w:val=""/>
      <w:lvlJc w:val="left"/>
      <w:pPr>
        <w:ind w:left="420" w:hanging="420"/>
      </w:pPr>
      <w:rPr>
        <w:rFonts w:hint="default"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 w:name="KSO_WPS_MARK_KEY" w:val="0db1297b-893d-466c-b81f-9e94acb39a07"/>
  </w:docVars>
  <w:rsids>
    <w:rsidRoot w:val="39150E30"/>
    <w:rsid w:val="14D7185D"/>
    <w:rsid w:val="39150E30"/>
    <w:rsid w:val="40664B58"/>
    <w:rsid w:val="407B497F"/>
    <w:rsid w:val="4F963FCB"/>
    <w:rsid w:val="53342460"/>
    <w:rsid w:val="575E7C19"/>
    <w:rsid w:val="5FEF7F48"/>
    <w:rsid w:val="6723390E"/>
    <w:rsid w:val="6DE35DF5"/>
    <w:rsid w:val="6EBF6980"/>
    <w:rsid w:val="783C02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4"/>
      <w:szCs w:val="24"/>
      <w:lang w:val="en-US" w:eastAsia="zh-CN" w:bidi="ar-SA"/>
    </w:rPr>
  </w:style>
  <w:style w:type="paragraph" w:styleId="2">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1897</Words>
  <Characters>2087</Characters>
  <Lines>0</Lines>
  <Paragraphs>0</Paragraphs>
  <TotalTime>54</TotalTime>
  <ScaleCrop>false</ScaleCrop>
  <LinksUpToDate>false</LinksUpToDate>
  <CharactersWithSpaces>2154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2024-07-10T01:31:00Z</dcterms:created>
  <dc:creator>fewevd</dc:creator>
  <cp:lastModifiedBy>fewevd</cp:lastModifiedBy>
  <dcterms:modified xsi:type="dcterms:W3CDTF">2025-01-03T00:33:22Z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BF6EE5DA0415465B9917D2F30F2B7408_11</vt:lpwstr>
  </property>
</Properties>
</file>