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72"/>
        </w:rPr>
        <mc:AlternateContent>
          <mc:Choice Requires="wps">
            <w:drawing>
              <wp:anchor distT="0" distB="0" distL="114300" distR="114300" simplePos="0" relativeHeight="251660288" behindDoc="0" locked="0" layoutInCell="1" allowOverlap="1">
                <wp:simplePos x="0" y="0"/>
                <wp:positionH relativeFrom="column">
                  <wp:posOffset>-72390</wp:posOffset>
                </wp:positionH>
                <wp:positionV relativeFrom="paragraph">
                  <wp:posOffset>-113030</wp:posOffset>
                </wp:positionV>
                <wp:extent cx="6000750" cy="3057525"/>
                <wp:effectExtent l="0" t="0" r="0" b="0"/>
                <wp:wrapNone/>
                <wp:docPr id="2" name="文本框 2"/>
                <wp:cNvGraphicFramePr/>
                <a:graphic xmlns:a="http://schemas.openxmlformats.org/drawingml/2006/main">
                  <a:graphicData uri="http://schemas.microsoft.com/office/word/2010/wordprocessingShape">
                    <wps:wsp>
                      <wps:cNvSpPr txBox="1"/>
                      <wps:spPr>
                        <a:xfrm>
                          <a:off x="1070610" y="801370"/>
                          <a:ext cx="6000750" cy="30575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7"/>
                              <w:tblpPr w:leftFromText="180" w:rightFromText="180" w:vertAnchor="page" w:horzAnchor="page" w:tblpX="2890" w:tblpY="1323"/>
                              <w:tblOverlap w:val="never"/>
                              <w:tblW w:w="0" w:type="auto"/>
                              <w:tblInd w:w="0" w:type="dxa"/>
                              <w:tblLayout w:type="fixed"/>
                              <w:tblCellMar>
                                <w:top w:w="0" w:type="dxa"/>
                                <w:left w:w="108" w:type="dxa"/>
                                <w:bottom w:w="0" w:type="dxa"/>
                                <w:right w:w="108" w:type="dxa"/>
                              </w:tblCellMar>
                            </w:tblPr>
                            <w:tblGrid>
                              <w:gridCol w:w="7660"/>
                            </w:tblGrid>
                            <w:tr>
                              <w:tblPrEx>
                                <w:tblCellMar>
                                  <w:top w:w="0" w:type="dxa"/>
                                  <w:left w:w="108" w:type="dxa"/>
                                  <w:bottom w:w="0" w:type="dxa"/>
                                  <w:right w:w="108" w:type="dxa"/>
                                </w:tblCellMar>
                              </w:tblPrEx>
                              <w:trPr>
                                <w:trHeight w:val="1762" w:hRule="atLeast"/>
                              </w:trPr>
                              <w:tc>
                                <w:tcPr>
                                  <w:tcW w:w="7660" w:type="dxa"/>
                                  <w:noWrap w:val="0"/>
                                  <w:vAlign w:val="top"/>
                                </w:tcPr>
                                <w:p>
                                  <w:pPr>
                                    <w:jc w:val="center"/>
                                    <w:rPr>
                                      <w:rFonts w:hint="default"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磁致式静力水准仪</w:t>
                                  </w:r>
                                </w:p>
                              </w:tc>
                            </w:tr>
                            <w:tr>
                              <w:tblPrEx>
                                <w:tblCellMar>
                                  <w:top w:w="0" w:type="dxa"/>
                                  <w:left w:w="108" w:type="dxa"/>
                                  <w:bottom w:w="0" w:type="dxa"/>
                                  <w:right w:w="108" w:type="dxa"/>
                                </w:tblCellMar>
                              </w:tblPrEx>
                              <w:trPr>
                                <w:trHeight w:val="881" w:hRule="atLeast"/>
                              </w:trPr>
                              <w:tc>
                                <w:tcPr>
                                  <w:tcW w:w="7660" w:type="dxa"/>
                                  <w:noWrap w:val="0"/>
                                  <w:vAlign w:val="top"/>
                                </w:tcPr>
                                <w:p>
                                  <w:pPr>
                                    <w:jc w:val="center"/>
                                    <w:rPr>
                                      <w:rFonts w:hint="eastAsia"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使用说明书</w:t>
                                  </w:r>
                                </w:p>
                              </w:tc>
                            </w:tr>
                            <w:tr>
                              <w:tblPrEx>
                                <w:tblCellMar>
                                  <w:top w:w="0" w:type="dxa"/>
                                  <w:left w:w="108" w:type="dxa"/>
                                  <w:bottom w:w="0" w:type="dxa"/>
                                  <w:right w:w="108" w:type="dxa"/>
                                </w:tblCellMar>
                              </w:tblPrEx>
                              <w:trPr>
                                <w:trHeight w:val="588" w:hRule="atLeast"/>
                              </w:trPr>
                              <w:tc>
                                <w:tcPr>
                                  <w:tcW w:w="7660" w:type="dxa"/>
                                  <w:noWrap w:val="0"/>
                                  <w:vAlign w:val="top"/>
                                </w:tcPr>
                                <w:p>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JXBS-SZY-CZS</w:t>
                                  </w:r>
                                </w:p>
                              </w:tc>
                            </w:tr>
                            <w:tr>
                              <w:tblPrEx>
                                <w:tblCellMar>
                                  <w:top w:w="0" w:type="dxa"/>
                                  <w:left w:w="108" w:type="dxa"/>
                                  <w:bottom w:w="0" w:type="dxa"/>
                                  <w:right w:w="108" w:type="dxa"/>
                                </w:tblCellMar>
                              </w:tblPrEx>
                              <w:trPr>
                                <w:trHeight w:val="588" w:hRule="atLeast"/>
                              </w:trPr>
                              <w:tc>
                                <w:tcPr>
                                  <w:tcW w:w="7660" w:type="dxa"/>
                                  <w:noWrap w:val="0"/>
                                  <w:vAlign w:val="top"/>
                                </w:tcPr>
                                <w:p>
                                  <w:pPr>
                                    <w:jc w:val="right"/>
                                    <w:rPr>
                                      <w:rFonts w:hint="eastAsia"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Ver1.0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7pt;margin-top:-8.9pt;height:240.75pt;width:472.5pt;z-index:251660288;mso-width-relative:page;mso-height-relative:page;" filled="f" stroked="f" coordsize="21600,21600" o:gfxdata="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JllypjcAAAACwEAAA8AAAAAAAAAAQAg&#10;AAAAIgAAAGRycy9kb3ducmV2LnhtbFBLAQIUABQAAAAIAIdO4kDcUtSIQwIAAHIEAAAOAAAAAAAA&#10;AAEAIAAAACsBAABkcnMvZTJvRG9jLnhtbFBLBQYAAAAABgAGAFkBAADgBQAAAAA=&#10;">
                <v:fill on="f" focussize="0,0"/>
                <v:stroke on="f" weight="0.5pt"/>
                <v:imagedata o:title=""/>
                <o:lock v:ext="edit" aspectratio="f"/>
                <v:textbox>
                  <w:txbxContent>
                    <w:tbl>
                      <w:tblPr>
                        <w:tblStyle w:val="7"/>
                        <w:tblpPr w:leftFromText="180" w:rightFromText="180" w:vertAnchor="page" w:horzAnchor="page" w:tblpX="2890" w:tblpY="1323"/>
                        <w:tblOverlap w:val="never"/>
                        <w:tblW w:w="0" w:type="auto"/>
                        <w:tblInd w:w="0" w:type="dxa"/>
                        <w:tblLayout w:type="fixed"/>
                        <w:tblCellMar>
                          <w:top w:w="0" w:type="dxa"/>
                          <w:left w:w="108" w:type="dxa"/>
                          <w:bottom w:w="0" w:type="dxa"/>
                          <w:right w:w="108" w:type="dxa"/>
                        </w:tblCellMar>
                      </w:tblPr>
                      <w:tblGrid>
                        <w:gridCol w:w="7660"/>
                      </w:tblGrid>
                      <w:tr>
                        <w:tblPrEx>
                          <w:tblCellMar>
                            <w:top w:w="0" w:type="dxa"/>
                            <w:left w:w="108" w:type="dxa"/>
                            <w:bottom w:w="0" w:type="dxa"/>
                            <w:right w:w="108" w:type="dxa"/>
                          </w:tblCellMar>
                        </w:tblPrEx>
                        <w:trPr>
                          <w:trHeight w:val="1762" w:hRule="atLeast"/>
                        </w:trPr>
                        <w:tc>
                          <w:tcPr>
                            <w:tcW w:w="7660" w:type="dxa"/>
                            <w:noWrap w:val="0"/>
                            <w:vAlign w:val="top"/>
                          </w:tcPr>
                          <w:p>
                            <w:pPr>
                              <w:jc w:val="center"/>
                              <w:rPr>
                                <w:rFonts w:hint="default"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磁致式静力水准仪</w:t>
                            </w:r>
                          </w:p>
                        </w:tc>
                      </w:tr>
                      <w:tr>
                        <w:tblPrEx>
                          <w:tblCellMar>
                            <w:top w:w="0" w:type="dxa"/>
                            <w:left w:w="108" w:type="dxa"/>
                            <w:bottom w:w="0" w:type="dxa"/>
                            <w:right w:w="108" w:type="dxa"/>
                          </w:tblCellMar>
                        </w:tblPrEx>
                        <w:trPr>
                          <w:trHeight w:val="881" w:hRule="atLeast"/>
                        </w:trPr>
                        <w:tc>
                          <w:tcPr>
                            <w:tcW w:w="7660" w:type="dxa"/>
                            <w:noWrap w:val="0"/>
                            <w:vAlign w:val="top"/>
                          </w:tcPr>
                          <w:p>
                            <w:pPr>
                              <w:jc w:val="center"/>
                              <w:rPr>
                                <w:rFonts w:hint="eastAsia" w:ascii="Times New Roman" w:hAnsi="Times New Roman" w:eastAsia="宋体" w:cs="Times New Roman"/>
                                <w:b/>
                                <w:bCs/>
                                <w:sz w:val="72"/>
                                <w:szCs w:val="72"/>
                                <w:lang w:val="en-US" w:eastAsia="zh-CN"/>
                              </w:rPr>
                            </w:pPr>
                            <w:r>
                              <w:rPr>
                                <w:rFonts w:hint="eastAsia" w:ascii="Times New Roman" w:hAnsi="Times New Roman" w:eastAsia="宋体" w:cs="Times New Roman"/>
                                <w:b/>
                                <w:bCs/>
                                <w:sz w:val="72"/>
                                <w:szCs w:val="72"/>
                                <w:lang w:val="en-US" w:eastAsia="zh-CN"/>
                              </w:rPr>
                              <w:t>使用说明书</w:t>
                            </w:r>
                          </w:p>
                        </w:tc>
                      </w:tr>
                      <w:tr>
                        <w:tblPrEx>
                          <w:tblCellMar>
                            <w:top w:w="0" w:type="dxa"/>
                            <w:left w:w="108" w:type="dxa"/>
                            <w:bottom w:w="0" w:type="dxa"/>
                            <w:right w:w="108" w:type="dxa"/>
                          </w:tblCellMar>
                        </w:tblPrEx>
                        <w:trPr>
                          <w:trHeight w:val="588" w:hRule="atLeast"/>
                        </w:trPr>
                        <w:tc>
                          <w:tcPr>
                            <w:tcW w:w="7660" w:type="dxa"/>
                            <w:noWrap w:val="0"/>
                            <w:vAlign w:val="top"/>
                          </w:tcPr>
                          <w:p>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JXBS-SZY-CZS</w:t>
                            </w:r>
                          </w:p>
                        </w:tc>
                      </w:tr>
                      <w:tr>
                        <w:tblPrEx>
                          <w:tblCellMar>
                            <w:top w:w="0" w:type="dxa"/>
                            <w:left w:w="108" w:type="dxa"/>
                            <w:bottom w:w="0" w:type="dxa"/>
                            <w:right w:w="108" w:type="dxa"/>
                          </w:tblCellMar>
                        </w:tblPrEx>
                        <w:trPr>
                          <w:trHeight w:val="588" w:hRule="atLeast"/>
                        </w:trPr>
                        <w:tc>
                          <w:tcPr>
                            <w:tcW w:w="7660" w:type="dxa"/>
                            <w:noWrap w:val="0"/>
                            <w:vAlign w:val="top"/>
                          </w:tcPr>
                          <w:p>
                            <w:pPr>
                              <w:jc w:val="right"/>
                              <w:rPr>
                                <w:rFonts w:hint="eastAsia"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Ver1.0</w:t>
                            </w:r>
                          </w:p>
                        </w:tc>
                      </w:tr>
                    </w:tbl>
                    <w:p/>
                  </w:txbxContent>
                </v:textbox>
              </v:shape>
            </w:pict>
          </mc:Fallback>
        </mc:AlternateContent>
      </w:r>
      <w:r>
        <w:rPr>
          <w:b/>
          <w:bCs/>
          <w:sz w:val="72"/>
          <w:szCs w:val="72"/>
        </w:rPr>
        <w:drawing>
          <wp:anchor distT="0" distB="0" distL="114300" distR="114300" simplePos="0" relativeHeight="251659264" behindDoc="1" locked="0" layoutInCell="1" allowOverlap="1">
            <wp:simplePos x="0" y="0"/>
            <wp:positionH relativeFrom="page">
              <wp:posOffset>5080</wp:posOffset>
            </wp:positionH>
            <wp:positionV relativeFrom="page">
              <wp:posOffset>-27305</wp:posOffset>
            </wp:positionV>
            <wp:extent cx="7539355" cy="10709275"/>
            <wp:effectExtent l="0" t="0" r="4445" b="1587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39355" cy="10709275"/>
                    </a:xfrm>
                    <a:prstGeom prst="rect">
                      <a:avLst/>
                    </a:prstGeom>
                    <a:noFill/>
                    <a:ln>
                      <a:noFill/>
                    </a:ln>
                  </pic:spPr>
                </pic:pic>
              </a:graphicData>
            </a:graphic>
          </wp:anchor>
        </w:drawing>
      </w:r>
      <w:r>
        <w:rPr>
          <w:rFonts w:hint="eastAsia"/>
          <w:lang w:val="en-US" w:eastAsia="zh-CN"/>
        </w:rPr>
        <w:t xml:space="preserve"> </w:t>
      </w:r>
    </w:p>
    <w:p>
      <w:pPr>
        <w:numPr>
          <w:ilvl w:val="0"/>
          <w:numId w:val="3"/>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ascii="宋体" w:hAnsi="宋体" w:eastAsia="宋体" w:cs="宋体"/>
          <w:sz w:val="24"/>
          <w:szCs w:val="24"/>
        </w:rPr>
      </w:pPr>
      <w:r>
        <w:rPr>
          <w:rFonts w:ascii="宋体" w:hAnsi="宋体" w:eastAsia="宋体" w:cs="宋体"/>
          <w:sz w:val="24"/>
          <w:szCs w:val="24"/>
        </w:rPr>
        <w:t>磁致式静力水准仪是测量基础和建筑物各个测点间相对高程变化的专用精密仪器。广泛用于水电站大坝、深基坑、高速公路 、桥梁、堤防、油气输送管道、储油罐等基础填方结构沉降或浮升的精密测量。</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产品原理</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利用连通器及水平原理，多个连通管连接在一起的磁致式静力水准仪，其液面总是在同一水平面上，当某个点出现沉降时，各点设备的液面高度会发生改变。通过各监测点液位高度的变化可以计算出各静力水准仪的相对沉降和差异沉降。其中液体的高度通过磁致伸缩传感器测量，根据电激励发射出脉冲与反射回来的时间差计算出液位的高度。</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IP68防护，防水性能能好</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高精度传感器，分辨率高</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平台数据处理，方便查看</w:t>
      </w:r>
    </w:p>
    <w:p>
      <w:pPr>
        <w:keepNext w:val="0"/>
        <w:keepLines w:val="0"/>
        <w:pageBreakBefore w:val="0"/>
        <w:widowControl w:val="0"/>
        <w:numPr>
          <w:ilvl w:val="0"/>
          <w:numId w:val="5"/>
        </w:numPr>
        <w:kinsoku/>
        <w:wordWrap/>
        <w:overflowPunct/>
        <w:topLinePunct w:val="0"/>
        <w:autoSpaceDE/>
        <w:autoSpaceDN/>
        <w:bidi w:val="0"/>
        <w:adjustRightInd/>
        <w:snapToGrid/>
        <w:ind w:left="420" w:leftChars="0" w:hanging="420" w:firstLineChars="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多种型号可定制，满足各类需求</w:t>
      </w:r>
    </w:p>
    <w:p>
      <w:pPr>
        <w:keepNext w:val="0"/>
        <w:keepLines w:val="0"/>
        <w:pageBreakBefore w:val="0"/>
        <w:widowControl w:val="0"/>
        <w:numPr>
          <w:ilvl w:val="1"/>
          <w:numId w:val="4"/>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应用范围</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适用于测量多点的相对沉降。主要应用于桥梁、隧道、大坝、基坑的垂直位移监测</w:t>
      </w:r>
    </w:p>
    <w:p>
      <w:pPr>
        <w:numPr>
          <w:ilvl w:val="0"/>
          <w:numId w:val="3"/>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参数名称</w:t>
            </w:r>
          </w:p>
        </w:tc>
        <w:tc>
          <w:tcPr>
            <w:tcW w:w="4261" w:type="dxa"/>
          </w:tcPr>
          <w:p>
            <w:pPr>
              <w:bidi w:val="0"/>
              <w:rPr>
                <w:rFonts w:hint="default"/>
                <w:lang w:val="en-US" w:eastAsia="zh-CN"/>
              </w:rPr>
            </w:pPr>
            <w:r>
              <w:rPr>
                <w:rFonts w:hint="eastAsia"/>
                <w:lang w:val="en-US" w:eastAsia="zh-CN"/>
              </w:rPr>
              <w:t>参数内容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量程范围</w:t>
            </w:r>
          </w:p>
        </w:tc>
        <w:tc>
          <w:tcPr>
            <w:tcW w:w="4261" w:type="dxa"/>
          </w:tcPr>
          <w:p>
            <w:pPr>
              <w:bidi w:val="0"/>
              <w:rPr>
                <w:rFonts w:hint="default"/>
                <w:lang w:val="en-US" w:eastAsia="zh-CN"/>
              </w:rPr>
            </w:pPr>
            <w:r>
              <w:rPr>
                <w:rFonts w:hint="eastAsia"/>
                <w:lang w:val="en-US" w:eastAsia="zh-CN"/>
              </w:rPr>
              <w:t>100mm/200mm/300mm（可定制）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分辨率</w:t>
            </w:r>
          </w:p>
        </w:tc>
        <w:tc>
          <w:tcPr>
            <w:tcW w:w="4261" w:type="dxa"/>
          </w:tcPr>
          <w:p>
            <w:pPr>
              <w:bidi w:val="0"/>
              <w:rPr>
                <w:rFonts w:hint="default"/>
                <w:lang w:val="en-US" w:eastAsia="zh-CN"/>
              </w:rPr>
            </w:pPr>
            <w:r>
              <w:rPr>
                <w:rFonts w:hint="eastAsia"/>
                <w:lang w:val="en-US" w:eastAsia="zh-CN"/>
              </w:rPr>
              <w:t>0.01mm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测量精度</w:t>
            </w:r>
          </w:p>
        </w:tc>
        <w:tc>
          <w:tcPr>
            <w:tcW w:w="4261" w:type="dxa"/>
          </w:tcPr>
          <w:p>
            <w:pPr>
              <w:bidi w:val="0"/>
              <w:rPr>
                <w:rFonts w:hint="default"/>
                <w:lang w:val="en-US" w:eastAsia="zh-CN"/>
              </w:rPr>
            </w:pPr>
            <w:r>
              <w:rPr>
                <w:rFonts w:hint="eastAsia"/>
                <w:lang w:val="en-US" w:eastAsia="zh-CN"/>
              </w:rPr>
              <w:t>0.1%F.S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环境温度</w:t>
            </w:r>
          </w:p>
        </w:tc>
        <w:tc>
          <w:tcPr>
            <w:tcW w:w="4261" w:type="dxa"/>
          </w:tcPr>
          <w:p>
            <w:pPr>
              <w:bidi w:val="0"/>
              <w:rPr>
                <w:rFonts w:hint="default"/>
                <w:lang w:val="en-US" w:eastAsia="zh-CN"/>
              </w:rPr>
            </w:pPr>
            <w:r>
              <w:rPr>
                <w:rFonts w:hint="eastAsia"/>
                <w:lang w:val="en-US" w:eastAsia="zh-CN"/>
              </w:rPr>
              <w:t>-40~85℃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温度系数</w:t>
            </w:r>
          </w:p>
        </w:tc>
        <w:tc>
          <w:tcPr>
            <w:tcW w:w="4261" w:type="dxa"/>
          </w:tcPr>
          <w:p>
            <w:pPr>
              <w:bidi w:val="0"/>
              <w:rPr>
                <w:rFonts w:hint="default"/>
                <w:lang w:val="en-US" w:eastAsia="zh-CN"/>
              </w:rPr>
            </w:pPr>
            <w:r>
              <w:rPr>
                <w:rFonts w:hint="eastAsia"/>
                <w:lang w:val="en-US" w:eastAsia="zh-CN"/>
              </w:rPr>
              <w:t>＜30ppm/℃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探头材质</w:t>
            </w:r>
          </w:p>
        </w:tc>
        <w:tc>
          <w:tcPr>
            <w:tcW w:w="4261" w:type="dxa"/>
          </w:tcPr>
          <w:p>
            <w:pPr>
              <w:bidi w:val="0"/>
              <w:rPr>
                <w:rFonts w:hint="default"/>
                <w:lang w:val="en-US" w:eastAsia="zh-CN"/>
              </w:rPr>
            </w:pPr>
            <w:r>
              <w:rPr>
                <w:rFonts w:hint="eastAsia"/>
                <w:lang w:val="en-US" w:eastAsia="zh-CN"/>
              </w:rPr>
              <w:t>全不锈钢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工作电压</w:t>
            </w:r>
          </w:p>
        </w:tc>
        <w:tc>
          <w:tcPr>
            <w:tcW w:w="4261" w:type="dxa"/>
          </w:tcPr>
          <w:p>
            <w:pPr>
              <w:bidi w:val="0"/>
              <w:rPr>
                <w:rFonts w:hint="default"/>
                <w:lang w:val="en-US" w:eastAsia="zh-CN"/>
              </w:rPr>
            </w:pPr>
            <w:r>
              <w:rPr>
                <w:rFonts w:hint="eastAsia"/>
                <w:lang w:val="en-US" w:eastAsia="zh-CN"/>
              </w:rPr>
              <w:t>12~24V 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lang w:val="en-US" w:eastAsia="zh-CN"/>
              </w:rPr>
            </w:pPr>
            <w:r>
              <w:rPr>
                <w:rFonts w:hint="eastAsia"/>
                <w:lang w:val="en-US" w:eastAsia="zh-CN"/>
              </w:rPr>
              <w:t>防护等级</w:t>
            </w:r>
          </w:p>
        </w:tc>
        <w:tc>
          <w:tcPr>
            <w:tcW w:w="4261" w:type="dxa"/>
          </w:tcPr>
          <w:p>
            <w:pPr>
              <w:bidi w:val="0"/>
              <w:rPr>
                <w:rFonts w:hint="default"/>
                <w:lang w:val="en-US" w:eastAsia="zh-CN"/>
              </w:rPr>
            </w:pPr>
            <w:r>
              <w:rPr>
                <w:rFonts w:hint="eastAsia"/>
                <w:lang w:val="en-US" w:eastAsia="zh-CN"/>
              </w:rPr>
              <w:t>IP68</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drawing>
          <wp:inline distT="0" distB="0" distL="114300" distR="114300">
            <wp:extent cx="1275080" cy="3661410"/>
            <wp:effectExtent l="0" t="0" r="1270" b="15240"/>
            <wp:docPr id="8" name="图片 8" descr="24363355618_145455698206_透明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4363355618_145455698206_透明图"/>
                    <pic:cNvPicPr>
                      <a:picLocks noChangeAspect="1"/>
                    </pic:cNvPicPr>
                  </pic:nvPicPr>
                  <pic:blipFill>
                    <a:blip r:embed="rId5"/>
                    <a:srcRect l="34754" t="8658" r="36344" b="8357"/>
                    <a:stretch>
                      <a:fillRect/>
                    </a:stretch>
                  </pic:blipFill>
                  <pic:spPr>
                    <a:xfrm>
                      <a:off x="0" y="0"/>
                      <a:ext cx="1275080" cy="3661410"/>
                    </a:xfrm>
                    <a:prstGeom prst="rect">
                      <a:avLst/>
                    </a:prstGeom>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 产品尺寸</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rPr>
          <w:rFonts w:hint="eastAsia" w:ascii="黑体" w:hAnsi="黑体" w:eastAsia="黑体" w:cs="黑体"/>
          <w:b/>
          <w:bCs/>
          <w:sz w:val="30"/>
          <w:szCs w:val="30"/>
          <w:lang w:val="en-US" w:eastAsia="zh-CN"/>
        </w:rPr>
      </w:pPr>
      <w:r>
        <w:drawing>
          <wp:inline distT="0" distB="0" distL="114300" distR="114300">
            <wp:extent cx="2301875" cy="4524375"/>
            <wp:effectExtent l="0" t="0" r="3175" b="9525"/>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6">
                      <a:clrChange>
                        <a:clrFrom>
                          <a:srgbClr val="FEFEFE">
                            <a:alpha val="100000"/>
                          </a:srgbClr>
                        </a:clrFrom>
                        <a:clrTo>
                          <a:srgbClr val="FEFEFE">
                            <a:alpha val="100000"/>
                            <a:alpha val="0"/>
                          </a:srgbClr>
                        </a:clrTo>
                      </a:clrChange>
                    </a:blip>
                    <a:srcRect l="5995" t="1105" r="8010" b="648"/>
                    <a:stretch>
                      <a:fillRect/>
                    </a:stretch>
                  </pic:blipFill>
                  <pic:spPr>
                    <a:xfrm>
                      <a:off x="0" y="0"/>
                      <a:ext cx="2301875" cy="4524375"/>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bookmarkStart w:id="8" w:name="_GoBack"/>
      <w:bookmarkEnd w:id="8"/>
      <w:r>
        <w:rPr>
          <w:rFonts w:hint="eastAsia" w:ascii="黑体" w:hAnsi="黑体" w:eastAsia="黑体" w:cs="黑体"/>
          <w:b/>
          <w:bCs/>
          <w:sz w:val="30"/>
          <w:szCs w:val="30"/>
          <w:lang w:val="en-US" w:eastAsia="zh-CN"/>
        </w:rPr>
        <w:t>2.4 产品接线</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电源接口为宽电压电源输入12-24V均可。485信号线接线时注意A</w:t>
      </w:r>
      <w:r>
        <w:rPr>
          <w:rFonts w:hint="eastAsia"/>
        </w:rPr>
        <w:t>/</w:t>
      </w:r>
      <w:r>
        <w:t>B两条线不能接反，总线上多台设备间地址不能冲突。</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15"/>
        <w:gridCol w:w="1133"/>
        <w:gridCol w:w="2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5" w:type="dxa"/>
            <w:shd w:val="clear" w:color="auto" w:fill="auto"/>
            <w:noWrap w:val="0"/>
            <w:vAlign w:val="top"/>
          </w:tcPr>
          <w:p>
            <w:pPr>
              <w:bidi w:val="0"/>
            </w:pPr>
          </w:p>
        </w:tc>
        <w:tc>
          <w:tcPr>
            <w:tcW w:w="1133" w:type="dxa"/>
            <w:shd w:val="clear" w:color="auto" w:fill="auto"/>
            <w:noWrap w:val="0"/>
            <w:vAlign w:val="top"/>
          </w:tcPr>
          <w:p>
            <w:pPr>
              <w:bidi w:val="0"/>
            </w:pPr>
            <w:r>
              <w:t>线色</w:t>
            </w:r>
          </w:p>
        </w:tc>
        <w:tc>
          <w:tcPr>
            <w:tcW w:w="2625" w:type="dxa"/>
            <w:shd w:val="clear" w:color="auto" w:fill="auto"/>
            <w:noWrap w:val="0"/>
            <w:vAlign w:val="top"/>
          </w:tcPr>
          <w:p>
            <w:pPr>
              <w:bidi w:val="0"/>
            </w:pPr>
            <w: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5" w:type="dxa"/>
            <w:vMerge w:val="restart"/>
            <w:shd w:val="clear" w:color="auto" w:fill="auto"/>
            <w:noWrap w:val="0"/>
            <w:vAlign w:val="top"/>
          </w:tcPr>
          <w:p>
            <w:pPr>
              <w:bidi w:val="0"/>
            </w:pPr>
            <w:r>
              <w:t>电源</w:t>
            </w:r>
          </w:p>
        </w:tc>
        <w:tc>
          <w:tcPr>
            <w:tcW w:w="1133" w:type="dxa"/>
            <w:shd w:val="clear" w:color="auto" w:fill="auto"/>
            <w:noWrap w:val="0"/>
            <w:vAlign w:val="top"/>
          </w:tcPr>
          <w:p>
            <w:pPr>
              <w:bidi w:val="0"/>
            </w:pPr>
            <w:r>
              <w:t>棕色</w:t>
            </w:r>
          </w:p>
        </w:tc>
        <w:tc>
          <w:tcPr>
            <w:tcW w:w="2625" w:type="dxa"/>
            <w:shd w:val="clear" w:color="auto" w:fill="auto"/>
            <w:noWrap w:val="0"/>
            <w:vAlign w:val="top"/>
          </w:tcPr>
          <w:p>
            <w:pPr>
              <w:bidi w:val="0"/>
            </w:pPr>
            <w:r>
              <w:t>电源正（12-24V</w:t>
            </w:r>
            <w:r>
              <w:rPr>
                <w:rFonts w:hint="eastAsia"/>
              </w:rPr>
              <w:t xml:space="preserve"> </w:t>
            </w:r>
            <w:r>
              <w:t>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715" w:type="dxa"/>
            <w:vMerge w:val="continue"/>
            <w:shd w:val="clear" w:color="auto" w:fill="auto"/>
            <w:noWrap w:val="0"/>
            <w:vAlign w:val="top"/>
          </w:tcPr>
          <w:p>
            <w:pPr>
              <w:bidi w:val="0"/>
            </w:pPr>
          </w:p>
        </w:tc>
        <w:tc>
          <w:tcPr>
            <w:tcW w:w="1133" w:type="dxa"/>
            <w:shd w:val="clear" w:color="auto" w:fill="auto"/>
            <w:noWrap w:val="0"/>
            <w:vAlign w:val="top"/>
          </w:tcPr>
          <w:p>
            <w:pPr>
              <w:bidi w:val="0"/>
            </w:pPr>
            <w:r>
              <w:t>黑色</w:t>
            </w:r>
          </w:p>
        </w:tc>
        <w:tc>
          <w:tcPr>
            <w:tcW w:w="2625" w:type="dxa"/>
            <w:shd w:val="clear" w:color="auto" w:fill="auto"/>
            <w:noWrap w:val="0"/>
            <w:vAlign w:val="top"/>
          </w:tcPr>
          <w:p>
            <w:pPr>
              <w:bidi w:val="0"/>
            </w:pPr>
            <w:r>
              <w:t>电源负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restart"/>
            <w:shd w:val="clear" w:color="auto" w:fill="auto"/>
            <w:noWrap w:val="0"/>
            <w:vAlign w:val="top"/>
          </w:tcPr>
          <w:p>
            <w:pPr>
              <w:bidi w:val="0"/>
            </w:pPr>
            <w:r>
              <w:t>通信</w:t>
            </w:r>
          </w:p>
        </w:tc>
        <w:tc>
          <w:tcPr>
            <w:tcW w:w="1133" w:type="dxa"/>
            <w:shd w:val="clear" w:color="auto" w:fill="auto"/>
            <w:noWrap w:val="0"/>
            <w:vAlign w:val="top"/>
          </w:tcPr>
          <w:p>
            <w:pPr>
              <w:bidi w:val="0"/>
            </w:pPr>
            <w:r>
              <w:t>黄</w:t>
            </w:r>
            <w:r>
              <w:rPr>
                <w:rFonts w:hint="eastAsia"/>
              </w:rPr>
              <w:t>(灰)</w:t>
            </w:r>
            <w:r>
              <w:t>色</w:t>
            </w:r>
          </w:p>
        </w:tc>
        <w:tc>
          <w:tcPr>
            <w:tcW w:w="2625" w:type="dxa"/>
            <w:shd w:val="clear" w:color="auto" w:fill="auto"/>
            <w:noWrap w:val="0"/>
            <w:vAlign w:val="top"/>
          </w:tcPr>
          <w:p>
            <w:pPr>
              <w:bidi w:val="0"/>
            </w:pPr>
            <w:r>
              <w:t>485-A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5" w:type="dxa"/>
            <w:vMerge w:val="continue"/>
            <w:shd w:val="clear" w:color="auto" w:fill="auto"/>
            <w:noWrap w:val="0"/>
            <w:vAlign w:val="top"/>
          </w:tcPr>
          <w:p>
            <w:pPr>
              <w:bidi w:val="0"/>
            </w:pPr>
          </w:p>
        </w:tc>
        <w:tc>
          <w:tcPr>
            <w:tcW w:w="1133" w:type="dxa"/>
            <w:shd w:val="clear" w:color="auto" w:fill="auto"/>
            <w:noWrap w:val="0"/>
            <w:vAlign w:val="top"/>
          </w:tcPr>
          <w:p>
            <w:pPr>
              <w:bidi w:val="0"/>
            </w:pPr>
            <w:r>
              <w:t>蓝色</w:t>
            </w:r>
          </w:p>
        </w:tc>
        <w:tc>
          <w:tcPr>
            <w:tcW w:w="2625" w:type="dxa"/>
            <w:shd w:val="clear" w:color="auto" w:fill="auto"/>
            <w:noWrap w:val="0"/>
            <w:vAlign w:val="top"/>
          </w:tcPr>
          <w:p>
            <w:pPr>
              <w:bidi w:val="0"/>
            </w:pPr>
            <w:r>
              <w:t>485-B</w:t>
            </w:r>
          </w:p>
        </w:tc>
      </w:tr>
    </w:tbl>
    <w:p>
      <w:pPr>
        <w:keepNext w:val="0"/>
        <w:keepLines w:val="0"/>
        <w:pageBreakBefore w:val="0"/>
        <w:widowControl w:val="0"/>
        <w:kinsoku/>
        <w:wordWrap/>
        <w:overflowPunct/>
        <w:topLinePunct w:val="0"/>
        <w:autoSpaceDE/>
        <w:autoSpaceDN/>
        <w:bidi w:val="0"/>
        <w:adjustRightInd/>
        <w:snapToGrid/>
        <w:ind w:firstLine="480" w:firstLineChars="200"/>
        <w:textAlignment w:val="auto"/>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eastAsia="zh-CN"/>
        </w:rPr>
      </w:pPr>
      <w:r>
        <w:rPr>
          <w:rFonts w:hint="eastAsia"/>
          <w:lang w:eastAsia="zh-CN"/>
        </w:rPr>
        <w:t>注意事项：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rPr>
      </w:pPr>
      <w:r>
        <w:rPr>
          <w:rFonts w:hint="eastAsia"/>
          <w:lang w:eastAsia="zh-CN"/>
        </w:rPr>
        <w:t>请注意不要接错线序，错误的接线会导致设备烧毁。</w:t>
      </w:r>
      <w:r>
        <w:rPr>
          <w:rFonts w:hint="eastAsia"/>
        </w:rPr>
        <w:tab/>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eastAsia="zh-CN"/>
        </w:rPr>
      </w:pPr>
      <w:r>
        <w:rPr>
          <w:rFonts w:hint="eastAsia"/>
          <w:lang w:val="en-US" w:eastAsia="zh-CN"/>
        </w:rPr>
        <w:t>传感器应避免接触有机溶剂、酒精、涂料、油类及高浓度气体，也包括硅胶及其它胶粘剂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eastAsia="zh-CN"/>
        </w:rPr>
      </w:pPr>
      <w:r>
        <w:rPr>
          <w:rFonts w:hint="eastAsia"/>
          <w:lang w:val="en-US" w:eastAsia="zh-CN"/>
        </w:rPr>
        <w:t>传感器不能长期应用于含有腐蚀性气体的环境中，腐蚀性气体会损害传感器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eastAsia="zh-CN"/>
        </w:rPr>
      </w:pPr>
      <w:r>
        <w:rPr>
          <w:rFonts w:hint="eastAsia"/>
          <w:lang w:val="en-US" w:eastAsia="zh-CN"/>
        </w:rPr>
        <w:t>不建议用不标准的方法试验传感器，如：直接将传感器放到浓氨水上、朝传感器喷香烟、打火机 点燃后靠近传感器、朝传感器呼气、将传感器靠近酒精，等等</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eastAsia="zh-CN"/>
        </w:rPr>
      </w:pPr>
      <w:r>
        <w:t>出厂默认提供0.</w:t>
      </w:r>
      <w:r>
        <w:rPr>
          <w:rFonts w:hint="eastAsia"/>
          <w:lang w:val="en-US" w:eastAsia="zh-CN"/>
        </w:rPr>
        <w:t>85</w:t>
      </w:r>
      <w:r>
        <w:t>米长线材，客户可根据需要按需延长线材或者按照表格顺次接线。</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bookmarkStart w:id="0" w:name="OLE_LINK30"/>
      <w:bookmarkStart w:id="1" w:name="OLE_LINK32"/>
      <w:bookmarkStart w:id="2" w:name="OLE_LINK31"/>
      <w:r>
        <w:rPr>
          <w:rFonts w:hint="eastAsia"/>
        </w:rPr>
        <w:t>注意在某些出厂批次中可能提供的线序中没有黄色线，此时灰色线等价替换黄色线作用。</w:t>
      </w:r>
      <w:bookmarkEnd w:id="0"/>
      <w:bookmarkEnd w:id="1"/>
      <w:bookmarkEnd w:id="2"/>
    </w:p>
    <w:p>
      <w:pPr>
        <w:numPr>
          <w:ilvl w:val="0"/>
          <w:numId w:val="3"/>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安装前注意事项</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安装前请检查所订产品与附件是否匹配，数量是否正确，并准备电源及扳手、螺丝刀等常用工具； </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认真阅读安装说明,防止产品安装环境的温度、压力等超出传感器的允许范围； </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建议用户在连接控制器之前，参照本说明书提供的接线方式，对传感器进行独立通电连接，并移动浮球，检查传感器工作是否正常，输出是否稳定，确认无误后再与系统连接； </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如果控制系统带有输入界面卡或通讯控制器，用户必须先仔细阅读有关的资料，确保界面是能配合传感器的输出模式使用。并在微型计算机或通讯控制器上将相关参数设定正确，以符合传感器要求； </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安装时应保持传感器垂直安装，安装过程中切勿使传感器的电子部件端或最末端承受大的冲击，不可使测杆弯曲变形。</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安装说明</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确定测量基准点的位置和监测点的位置并作出标记；</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对基准点进行加固处理，野外条件下需浇筑坚实的基台；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在安装点进行固定螺钉的预设打孔、安装；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分别在各安装点安装静力水准仪；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连接通液管，并将通液管前后端做合理防护；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连接信号输出线；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ascii="宋体" w:hAnsi="宋体" w:eastAsia="宋体" w:cs="宋体"/>
          <w:sz w:val="24"/>
          <w:szCs w:val="24"/>
        </w:rPr>
      </w:pPr>
      <w:r>
        <w:rPr>
          <w:rFonts w:ascii="宋体" w:hAnsi="宋体" w:eastAsia="宋体" w:cs="宋体"/>
          <w:sz w:val="24"/>
          <w:szCs w:val="24"/>
        </w:rPr>
        <w:t xml:space="preserve">对监测系统的液管进行注液； </w:t>
      </w:r>
    </w:p>
    <w:p>
      <w:pPr>
        <w:keepNext w:val="0"/>
        <w:keepLines w:val="0"/>
        <w:pageBreakBefore w:val="0"/>
        <w:widowControl w:val="0"/>
        <w:numPr>
          <w:ilvl w:val="0"/>
          <w:numId w:val="6"/>
        </w:numPr>
        <w:kinsoku/>
        <w:wordWrap/>
        <w:overflowPunct/>
        <w:topLinePunct w:val="0"/>
        <w:autoSpaceDE/>
        <w:autoSpaceDN/>
        <w:bidi w:val="0"/>
        <w:adjustRightInd/>
        <w:snapToGrid/>
        <w:ind w:left="420" w:leftChars="0" w:hanging="420" w:firstLineChars="0"/>
        <w:jc w:val="both"/>
        <w:textAlignment w:val="auto"/>
        <w:rPr>
          <w:rFonts w:hint="default" w:ascii="黑体" w:hAnsi="黑体" w:eastAsia="黑体" w:cs="黑体"/>
          <w:b/>
          <w:bCs/>
          <w:sz w:val="30"/>
          <w:szCs w:val="30"/>
          <w:lang w:val="en-US" w:eastAsia="zh-CN"/>
        </w:rPr>
      </w:pPr>
      <w:r>
        <w:rPr>
          <w:rFonts w:ascii="宋体" w:hAnsi="宋体" w:eastAsia="宋体" w:cs="宋体"/>
          <w:sz w:val="24"/>
          <w:szCs w:val="24"/>
        </w:rPr>
        <w:t>调试验证。</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安装示例</w:t>
      </w:r>
    </w:p>
    <w:p>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pPr>
      <w:r>
        <w:drawing>
          <wp:inline distT="0" distB="0" distL="114300" distR="114300">
            <wp:extent cx="5268595" cy="2769870"/>
            <wp:effectExtent l="0" t="0" r="8255" b="114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
                    <a:stretch>
                      <a:fillRect/>
                    </a:stretch>
                  </pic:blipFill>
                  <pic:spPr>
                    <a:xfrm>
                      <a:off x="0" y="0"/>
                      <a:ext cx="5268595" cy="2769870"/>
                    </a:xfrm>
                    <a:prstGeom prst="rect">
                      <a:avLst/>
                    </a:prstGeom>
                    <a:noFill/>
                    <a:ln>
                      <a:noFill/>
                    </a:ln>
                  </pic:spPr>
                </pic:pic>
              </a:graphicData>
            </a:graphic>
          </wp:inline>
        </w:drawing>
      </w:r>
    </w:p>
    <w:p>
      <w:pPr>
        <w:numPr>
          <w:ilvl w:val="0"/>
          <w:numId w:val="3"/>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通信协议</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bookmarkStart w:id="3" w:name="_Toc479508895"/>
      <w:r>
        <w:rPr>
          <w:rFonts w:hint="eastAsia" w:ascii="黑体" w:hAnsi="黑体" w:eastAsia="黑体" w:cs="黑体"/>
          <w:b/>
          <w:bCs/>
          <w:sz w:val="30"/>
          <w:szCs w:val="30"/>
          <w:lang w:val="en-US" w:eastAsia="zh-CN"/>
        </w:rPr>
        <w:t>4.1 通讯基本参数</w:t>
      </w:r>
      <w:bookmarkEnd w:id="3"/>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1360"/>
        <w:gridCol w:w="52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1360" w:type="dxa"/>
            <w:shd w:val="clear" w:color="auto" w:fill="auto"/>
            <w:noWrap w:val="0"/>
            <w:vAlign w:val="top"/>
          </w:tcPr>
          <w:p>
            <w:pPr>
              <w:rPr>
                <w:b w:val="0"/>
                <w:bCs/>
                <w:color w:val="000000"/>
              </w:rPr>
            </w:pPr>
            <w:r>
              <w:rPr>
                <w:b w:val="0"/>
                <w:bCs/>
                <w:color w:val="000000"/>
              </w:rPr>
              <w:t>参数</w:t>
            </w:r>
          </w:p>
        </w:tc>
        <w:tc>
          <w:tcPr>
            <w:tcW w:w="5245" w:type="dxa"/>
            <w:shd w:val="clear" w:color="auto" w:fill="auto"/>
            <w:noWrap w:val="0"/>
            <w:vAlign w:val="top"/>
          </w:tcPr>
          <w:p>
            <w:pPr>
              <w:rPr>
                <w:b w:val="0"/>
                <w:bCs/>
                <w:color w:val="000000"/>
              </w:rPr>
            </w:pPr>
            <w:r>
              <w:rPr>
                <w:b w:val="0"/>
                <w:bCs/>
                <w:color w:val="000000"/>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1360" w:type="dxa"/>
            <w:shd w:val="clear" w:color="auto" w:fill="auto"/>
            <w:noWrap w:val="0"/>
            <w:vAlign w:val="top"/>
          </w:tcPr>
          <w:p>
            <w:pPr>
              <w:rPr>
                <w:b w:val="0"/>
                <w:bCs/>
                <w:color w:val="000000"/>
              </w:rPr>
            </w:pPr>
            <w:r>
              <w:rPr>
                <w:b w:val="0"/>
                <w:bCs/>
                <w:color w:val="000000"/>
              </w:rPr>
              <w:t>编码</w:t>
            </w:r>
          </w:p>
        </w:tc>
        <w:tc>
          <w:tcPr>
            <w:tcW w:w="5245" w:type="dxa"/>
            <w:shd w:val="clear" w:color="auto" w:fill="auto"/>
            <w:noWrap w:val="0"/>
            <w:vAlign w:val="top"/>
          </w:tcPr>
          <w:p>
            <w:pPr>
              <w:rPr>
                <w:b w:val="0"/>
                <w:bCs/>
                <w:color w:val="000000"/>
              </w:rPr>
            </w:pPr>
            <w:r>
              <w:rPr>
                <w:rFonts w:eastAsia="Times New Roman"/>
                <w:b w:val="0"/>
                <w:bCs/>
                <w:color w:val="000000"/>
              </w:rPr>
              <w:t>8</w:t>
            </w:r>
            <w:r>
              <w:rPr>
                <w:b w:val="0"/>
                <w:bCs/>
                <w:color w:val="000000"/>
                <w:spacing w:val="-11"/>
              </w:rPr>
              <w:t>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1360" w:type="dxa"/>
            <w:shd w:val="clear" w:color="auto" w:fill="auto"/>
            <w:noWrap w:val="0"/>
            <w:vAlign w:val="top"/>
          </w:tcPr>
          <w:p>
            <w:pPr>
              <w:rPr>
                <w:b w:val="0"/>
                <w:bCs/>
                <w:color w:val="000000"/>
              </w:rPr>
            </w:pPr>
            <w:r>
              <w:rPr>
                <w:b w:val="0"/>
                <w:bCs/>
                <w:color w:val="000000"/>
              </w:rPr>
              <w:t>数据位</w:t>
            </w:r>
          </w:p>
        </w:tc>
        <w:tc>
          <w:tcPr>
            <w:tcW w:w="5245" w:type="dxa"/>
            <w:shd w:val="clear" w:color="auto" w:fill="auto"/>
            <w:noWrap w:val="0"/>
            <w:vAlign w:val="top"/>
          </w:tcPr>
          <w:p>
            <w:pPr>
              <w:rPr>
                <w:b w:val="0"/>
                <w:bCs/>
                <w:color w:val="000000"/>
              </w:rPr>
            </w:pPr>
            <w:r>
              <w:rPr>
                <w:rFonts w:eastAsia="Times New Roman"/>
                <w:b w:val="0"/>
                <w:bCs/>
                <w:color w:val="000000"/>
              </w:rPr>
              <w:t>8</w:t>
            </w:r>
            <w:r>
              <w:rPr>
                <w:b w:val="0"/>
                <w:bCs/>
                <w:color w:val="000000"/>
                <w:spacing w:val="-3"/>
              </w:rPr>
              <w:t>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1360" w:type="dxa"/>
            <w:shd w:val="clear" w:color="auto" w:fill="auto"/>
            <w:noWrap w:val="0"/>
            <w:vAlign w:val="top"/>
          </w:tcPr>
          <w:p>
            <w:pPr>
              <w:rPr>
                <w:b w:val="0"/>
                <w:bCs/>
                <w:color w:val="000000"/>
              </w:rPr>
            </w:pPr>
            <w:r>
              <w:rPr>
                <w:b w:val="0"/>
                <w:bCs/>
                <w:color w:val="000000"/>
              </w:rPr>
              <w:t>奇偶校验位</w:t>
            </w:r>
          </w:p>
        </w:tc>
        <w:tc>
          <w:tcPr>
            <w:tcW w:w="5245" w:type="dxa"/>
            <w:shd w:val="clear" w:color="auto" w:fill="auto"/>
            <w:noWrap w:val="0"/>
            <w:vAlign w:val="top"/>
          </w:tcPr>
          <w:p>
            <w:pPr>
              <w:rPr>
                <w:b w:val="0"/>
                <w:bCs/>
                <w:color w:val="000000"/>
              </w:rPr>
            </w:pPr>
            <w:r>
              <w:rPr>
                <w:b w:val="0"/>
                <w:bCs/>
                <w:color w:val="000000"/>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1360" w:type="dxa"/>
            <w:shd w:val="clear" w:color="auto" w:fill="auto"/>
            <w:noWrap w:val="0"/>
            <w:vAlign w:val="top"/>
          </w:tcPr>
          <w:p>
            <w:pPr>
              <w:rPr>
                <w:b w:val="0"/>
                <w:bCs/>
                <w:color w:val="000000"/>
              </w:rPr>
            </w:pPr>
            <w:r>
              <w:rPr>
                <w:b w:val="0"/>
                <w:bCs/>
                <w:color w:val="000000"/>
              </w:rPr>
              <w:t>停止位</w:t>
            </w:r>
          </w:p>
        </w:tc>
        <w:tc>
          <w:tcPr>
            <w:tcW w:w="5245" w:type="dxa"/>
            <w:shd w:val="clear" w:color="auto" w:fill="auto"/>
            <w:noWrap w:val="0"/>
            <w:vAlign w:val="top"/>
          </w:tcPr>
          <w:p>
            <w:pPr>
              <w:rPr>
                <w:b w:val="0"/>
                <w:bCs/>
                <w:color w:val="000000"/>
              </w:rPr>
            </w:pPr>
            <w:r>
              <w:rPr>
                <w:rFonts w:eastAsia="Times New Roman"/>
                <w:b w:val="0"/>
                <w:bCs/>
                <w:color w:val="000000"/>
              </w:rPr>
              <w:t>1</w:t>
            </w:r>
            <w:r>
              <w:rPr>
                <w:b w:val="0"/>
                <w:bCs/>
                <w:color w:val="000000"/>
                <w:spacing w:val="-3"/>
              </w:rPr>
              <w:t>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1360" w:type="dxa"/>
            <w:shd w:val="clear" w:color="auto" w:fill="auto"/>
            <w:noWrap w:val="0"/>
            <w:vAlign w:val="top"/>
          </w:tcPr>
          <w:p>
            <w:pPr>
              <w:rPr>
                <w:b w:val="0"/>
                <w:bCs/>
                <w:color w:val="000000"/>
              </w:rPr>
            </w:pPr>
            <w:r>
              <w:rPr>
                <w:b w:val="0"/>
                <w:bCs/>
                <w:color w:val="000000"/>
              </w:rPr>
              <w:t>错误校验</w:t>
            </w:r>
          </w:p>
        </w:tc>
        <w:tc>
          <w:tcPr>
            <w:tcW w:w="5245" w:type="dxa"/>
            <w:shd w:val="clear" w:color="auto" w:fill="auto"/>
            <w:noWrap w:val="0"/>
            <w:vAlign w:val="top"/>
          </w:tcPr>
          <w:p>
            <w:pPr>
              <w:rPr>
                <w:b w:val="0"/>
                <w:bCs/>
                <w:color w:val="000000"/>
              </w:rPr>
            </w:pPr>
            <w:r>
              <w:rPr>
                <w:rFonts w:eastAsia="Times New Roman"/>
                <w:b w:val="0"/>
                <w:bCs/>
                <w:color w:val="000000"/>
              </w:rPr>
              <w:t>CRC</w:t>
            </w:r>
            <w:r>
              <w:rPr>
                <w:b w:val="0"/>
                <w:bCs/>
                <w:color w:val="000000"/>
              </w:rPr>
              <w:t>（冗余循环码）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1360" w:type="dxa"/>
            <w:shd w:val="clear" w:color="auto" w:fill="auto"/>
            <w:noWrap w:val="0"/>
            <w:vAlign w:val="top"/>
          </w:tcPr>
          <w:p>
            <w:pPr>
              <w:rPr>
                <w:b w:val="0"/>
                <w:bCs/>
                <w:color w:val="000000"/>
              </w:rPr>
            </w:pPr>
            <w:r>
              <w:rPr>
                <w:b w:val="0"/>
                <w:bCs/>
                <w:color w:val="000000"/>
              </w:rPr>
              <w:t>波特率</w:t>
            </w:r>
          </w:p>
        </w:tc>
        <w:tc>
          <w:tcPr>
            <w:tcW w:w="5245" w:type="dxa"/>
            <w:shd w:val="clear" w:color="auto" w:fill="auto"/>
            <w:noWrap w:val="0"/>
            <w:vAlign w:val="top"/>
          </w:tcPr>
          <w:p>
            <w:pPr>
              <w:rPr>
                <w:rFonts w:eastAsia="Times New Roman"/>
                <w:b w:val="0"/>
                <w:bCs/>
                <w:color w:val="000000"/>
              </w:rPr>
            </w:pPr>
            <w:r>
              <w:rPr>
                <w:rFonts w:eastAsia="Times New Roman"/>
                <w:b w:val="0"/>
                <w:bCs/>
                <w:color w:val="000000"/>
              </w:rPr>
              <w:t>2400</w:t>
            </w:r>
            <w:r>
              <w:rPr>
                <w:b w:val="0"/>
                <w:bCs/>
                <w:color w:val="000000"/>
              </w:rPr>
              <w:t>bps</w:t>
            </w:r>
            <w:r>
              <w:rPr>
                <w:rFonts w:hint="eastAsia"/>
                <w:b w:val="0"/>
                <w:bCs/>
                <w:color w:val="000000"/>
              </w:rPr>
              <w:t>/</w:t>
            </w:r>
            <w:r>
              <w:rPr>
                <w:rFonts w:eastAsia="Times New Roman"/>
                <w:b w:val="0"/>
                <w:bCs/>
                <w:color w:val="000000"/>
              </w:rPr>
              <w:t>4800</w:t>
            </w:r>
            <w:r>
              <w:rPr>
                <w:b w:val="0"/>
                <w:bCs/>
                <w:color w:val="000000"/>
              </w:rPr>
              <w:t>bps</w:t>
            </w:r>
            <w:r>
              <w:rPr>
                <w:rFonts w:hint="eastAsia"/>
                <w:b w:val="0"/>
                <w:bCs/>
                <w:color w:val="000000"/>
              </w:rPr>
              <w:t>/</w:t>
            </w:r>
            <w:r>
              <w:rPr>
                <w:rFonts w:eastAsia="Times New Roman"/>
                <w:b w:val="0"/>
                <w:bCs/>
                <w:color w:val="000000"/>
              </w:rPr>
              <w:t>9600</w:t>
            </w:r>
            <w:r>
              <w:rPr>
                <w:b w:val="0"/>
                <w:bCs/>
                <w:color w:val="000000"/>
              </w:rPr>
              <w:t>bps可设，出厂默认为</w:t>
            </w:r>
            <w:r>
              <w:rPr>
                <w:rFonts w:eastAsia="Times New Roman"/>
                <w:b w:val="0"/>
                <w:bCs/>
                <w:color w:val="000000"/>
              </w:rPr>
              <w:t>9600</w:t>
            </w:r>
            <w:r>
              <w:rPr>
                <w:b w:val="0"/>
                <w:bCs/>
                <w:color w:val="000000"/>
              </w:rPr>
              <w:t>bps</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bookmarkStart w:id="4" w:name="_Toc479508896"/>
      <w:r>
        <w:rPr>
          <w:rFonts w:hint="eastAsia" w:ascii="黑体" w:hAnsi="黑体" w:eastAsia="黑体" w:cs="黑体"/>
          <w:b/>
          <w:bCs/>
          <w:sz w:val="30"/>
          <w:szCs w:val="30"/>
          <w:lang w:val="en-US" w:eastAsia="zh-CN"/>
        </w:rPr>
        <w:t>4.2 数据帧格式定义</w:t>
      </w:r>
      <w:bookmarkEnd w:id="4"/>
    </w:p>
    <w:p>
      <w:pPr>
        <w:pStyle w:val="4"/>
        <w:spacing w:line="320" w:lineRule="exact"/>
        <w:rPr>
          <w:color w:val="000000"/>
          <w:lang w:val="en-US" w:eastAsia="zh-CN"/>
        </w:rPr>
      </w:pPr>
      <w:r>
        <w:rPr>
          <w:color w:val="000000"/>
          <w:lang w:val="en-US" w:eastAsia="zh-CN"/>
        </w:rPr>
        <w:t>采用 Modbus-RTU通讯规约，格式如下：</w:t>
      </w:r>
    </w:p>
    <w:p>
      <w:pPr>
        <w:pStyle w:val="4"/>
        <w:spacing w:line="320" w:lineRule="exact"/>
        <w:rPr>
          <w:color w:val="000000"/>
          <w:lang w:val="en-US" w:eastAsia="zh-CN"/>
        </w:rPr>
      </w:pPr>
      <w:r>
        <w:rPr>
          <w:color w:val="000000"/>
          <w:lang w:val="en-US" w:eastAsia="zh-CN"/>
        </w:rPr>
        <w:t>初始结构&gt;=4字节的时间</w:t>
      </w:r>
    </w:p>
    <w:p>
      <w:pPr>
        <w:pStyle w:val="4"/>
        <w:spacing w:line="320" w:lineRule="exact"/>
        <w:rPr>
          <w:color w:val="000000"/>
          <w:lang w:val="en-US" w:eastAsia="zh-CN"/>
        </w:rPr>
      </w:pPr>
      <w:r>
        <w:rPr>
          <w:color w:val="000000"/>
          <w:lang w:val="en-US" w:eastAsia="zh-CN"/>
        </w:rPr>
        <w:t>地址码=1字节</w:t>
      </w:r>
    </w:p>
    <w:p>
      <w:pPr>
        <w:pStyle w:val="4"/>
        <w:spacing w:line="320" w:lineRule="exact"/>
        <w:rPr>
          <w:color w:val="000000"/>
          <w:lang w:val="en-US" w:eastAsia="zh-CN"/>
        </w:rPr>
      </w:pPr>
      <w:r>
        <w:rPr>
          <w:color w:val="000000"/>
          <w:lang w:val="en-US" w:eastAsia="zh-CN"/>
        </w:rPr>
        <w:t>功能码=1字节</w:t>
      </w:r>
    </w:p>
    <w:p>
      <w:pPr>
        <w:pStyle w:val="4"/>
        <w:spacing w:line="320" w:lineRule="exact"/>
        <w:rPr>
          <w:color w:val="000000"/>
          <w:lang w:val="en-US" w:eastAsia="zh-CN"/>
        </w:rPr>
      </w:pPr>
      <w:r>
        <w:rPr>
          <w:color w:val="000000"/>
          <w:lang w:val="en-US" w:eastAsia="zh-CN"/>
        </w:rPr>
        <w:t>数据区=N字节</w:t>
      </w:r>
    </w:p>
    <w:p>
      <w:pPr>
        <w:pStyle w:val="4"/>
        <w:spacing w:line="320" w:lineRule="exact"/>
        <w:rPr>
          <w:color w:val="000000"/>
          <w:lang w:val="en-US" w:eastAsia="zh-CN"/>
        </w:rPr>
      </w:pPr>
      <w:r>
        <w:rPr>
          <w:color w:val="000000"/>
          <w:lang w:val="en-US" w:eastAsia="zh-CN"/>
        </w:rPr>
        <w:t>错误校验=16位CRC码</w:t>
      </w:r>
    </w:p>
    <w:p>
      <w:pPr>
        <w:pStyle w:val="4"/>
        <w:spacing w:line="320" w:lineRule="exact"/>
        <w:rPr>
          <w:color w:val="000000"/>
          <w:lang w:val="en-US" w:eastAsia="zh-CN"/>
        </w:rPr>
      </w:pPr>
      <w:r>
        <w:rPr>
          <w:color w:val="000000"/>
          <w:lang w:val="en-US" w:eastAsia="zh-CN"/>
        </w:rPr>
        <w:t>结束结构&gt;=4字节的时间</w:t>
      </w:r>
    </w:p>
    <w:p>
      <w:pPr>
        <w:pStyle w:val="4"/>
        <w:spacing w:line="320" w:lineRule="exact"/>
        <w:rPr>
          <w:color w:val="000000"/>
          <w:lang w:val="en-US" w:eastAsia="zh-CN"/>
        </w:rPr>
      </w:pPr>
      <w:r>
        <w:rPr>
          <w:color w:val="000000"/>
          <w:lang w:val="en-US" w:eastAsia="zh-CN"/>
        </w:rPr>
        <w:t>地址码：为变送器的地址，在通讯网络中是唯一的（出厂默认0x01）。</w:t>
      </w:r>
    </w:p>
    <w:p>
      <w:pPr>
        <w:pStyle w:val="4"/>
        <w:spacing w:line="320" w:lineRule="exact"/>
        <w:rPr>
          <w:color w:val="000000"/>
          <w:lang w:val="en-US" w:eastAsia="zh-CN"/>
        </w:rPr>
      </w:pPr>
      <w:r>
        <w:rPr>
          <w:color w:val="000000"/>
          <w:lang w:val="en-US" w:eastAsia="zh-CN"/>
        </w:rPr>
        <w:t>功能码：主机所发指令功能提示，本变送器只用到功能码0x03（读取存器数据）。</w:t>
      </w:r>
    </w:p>
    <w:p>
      <w:pPr>
        <w:pStyle w:val="4"/>
        <w:spacing w:line="320" w:lineRule="exact"/>
        <w:rPr>
          <w:color w:val="000000"/>
          <w:lang w:val="en-US" w:eastAsia="zh-CN"/>
        </w:rPr>
      </w:pPr>
      <w:r>
        <w:rPr>
          <w:color w:val="000000"/>
          <w:lang w:val="en-US" w:eastAsia="zh-CN"/>
        </w:rPr>
        <w:t>数据区：数据区是具体通讯数区，注意16bits数据高字节在前</w:t>
      </w:r>
    </w:p>
    <w:p>
      <w:pPr>
        <w:pStyle w:val="4"/>
        <w:spacing w:line="320" w:lineRule="exact"/>
        <w:rPr>
          <w:color w:val="000000"/>
          <w:lang w:val="en-US" w:eastAsia="zh-CN"/>
        </w:rPr>
      </w:pPr>
      <w:r>
        <w:rPr>
          <w:color w:val="000000"/>
          <w:lang w:val="en-US" w:eastAsia="zh-CN"/>
        </w:rPr>
        <w:t>CRC码：二字节的校验码。</w:t>
      </w:r>
    </w:p>
    <w:p>
      <w:pPr>
        <w:pStyle w:val="4"/>
        <w:spacing w:line="320" w:lineRule="exact"/>
        <w:rPr>
          <w:color w:val="000000"/>
          <w:lang w:val="en-US" w:eastAsia="zh-CN"/>
        </w:rPr>
      </w:pPr>
      <w:r>
        <w:rPr>
          <w:color w:val="000000"/>
          <w:lang w:val="en-US" w:eastAsia="zh-CN"/>
        </w:rPr>
        <w:t>问</w:t>
      </w:r>
      <w:r>
        <w:rPr>
          <w:rFonts w:hint="eastAsia"/>
          <w:color w:val="000000"/>
          <w:lang w:val="en-US" w:eastAsia="zh-CN"/>
        </w:rPr>
        <w:t>询</w:t>
      </w:r>
      <w:r>
        <w:rPr>
          <w:color w:val="000000"/>
          <w:lang w:val="en-US" w:eastAsia="zh-CN"/>
        </w:rPr>
        <w:t>帧</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720"/>
        <w:gridCol w:w="719"/>
        <w:gridCol w:w="1658"/>
        <w:gridCol w:w="1189"/>
        <w:gridCol w:w="1189"/>
        <w:gridCol w:w="11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720" w:type="dxa"/>
            <w:shd w:val="clear" w:color="auto" w:fill="auto"/>
            <w:noWrap w:val="0"/>
            <w:vAlign w:val="top"/>
          </w:tcPr>
          <w:p>
            <w:pPr>
              <w:rPr>
                <w:color w:val="000000"/>
              </w:rPr>
            </w:pPr>
            <w:r>
              <w:rPr>
                <w:color w:val="000000"/>
              </w:rPr>
              <w:t>地址码</w:t>
            </w:r>
          </w:p>
        </w:tc>
        <w:tc>
          <w:tcPr>
            <w:tcW w:w="719" w:type="dxa"/>
            <w:shd w:val="clear" w:color="auto" w:fill="auto"/>
            <w:noWrap w:val="0"/>
            <w:vAlign w:val="top"/>
          </w:tcPr>
          <w:p>
            <w:pPr>
              <w:rPr>
                <w:color w:val="000000"/>
              </w:rPr>
            </w:pPr>
            <w:r>
              <w:rPr>
                <w:color w:val="000000"/>
              </w:rPr>
              <w:t>功能码</w:t>
            </w:r>
          </w:p>
        </w:tc>
        <w:tc>
          <w:tcPr>
            <w:tcW w:w="1658" w:type="dxa"/>
            <w:shd w:val="clear" w:color="auto" w:fill="auto"/>
            <w:noWrap w:val="0"/>
            <w:vAlign w:val="top"/>
          </w:tcPr>
          <w:p>
            <w:pPr>
              <w:rPr>
                <w:color w:val="000000"/>
              </w:rPr>
            </w:pPr>
            <w:r>
              <w:rPr>
                <w:color w:val="000000"/>
              </w:rPr>
              <w:t>寄存器起始地址</w:t>
            </w:r>
          </w:p>
        </w:tc>
        <w:tc>
          <w:tcPr>
            <w:tcW w:w="1189" w:type="dxa"/>
            <w:shd w:val="clear" w:color="auto" w:fill="auto"/>
            <w:noWrap w:val="0"/>
            <w:vAlign w:val="top"/>
          </w:tcPr>
          <w:p>
            <w:pPr>
              <w:rPr>
                <w:color w:val="000000"/>
              </w:rPr>
            </w:pPr>
            <w:r>
              <w:rPr>
                <w:color w:val="000000"/>
              </w:rPr>
              <w:t>寄存器长度</w:t>
            </w:r>
          </w:p>
        </w:tc>
        <w:tc>
          <w:tcPr>
            <w:tcW w:w="1189" w:type="dxa"/>
            <w:shd w:val="clear" w:color="auto" w:fill="auto"/>
            <w:noWrap w:val="0"/>
            <w:vAlign w:val="top"/>
          </w:tcPr>
          <w:p>
            <w:pPr>
              <w:rPr>
                <w:color w:val="000000"/>
              </w:rPr>
            </w:pPr>
            <w:r>
              <w:rPr>
                <w:color w:val="000000"/>
              </w:rPr>
              <w:t>校验码低位</w:t>
            </w:r>
          </w:p>
        </w:tc>
        <w:tc>
          <w:tcPr>
            <w:tcW w:w="1189" w:type="dxa"/>
            <w:shd w:val="clear" w:color="auto" w:fill="auto"/>
            <w:noWrap w:val="0"/>
            <w:vAlign w:val="top"/>
          </w:tcPr>
          <w:p>
            <w:pPr>
              <w:rPr>
                <w:color w:val="000000"/>
              </w:rPr>
            </w:pPr>
            <w:r>
              <w:rPr>
                <w:color w:val="000000"/>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720" w:type="dxa"/>
            <w:shd w:val="clear" w:color="auto" w:fill="auto"/>
            <w:noWrap w:val="0"/>
            <w:vAlign w:val="top"/>
          </w:tcPr>
          <w:p>
            <w:pPr>
              <w:rPr>
                <w:color w:val="000000"/>
              </w:rPr>
            </w:pPr>
            <w:r>
              <w:rPr>
                <w:rFonts w:eastAsia="Times New Roman"/>
                <w:color w:val="000000"/>
              </w:rPr>
              <w:t>1</w:t>
            </w:r>
            <w:r>
              <w:rPr>
                <w:color w:val="000000"/>
                <w:spacing w:val="-1"/>
              </w:rPr>
              <w:t>字节</w:t>
            </w:r>
          </w:p>
        </w:tc>
        <w:tc>
          <w:tcPr>
            <w:tcW w:w="719" w:type="dxa"/>
            <w:shd w:val="clear" w:color="auto" w:fill="auto"/>
            <w:noWrap w:val="0"/>
            <w:vAlign w:val="top"/>
          </w:tcPr>
          <w:p>
            <w:pPr>
              <w:rPr>
                <w:color w:val="000000"/>
              </w:rPr>
            </w:pPr>
            <w:r>
              <w:rPr>
                <w:rFonts w:eastAsia="Times New Roman"/>
                <w:color w:val="000000"/>
              </w:rPr>
              <w:t>1</w:t>
            </w:r>
            <w:r>
              <w:rPr>
                <w:color w:val="000000"/>
                <w:spacing w:val="-1"/>
              </w:rPr>
              <w:t>字节</w:t>
            </w:r>
          </w:p>
        </w:tc>
        <w:tc>
          <w:tcPr>
            <w:tcW w:w="1658" w:type="dxa"/>
            <w:shd w:val="clear" w:color="auto" w:fill="auto"/>
            <w:noWrap w:val="0"/>
            <w:vAlign w:val="top"/>
          </w:tcPr>
          <w:p>
            <w:pPr>
              <w:rPr>
                <w:color w:val="000000"/>
              </w:rPr>
            </w:pPr>
            <w:r>
              <w:rPr>
                <w:rFonts w:eastAsia="Times New Roman"/>
                <w:color w:val="000000"/>
              </w:rPr>
              <w:t>2</w:t>
            </w:r>
            <w:r>
              <w:rPr>
                <w:color w:val="000000"/>
                <w:spacing w:val="-1"/>
              </w:rPr>
              <w:t>字节</w:t>
            </w:r>
          </w:p>
        </w:tc>
        <w:tc>
          <w:tcPr>
            <w:tcW w:w="1189" w:type="dxa"/>
            <w:shd w:val="clear" w:color="auto" w:fill="auto"/>
            <w:noWrap w:val="0"/>
            <w:vAlign w:val="top"/>
          </w:tcPr>
          <w:p>
            <w:pPr>
              <w:rPr>
                <w:color w:val="000000"/>
              </w:rPr>
            </w:pPr>
            <w:r>
              <w:rPr>
                <w:rFonts w:eastAsia="Times New Roman"/>
                <w:color w:val="000000"/>
              </w:rPr>
              <w:t>2</w:t>
            </w:r>
            <w:r>
              <w:rPr>
                <w:color w:val="000000"/>
                <w:spacing w:val="-1"/>
              </w:rPr>
              <w:t>字节</w:t>
            </w:r>
          </w:p>
        </w:tc>
        <w:tc>
          <w:tcPr>
            <w:tcW w:w="1189" w:type="dxa"/>
            <w:shd w:val="clear" w:color="auto" w:fill="auto"/>
            <w:noWrap w:val="0"/>
            <w:vAlign w:val="top"/>
          </w:tcPr>
          <w:p>
            <w:pPr>
              <w:rPr>
                <w:color w:val="000000"/>
              </w:rPr>
            </w:pPr>
            <w:r>
              <w:rPr>
                <w:rFonts w:eastAsia="Times New Roman"/>
                <w:color w:val="000000"/>
              </w:rPr>
              <w:t>1</w:t>
            </w:r>
            <w:r>
              <w:rPr>
                <w:color w:val="000000"/>
                <w:spacing w:val="-1"/>
              </w:rPr>
              <w:t>字节</w:t>
            </w:r>
          </w:p>
        </w:tc>
        <w:tc>
          <w:tcPr>
            <w:tcW w:w="1189" w:type="dxa"/>
            <w:shd w:val="clear" w:color="auto" w:fill="auto"/>
            <w:noWrap w:val="0"/>
            <w:vAlign w:val="top"/>
          </w:tcPr>
          <w:p>
            <w:pPr>
              <w:rPr>
                <w:color w:val="000000"/>
              </w:rPr>
            </w:pPr>
            <w:r>
              <w:rPr>
                <w:rFonts w:eastAsia="Times New Roman"/>
                <w:color w:val="000000"/>
              </w:rPr>
              <w:t>1</w:t>
            </w:r>
            <w:r>
              <w:rPr>
                <w:color w:val="000000"/>
                <w:spacing w:val="-1"/>
              </w:rPr>
              <w:t>字节</w:t>
            </w:r>
          </w:p>
        </w:tc>
      </w:tr>
    </w:tbl>
    <w:p>
      <w:pPr>
        <w:pStyle w:val="6"/>
        <w:spacing w:after="0" w:line="320" w:lineRule="exact"/>
        <w:ind w:firstLine="470" w:firstLineChars="196"/>
        <w:rPr>
          <w:color w:val="000000"/>
          <w:sz w:val="21"/>
          <w:szCs w:val="21"/>
        </w:rPr>
      </w:pPr>
      <w:r>
        <w:rPr>
          <w:color w:val="000000"/>
          <w:lang w:eastAsia="zh-CN"/>
        </w:rPr>
        <w:t>应答帧</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796"/>
        <w:gridCol w:w="795"/>
        <w:gridCol w:w="1321"/>
        <w:gridCol w:w="1057"/>
        <w:gridCol w:w="1321"/>
        <w:gridCol w:w="1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796" w:type="dxa"/>
            <w:shd w:val="clear" w:color="auto" w:fill="auto"/>
            <w:noWrap w:val="0"/>
            <w:vAlign w:val="top"/>
          </w:tcPr>
          <w:p>
            <w:pPr>
              <w:rPr>
                <w:rFonts w:eastAsia="Times New Roman"/>
                <w:color w:val="000000"/>
              </w:rPr>
            </w:pPr>
            <w:r>
              <w:rPr>
                <w:color w:val="000000"/>
              </w:rPr>
              <w:t>地址码</w:t>
            </w:r>
          </w:p>
        </w:tc>
        <w:tc>
          <w:tcPr>
            <w:tcW w:w="795" w:type="dxa"/>
            <w:shd w:val="clear" w:color="auto" w:fill="auto"/>
            <w:noWrap w:val="0"/>
            <w:vAlign w:val="top"/>
          </w:tcPr>
          <w:p>
            <w:pPr>
              <w:rPr>
                <w:rFonts w:eastAsia="Times New Roman"/>
                <w:color w:val="000000"/>
              </w:rPr>
            </w:pPr>
            <w:r>
              <w:rPr>
                <w:color w:val="000000"/>
              </w:rPr>
              <w:t>功能码</w:t>
            </w:r>
          </w:p>
        </w:tc>
        <w:tc>
          <w:tcPr>
            <w:tcW w:w="1321" w:type="dxa"/>
            <w:shd w:val="clear" w:color="auto" w:fill="auto"/>
            <w:noWrap w:val="0"/>
            <w:vAlign w:val="top"/>
          </w:tcPr>
          <w:p>
            <w:pPr>
              <w:rPr>
                <w:rFonts w:eastAsia="Times New Roman"/>
                <w:color w:val="000000"/>
              </w:rPr>
            </w:pPr>
            <w:r>
              <w:rPr>
                <w:color w:val="000000"/>
              </w:rPr>
              <w:t>有效字节数</w:t>
            </w:r>
          </w:p>
        </w:tc>
        <w:tc>
          <w:tcPr>
            <w:tcW w:w="1057" w:type="dxa"/>
            <w:shd w:val="clear" w:color="auto" w:fill="auto"/>
            <w:noWrap w:val="0"/>
            <w:vAlign w:val="top"/>
          </w:tcPr>
          <w:p>
            <w:pPr>
              <w:rPr>
                <w:rFonts w:eastAsia="Times New Roman"/>
                <w:color w:val="000000"/>
              </w:rPr>
            </w:pPr>
            <w:r>
              <w:rPr>
                <w:color w:val="000000"/>
              </w:rPr>
              <w:t>数据一区</w:t>
            </w:r>
          </w:p>
        </w:tc>
        <w:tc>
          <w:tcPr>
            <w:tcW w:w="1321" w:type="dxa"/>
            <w:shd w:val="clear" w:color="auto" w:fill="auto"/>
            <w:noWrap w:val="0"/>
            <w:vAlign w:val="top"/>
          </w:tcPr>
          <w:p>
            <w:pPr>
              <w:rPr>
                <w:rFonts w:eastAsia="Times New Roman"/>
                <w:color w:val="000000"/>
              </w:rPr>
            </w:pPr>
            <w:r>
              <w:rPr>
                <w:color w:val="000000"/>
              </w:rPr>
              <w:t>第二数据区</w:t>
            </w:r>
          </w:p>
        </w:tc>
        <w:tc>
          <w:tcPr>
            <w:tcW w:w="1377" w:type="dxa"/>
            <w:shd w:val="clear" w:color="auto" w:fill="auto"/>
            <w:noWrap w:val="0"/>
            <w:vAlign w:val="top"/>
          </w:tcPr>
          <w:p>
            <w:pPr>
              <w:rPr>
                <w:rFonts w:eastAsia="Times New Roman"/>
                <w:color w:val="000000"/>
              </w:rPr>
            </w:pPr>
            <w:r>
              <w:rPr>
                <w:color w:val="000000"/>
              </w:rPr>
              <w:t>第N数据区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796" w:type="dxa"/>
            <w:shd w:val="clear" w:color="auto" w:fill="auto"/>
            <w:noWrap w:val="0"/>
            <w:vAlign w:val="top"/>
          </w:tcPr>
          <w:p>
            <w:pPr>
              <w:rPr>
                <w:rFonts w:eastAsia="Times New Roman"/>
                <w:color w:val="000000"/>
              </w:rPr>
            </w:pPr>
            <w:r>
              <w:rPr>
                <w:rFonts w:eastAsia="Times New Roman"/>
                <w:color w:val="000000"/>
              </w:rPr>
              <w:t>1</w:t>
            </w:r>
            <w:r>
              <w:rPr>
                <w:color w:val="000000"/>
                <w:spacing w:val="-7"/>
              </w:rPr>
              <w:t>字节</w:t>
            </w:r>
          </w:p>
        </w:tc>
        <w:tc>
          <w:tcPr>
            <w:tcW w:w="795" w:type="dxa"/>
            <w:shd w:val="clear" w:color="auto" w:fill="auto"/>
            <w:noWrap w:val="0"/>
            <w:vAlign w:val="top"/>
          </w:tcPr>
          <w:p>
            <w:pPr>
              <w:rPr>
                <w:rFonts w:eastAsia="Times New Roman"/>
                <w:color w:val="000000"/>
              </w:rPr>
            </w:pPr>
            <w:r>
              <w:rPr>
                <w:rFonts w:eastAsia="Times New Roman"/>
                <w:color w:val="000000"/>
              </w:rPr>
              <w:t>1</w:t>
            </w:r>
            <w:r>
              <w:rPr>
                <w:color w:val="000000"/>
                <w:spacing w:val="-5"/>
              </w:rPr>
              <w:t>字节</w:t>
            </w:r>
          </w:p>
        </w:tc>
        <w:tc>
          <w:tcPr>
            <w:tcW w:w="1321" w:type="dxa"/>
            <w:shd w:val="clear" w:color="auto" w:fill="auto"/>
            <w:noWrap w:val="0"/>
            <w:vAlign w:val="top"/>
          </w:tcPr>
          <w:p>
            <w:pPr>
              <w:rPr>
                <w:rFonts w:eastAsia="Times New Roman"/>
                <w:color w:val="000000"/>
              </w:rPr>
            </w:pPr>
            <w:r>
              <w:rPr>
                <w:rFonts w:eastAsia="Times New Roman"/>
                <w:color w:val="000000"/>
              </w:rPr>
              <w:t>1</w:t>
            </w:r>
            <w:r>
              <w:rPr>
                <w:color w:val="000000"/>
                <w:spacing w:val="-5"/>
              </w:rPr>
              <w:t>字节</w:t>
            </w:r>
          </w:p>
        </w:tc>
        <w:tc>
          <w:tcPr>
            <w:tcW w:w="1057" w:type="dxa"/>
            <w:shd w:val="clear" w:color="auto" w:fill="auto"/>
            <w:noWrap w:val="0"/>
            <w:vAlign w:val="top"/>
          </w:tcPr>
          <w:p>
            <w:pPr>
              <w:rPr>
                <w:rFonts w:eastAsia="Times New Roman"/>
                <w:color w:val="000000"/>
              </w:rPr>
            </w:pPr>
            <w:r>
              <w:rPr>
                <w:rFonts w:eastAsia="Times New Roman"/>
                <w:color w:val="000000"/>
              </w:rPr>
              <w:t>2</w:t>
            </w:r>
            <w:r>
              <w:rPr>
                <w:color w:val="000000"/>
                <w:spacing w:val="-7"/>
              </w:rPr>
              <w:t>字节</w:t>
            </w:r>
          </w:p>
        </w:tc>
        <w:tc>
          <w:tcPr>
            <w:tcW w:w="1321" w:type="dxa"/>
            <w:shd w:val="clear" w:color="auto" w:fill="auto"/>
            <w:noWrap w:val="0"/>
            <w:vAlign w:val="top"/>
          </w:tcPr>
          <w:p>
            <w:pPr>
              <w:rPr>
                <w:rFonts w:eastAsia="Times New Roman"/>
                <w:color w:val="000000"/>
              </w:rPr>
            </w:pPr>
            <w:r>
              <w:rPr>
                <w:rFonts w:eastAsia="Times New Roman"/>
                <w:color w:val="000000"/>
              </w:rPr>
              <w:t>2</w:t>
            </w:r>
            <w:r>
              <w:rPr>
                <w:color w:val="000000"/>
                <w:spacing w:val="-7"/>
              </w:rPr>
              <w:t>字节</w:t>
            </w:r>
          </w:p>
        </w:tc>
        <w:tc>
          <w:tcPr>
            <w:tcW w:w="1377" w:type="dxa"/>
            <w:shd w:val="clear" w:color="auto" w:fill="auto"/>
            <w:noWrap w:val="0"/>
            <w:vAlign w:val="top"/>
          </w:tcPr>
          <w:p>
            <w:pPr>
              <w:rPr>
                <w:rFonts w:eastAsia="Times New Roman"/>
                <w:color w:val="000000"/>
              </w:rPr>
            </w:pPr>
            <w:r>
              <w:rPr>
                <w:rFonts w:eastAsia="Times New Roman"/>
                <w:color w:val="000000"/>
              </w:rPr>
              <w:t>2</w:t>
            </w:r>
            <w:r>
              <w:rPr>
                <w:color w:val="000000"/>
                <w:spacing w:val="-7"/>
              </w:rPr>
              <w:t>字节</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bookmarkStart w:id="5" w:name="_Toc479508897"/>
      <w:r>
        <w:rPr>
          <w:rFonts w:hint="eastAsia" w:ascii="黑体" w:hAnsi="黑体" w:eastAsia="黑体" w:cs="黑体"/>
          <w:b/>
          <w:bCs/>
          <w:sz w:val="30"/>
          <w:szCs w:val="30"/>
          <w:lang w:val="en-US" w:eastAsia="zh-CN"/>
        </w:rPr>
        <w:t>4.3 寄存器地址</w:t>
      </w:r>
      <w:bookmarkEnd w:id="5"/>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470"/>
        <w:gridCol w:w="1499"/>
        <w:gridCol w:w="2826"/>
        <w:gridCol w:w="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1470" w:type="dxa"/>
            <w:shd w:val="clear" w:color="auto" w:fill="auto"/>
            <w:noWrap w:val="0"/>
            <w:vAlign w:val="top"/>
          </w:tcPr>
          <w:p>
            <w:pPr>
              <w:rPr>
                <w:color w:val="000000"/>
              </w:rPr>
            </w:pPr>
            <w:r>
              <w:rPr>
                <w:color w:val="000000"/>
              </w:rPr>
              <w:t>寄存器地址</w:t>
            </w:r>
          </w:p>
        </w:tc>
        <w:tc>
          <w:tcPr>
            <w:tcW w:w="1499" w:type="dxa"/>
            <w:shd w:val="clear" w:color="auto" w:fill="auto"/>
            <w:noWrap w:val="0"/>
            <w:vAlign w:val="top"/>
          </w:tcPr>
          <w:p>
            <w:pPr>
              <w:rPr>
                <w:color w:val="000000"/>
              </w:rPr>
            </w:pPr>
            <w:r>
              <w:rPr>
                <w:rFonts w:eastAsia="Times New Roman"/>
                <w:color w:val="000000"/>
              </w:rPr>
              <w:t>PLC</w:t>
            </w:r>
            <w:r>
              <w:rPr>
                <w:rFonts w:hint="eastAsia"/>
                <w:color w:val="000000"/>
              </w:rPr>
              <w:t>组</w:t>
            </w:r>
            <w:r>
              <w:rPr>
                <w:color w:val="000000"/>
              </w:rPr>
              <w:t>态地址</w:t>
            </w:r>
          </w:p>
        </w:tc>
        <w:tc>
          <w:tcPr>
            <w:tcW w:w="2826" w:type="dxa"/>
            <w:shd w:val="clear" w:color="auto" w:fill="auto"/>
            <w:noWrap w:val="0"/>
            <w:vAlign w:val="top"/>
          </w:tcPr>
          <w:p>
            <w:pPr>
              <w:rPr>
                <w:color w:val="000000"/>
              </w:rPr>
            </w:pPr>
            <w:r>
              <w:rPr>
                <w:color w:val="000000"/>
                <w:spacing w:val="-1"/>
              </w:rPr>
              <w:t>内容</w:t>
            </w:r>
          </w:p>
        </w:tc>
        <w:tc>
          <w:tcPr>
            <w:tcW w:w="838" w:type="dxa"/>
            <w:shd w:val="clear" w:color="auto" w:fill="auto"/>
            <w:noWrap w:val="0"/>
            <w:vAlign w:val="top"/>
          </w:tcPr>
          <w:p>
            <w:pPr>
              <w:rPr>
                <w:color w:val="000000"/>
              </w:rPr>
            </w:pPr>
            <w:r>
              <w:rPr>
                <w:color w:val="000000"/>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jc w:val="center"/>
        </w:trPr>
        <w:tc>
          <w:tcPr>
            <w:tcW w:w="1470" w:type="dxa"/>
            <w:shd w:val="clear" w:color="auto" w:fill="auto"/>
            <w:noWrap w:val="0"/>
            <w:vAlign w:val="top"/>
          </w:tcPr>
          <w:p>
            <w:pPr>
              <w:rPr>
                <w:color w:val="000000"/>
              </w:rPr>
            </w:pPr>
            <w:r>
              <w:rPr>
                <w:color w:val="000000"/>
              </w:rPr>
              <w:t>000</w:t>
            </w:r>
            <w:r>
              <w:rPr>
                <w:rFonts w:hint="eastAsia"/>
                <w:color w:val="000000"/>
                <w:lang w:val="en-US" w:eastAsia="zh-CN"/>
              </w:rPr>
              <w:t>1</w:t>
            </w:r>
            <w:r>
              <w:rPr>
                <w:color w:val="000000"/>
              </w:rPr>
              <w:t>H</w:t>
            </w:r>
          </w:p>
        </w:tc>
        <w:tc>
          <w:tcPr>
            <w:tcW w:w="1499" w:type="dxa"/>
            <w:shd w:val="clear" w:color="auto" w:fill="auto"/>
            <w:noWrap w:val="0"/>
            <w:vAlign w:val="top"/>
          </w:tcPr>
          <w:p>
            <w:pPr>
              <w:rPr>
                <w:rFonts w:hint="eastAsia" w:eastAsiaTheme="minorEastAsia"/>
                <w:color w:val="000000"/>
                <w:lang w:eastAsia="zh-CN"/>
              </w:rPr>
            </w:pPr>
            <w:r>
              <w:rPr>
                <w:color w:val="000000"/>
              </w:rPr>
              <w:t>4000</w:t>
            </w:r>
            <w:r>
              <w:rPr>
                <w:rFonts w:hint="eastAsia"/>
                <w:color w:val="000000"/>
                <w:lang w:val="en-US" w:eastAsia="zh-CN"/>
              </w:rPr>
              <w:t>2</w:t>
            </w:r>
          </w:p>
        </w:tc>
        <w:tc>
          <w:tcPr>
            <w:tcW w:w="2826" w:type="dxa"/>
            <w:shd w:val="clear" w:color="auto" w:fill="auto"/>
            <w:noWrap w:val="0"/>
            <w:vAlign w:val="top"/>
          </w:tcPr>
          <w:p>
            <w:pPr>
              <w:rPr>
                <w:color w:val="000000"/>
              </w:rPr>
            </w:pPr>
            <w:r>
              <w:rPr>
                <w:rFonts w:hint="eastAsia"/>
                <w:color w:val="000000"/>
                <w:lang w:val="en-US" w:eastAsia="zh-CN"/>
              </w:rPr>
              <w:t>位移值</w:t>
            </w:r>
            <w:r>
              <w:rPr>
                <w:rFonts w:hint="eastAsia"/>
                <w:color w:val="000000"/>
              </w:rPr>
              <w:t>(单位</w:t>
            </w:r>
            <w:r>
              <w:rPr>
                <w:rFonts w:hint="eastAsia"/>
                <w:color w:val="000000"/>
                <w:lang w:val="en-US" w:eastAsia="zh-CN"/>
              </w:rPr>
              <w:t>0.0</w:t>
            </w:r>
            <w:r>
              <w:rPr>
                <w:rFonts w:hint="eastAsia"/>
                <w:color w:val="000000"/>
              </w:rPr>
              <w:t>1</w:t>
            </w:r>
            <w:r>
              <w:rPr>
                <w:rFonts w:hint="eastAsia"/>
                <w:color w:val="000000"/>
                <w:lang w:val="en-US" w:eastAsia="zh-CN"/>
              </w:rPr>
              <w:t>mm</w:t>
            </w:r>
            <w:r>
              <w:rPr>
                <w:rFonts w:hint="eastAsia"/>
                <w:color w:val="000000"/>
              </w:rPr>
              <w:t>)</w:t>
            </w:r>
          </w:p>
        </w:tc>
        <w:tc>
          <w:tcPr>
            <w:tcW w:w="838" w:type="dxa"/>
            <w:shd w:val="clear" w:color="auto" w:fill="auto"/>
            <w:noWrap w:val="0"/>
            <w:vAlign w:val="top"/>
          </w:tcPr>
          <w:p>
            <w:pPr>
              <w:rPr>
                <w:color w:val="000000"/>
              </w:rPr>
            </w:pPr>
            <w:r>
              <w:rPr>
                <w:color w:val="000000"/>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470" w:type="dxa"/>
            <w:shd w:val="clear" w:color="auto" w:fill="auto"/>
            <w:noWrap w:val="0"/>
            <w:vAlign w:val="top"/>
          </w:tcPr>
          <w:p>
            <w:pPr>
              <w:rPr>
                <w:color w:val="000000"/>
              </w:rPr>
            </w:pPr>
            <w:r>
              <w:rPr>
                <w:color w:val="000000"/>
              </w:rPr>
              <w:t>0100H</w:t>
            </w:r>
          </w:p>
        </w:tc>
        <w:tc>
          <w:tcPr>
            <w:tcW w:w="1499" w:type="dxa"/>
            <w:shd w:val="clear" w:color="auto" w:fill="auto"/>
            <w:noWrap w:val="0"/>
            <w:vAlign w:val="top"/>
          </w:tcPr>
          <w:p>
            <w:pPr>
              <w:rPr>
                <w:color w:val="000000"/>
              </w:rPr>
            </w:pPr>
            <w:r>
              <w:rPr>
                <w:color w:val="000000"/>
              </w:rPr>
              <w:t>40101</w:t>
            </w:r>
          </w:p>
        </w:tc>
        <w:tc>
          <w:tcPr>
            <w:tcW w:w="2826" w:type="dxa"/>
            <w:shd w:val="clear" w:color="auto" w:fill="auto"/>
            <w:noWrap w:val="0"/>
            <w:vAlign w:val="top"/>
          </w:tcPr>
          <w:p>
            <w:pPr>
              <w:rPr>
                <w:color w:val="000000"/>
              </w:rPr>
            </w:pPr>
            <w:r>
              <w:rPr>
                <w:color w:val="000000"/>
              </w:rPr>
              <w:t>设备地址</w:t>
            </w:r>
            <w:r>
              <w:rPr>
                <w:rFonts w:hint="eastAsia"/>
                <w:color w:val="000000"/>
              </w:rPr>
              <w:t>(</w:t>
            </w:r>
            <w:r>
              <w:rPr>
                <w:color w:val="000000"/>
              </w:rPr>
              <w:t>0-252</w:t>
            </w:r>
            <w:r>
              <w:rPr>
                <w:rFonts w:hint="eastAsia"/>
                <w:color w:val="000000"/>
              </w:rPr>
              <w:t>)</w:t>
            </w:r>
          </w:p>
        </w:tc>
        <w:tc>
          <w:tcPr>
            <w:tcW w:w="838" w:type="dxa"/>
            <w:shd w:val="clear" w:color="auto" w:fill="auto"/>
            <w:noWrap w:val="0"/>
            <w:vAlign w:val="top"/>
          </w:tcPr>
          <w:p>
            <w:pPr>
              <w:rPr>
                <w:color w:val="000000"/>
              </w:rPr>
            </w:pPr>
            <w:r>
              <w:rPr>
                <w:color w:val="000000"/>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1470" w:type="dxa"/>
            <w:shd w:val="clear" w:color="auto" w:fill="auto"/>
            <w:noWrap w:val="0"/>
            <w:vAlign w:val="top"/>
          </w:tcPr>
          <w:p>
            <w:pPr>
              <w:rPr>
                <w:color w:val="000000"/>
              </w:rPr>
            </w:pPr>
            <w:r>
              <w:rPr>
                <w:color w:val="000000"/>
              </w:rPr>
              <w:t>0101H</w:t>
            </w:r>
          </w:p>
        </w:tc>
        <w:tc>
          <w:tcPr>
            <w:tcW w:w="1499" w:type="dxa"/>
            <w:shd w:val="clear" w:color="auto" w:fill="auto"/>
            <w:noWrap w:val="0"/>
            <w:vAlign w:val="top"/>
          </w:tcPr>
          <w:p>
            <w:pPr>
              <w:rPr>
                <w:color w:val="000000"/>
              </w:rPr>
            </w:pPr>
            <w:r>
              <w:rPr>
                <w:color w:val="000000"/>
              </w:rPr>
              <w:t>40102</w:t>
            </w:r>
          </w:p>
        </w:tc>
        <w:tc>
          <w:tcPr>
            <w:tcW w:w="2826" w:type="dxa"/>
            <w:shd w:val="clear" w:color="auto" w:fill="auto"/>
            <w:noWrap w:val="0"/>
            <w:vAlign w:val="top"/>
          </w:tcPr>
          <w:p>
            <w:pPr>
              <w:rPr>
                <w:color w:val="000000"/>
              </w:rPr>
            </w:pPr>
            <w:r>
              <w:rPr>
                <w:color w:val="000000"/>
              </w:rPr>
              <w:t>波特率</w:t>
            </w:r>
            <w:r>
              <w:rPr>
                <w:rFonts w:hint="eastAsia"/>
                <w:color w:val="000000"/>
              </w:rPr>
              <w:t>(</w:t>
            </w:r>
            <w:r>
              <w:rPr>
                <w:color w:val="000000"/>
              </w:rPr>
              <w:t>2400</w:t>
            </w:r>
            <w:r>
              <w:rPr>
                <w:rFonts w:hint="eastAsia"/>
                <w:color w:val="000000"/>
              </w:rPr>
              <w:t>/</w:t>
            </w:r>
            <w:r>
              <w:rPr>
                <w:color w:val="000000"/>
              </w:rPr>
              <w:t>4800</w:t>
            </w:r>
            <w:r>
              <w:rPr>
                <w:rFonts w:hint="eastAsia"/>
                <w:color w:val="000000"/>
              </w:rPr>
              <w:t>/</w:t>
            </w:r>
            <w:r>
              <w:rPr>
                <w:color w:val="000000"/>
              </w:rPr>
              <w:t>9600</w:t>
            </w:r>
            <w:r>
              <w:rPr>
                <w:rFonts w:hint="eastAsia"/>
                <w:color w:val="000000"/>
              </w:rPr>
              <w:t>)</w:t>
            </w:r>
          </w:p>
        </w:tc>
        <w:tc>
          <w:tcPr>
            <w:tcW w:w="838" w:type="dxa"/>
            <w:shd w:val="clear" w:color="auto" w:fill="auto"/>
            <w:noWrap w:val="0"/>
            <w:vAlign w:val="top"/>
          </w:tcPr>
          <w:p>
            <w:pPr>
              <w:rPr>
                <w:color w:val="000000"/>
              </w:rPr>
            </w:pPr>
            <w:r>
              <w:rPr>
                <w:color w:val="000000"/>
              </w:rPr>
              <w:t>读写</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bookmarkStart w:id="6" w:name="_Toc479508898"/>
      <w:r>
        <w:rPr>
          <w:rFonts w:hint="eastAsia" w:ascii="黑体" w:hAnsi="黑体" w:eastAsia="黑体" w:cs="黑体"/>
          <w:b/>
          <w:bCs/>
          <w:sz w:val="30"/>
          <w:szCs w:val="30"/>
          <w:lang w:val="en-US" w:eastAsia="zh-CN"/>
        </w:rPr>
        <w:t>4.4 通讯协议示例以及解释</w:t>
      </w:r>
      <w:bookmarkEnd w:id="6"/>
    </w:p>
    <w:p>
      <w:pPr>
        <w:pStyle w:val="5"/>
        <w:keepNext/>
        <w:keepLines/>
        <w:pageBreakBefore w:val="0"/>
        <w:widowControl w:val="0"/>
        <w:kinsoku/>
        <w:wordWrap/>
        <w:overflowPunct/>
        <w:topLinePunct w:val="0"/>
        <w:autoSpaceDE/>
        <w:autoSpaceDN/>
        <w:bidi w:val="0"/>
        <w:adjustRightInd/>
        <w:snapToGrid/>
        <w:spacing w:before="0" w:after="0" w:line="240" w:lineRule="auto"/>
        <w:ind w:left="0" w:firstLine="361" w:firstLineChars="150"/>
        <w:textAlignment w:val="auto"/>
        <w:rPr>
          <w:color w:val="000000"/>
        </w:rPr>
      </w:pPr>
      <w:bookmarkStart w:id="7" w:name="_Toc479508899"/>
      <w:r>
        <w:rPr>
          <w:rFonts w:hint="eastAsia"/>
          <w:color w:val="000000"/>
          <w:lang w:val="en-US" w:eastAsia="zh-CN"/>
        </w:rPr>
        <w:t xml:space="preserve">4.4.1 </w:t>
      </w:r>
      <w:r>
        <w:rPr>
          <w:color w:val="000000"/>
        </w:rPr>
        <w:t>读取设备地址</w:t>
      </w:r>
      <w:r>
        <w:rPr>
          <w:color w:val="000000"/>
          <w:spacing w:val="-64"/>
        </w:rPr>
        <w:t xml:space="preserve"> </w:t>
      </w:r>
      <w:r>
        <w:rPr>
          <w:color w:val="000000"/>
        </w:rPr>
        <w:t>0x01的</w:t>
      </w:r>
      <w:r>
        <w:rPr>
          <w:rFonts w:hint="eastAsia"/>
          <w:color w:val="000000"/>
          <w:lang w:val="en-US" w:eastAsia="zh-CN"/>
        </w:rPr>
        <w:t>位移</w:t>
      </w:r>
      <w:r>
        <w:rPr>
          <w:color w:val="000000"/>
        </w:rPr>
        <w:t>值</w:t>
      </w:r>
      <w:bookmarkEnd w:id="7"/>
    </w:p>
    <w:p>
      <w:pPr>
        <w:spacing w:before="11" w:line="320" w:lineRule="exact"/>
        <w:ind w:firstLine="470" w:firstLineChars="196"/>
        <w:rPr>
          <w:color w:val="000000"/>
          <w:sz w:val="3"/>
          <w:szCs w:val="3"/>
        </w:rPr>
      </w:pPr>
      <w:r>
        <w:rPr>
          <w:color w:val="000000"/>
        </w:rPr>
        <w:t>问</w:t>
      </w:r>
      <w:r>
        <w:rPr>
          <w:rFonts w:hint="eastAsia"/>
          <w:color w:val="000000"/>
        </w:rPr>
        <w:t>询</w:t>
      </w:r>
      <w:r>
        <w:rPr>
          <w:color w:val="000000"/>
        </w:rPr>
        <w:t>帧</w:t>
      </w:r>
    </w:p>
    <w:tbl>
      <w:tblPr>
        <w:tblStyle w:val="7"/>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color w:val="000000"/>
              </w:rPr>
            </w:pPr>
            <w:r>
              <w:rPr>
                <w:color w:val="000000"/>
              </w:rPr>
              <w:t>地址码</w:t>
            </w:r>
          </w:p>
        </w:tc>
        <w:tc>
          <w:tcPr>
            <w:tcW w:w="1142" w:type="dxa"/>
            <w:noWrap w:val="0"/>
            <w:vAlign w:val="top"/>
          </w:tcPr>
          <w:p>
            <w:pPr>
              <w:rPr>
                <w:color w:val="000000"/>
              </w:rPr>
            </w:pPr>
            <w:r>
              <w:rPr>
                <w:color w:val="000000"/>
              </w:rPr>
              <w:t>功能码</w:t>
            </w:r>
          </w:p>
        </w:tc>
        <w:tc>
          <w:tcPr>
            <w:tcW w:w="1165" w:type="dxa"/>
            <w:noWrap w:val="0"/>
            <w:vAlign w:val="top"/>
          </w:tcPr>
          <w:p>
            <w:pPr>
              <w:rPr>
                <w:color w:val="000000"/>
              </w:rPr>
            </w:pPr>
            <w:r>
              <w:rPr>
                <w:color w:val="000000"/>
              </w:rPr>
              <w:t>起始地址</w:t>
            </w:r>
          </w:p>
        </w:tc>
        <w:tc>
          <w:tcPr>
            <w:tcW w:w="1177" w:type="dxa"/>
            <w:noWrap w:val="0"/>
            <w:vAlign w:val="top"/>
          </w:tcPr>
          <w:p>
            <w:pPr>
              <w:rPr>
                <w:color w:val="000000"/>
              </w:rPr>
            </w:pPr>
            <w:r>
              <w:rPr>
                <w:color w:val="000000"/>
              </w:rPr>
              <w:t>数据长度</w:t>
            </w:r>
          </w:p>
        </w:tc>
        <w:tc>
          <w:tcPr>
            <w:tcW w:w="1141" w:type="dxa"/>
            <w:noWrap w:val="0"/>
            <w:vAlign w:val="top"/>
          </w:tcPr>
          <w:p>
            <w:pPr>
              <w:rPr>
                <w:color w:val="000000"/>
              </w:rPr>
            </w:pPr>
            <w:r>
              <w:rPr>
                <w:color w:val="000000"/>
              </w:rPr>
              <w:t>校验码低位</w:t>
            </w:r>
          </w:p>
        </w:tc>
        <w:tc>
          <w:tcPr>
            <w:tcW w:w="1066" w:type="dxa"/>
            <w:noWrap w:val="0"/>
            <w:vAlign w:val="top"/>
          </w:tcPr>
          <w:p>
            <w:pPr>
              <w:rPr>
                <w:color w:val="000000"/>
              </w:rPr>
            </w:pPr>
            <w:r>
              <w:rPr>
                <w:color w:val="000000"/>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eastAsia="Times New Roman"/>
                <w:color w:val="000000"/>
              </w:rPr>
            </w:pPr>
            <w:r>
              <w:rPr>
                <w:color w:val="000000"/>
              </w:rPr>
              <w:t>0x01</w:t>
            </w:r>
          </w:p>
        </w:tc>
        <w:tc>
          <w:tcPr>
            <w:tcW w:w="1142" w:type="dxa"/>
            <w:noWrap w:val="0"/>
            <w:vAlign w:val="top"/>
          </w:tcPr>
          <w:p>
            <w:pPr>
              <w:rPr>
                <w:rFonts w:eastAsia="Times New Roman"/>
                <w:color w:val="000000"/>
              </w:rPr>
            </w:pPr>
            <w:r>
              <w:rPr>
                <w:color w:val="000000"/>
              </w:rPr>
              <w:t>0x03</w:t>
            </w:r>
          </w:p>
        </w:tc>
        <w:tc>
          <w:tcPr>
            <w:tcW w:w="1165" w:type="dxa"/>
            <w:noWrap w:val="0"/>
            <w:vAlign w:val="top"/>
          </w:tcPr>
          <w:p>
            <w:pPr>
              <w:rPr>
                <w:rFonts w:hint="eastAsia" w:eastAsiaTheme="minorEastAsia"/>
                <w:color w:val="000000"/>
                <w:lang w:eastAsia="zh-CN"/>
              </w:rPr>
            </w:pPr>
            <w:r>
              <w:rPr>
                <w:color w:val="000000"/>
              </w:rPr>
              <w:t>0x00</w:t>
            </w:r>
            <w:r>
              <w:rPr>
                <w:rFonts w:hint="eastAsia"/>
                <w:color w:val="000000"/>
                <w:lang w:val="en-US" w:eastAsia="zh-CN"/>
              </w:rPr>
              <w:t>,</w:t>
            </w:r>
            <w:r>
              <w:rPr>
                <w:color w:val="000000"/>
              </w:rPr>
              <w:t>0x0</w:t>
            </w:r>
            <w:r>
              <w:rPr>
                <w:rFonts w:hint="eastAsia"/>
                <w:color w:val="000000"/>
                <w:lang w:val="en-US" w:eastAsia="zh-CN"/>
              </w:rPr>
              <w:t>1</w:t>
            </w:r>
          </w:p>
        </w:tc>
        <w:tc>
          <w:tcPr>
            <w:tcW w:w="1177" w:type="dxa"/>
            <w:noWrap w:val="0"/>
            <w:vAlign w:val="top"/>
          </w:tcPr>
          <w:p>
            <w:pPr>
              <w:rPr>
                <w:rFonts w:eastAsia="Times New Roman"/>
                <w:color w:val="000000"/>
              </w:rPr>
            </w:pPr>
            <w:r>
              <w:rPr>
                <w:color w:val="000000"/>
              </w:rPr>
              <w:t>0x00</w:t>
            </w:r>
            <w:r>
              <w:rPr>
                <w:rFonts w:hint="eastAsia"/>
                <w:color w:val="000000"/>
                <w:lang w:val="en-US" w:eastAsia="zh-CN"/>
              </w:rPr>
              <w:t>,</w:t>
            </w:r>
            <w:r>
              <w:rPr>
                <w:color w:val="000000"/>
              </w:rPr>
              <w:t>0x01</w:t>
            </w:r>
          </w:p>
        </w:tc>
        <w:tc>
          <w:tcPr>
            <w:tcW w:w="1141" w:type="dxa"/>
            <w:noWrap w:val="0"/>
            <w:vAlign w:val="top"/>
          </w:tcPr>
          <w:p>
            <w:pPr>
              <w:rPr>
                <w:rFonts w:hint="default" w:eastAsiaTheme="minorEastAsia"/>
                <w:color w:val="000000"/>
                <w:lang w:val="en-US" w:eastAsia="zh-CN"/>
              </w:rPr>
            </w:pPr>
            <w:r>
              <w:rPr>
                <w:color w:val="000000"/>
              </w:rPr>
              <w:t>0x</w:t>
            </w:r>
            <w:r>
              <w:rPr>
                <w:rFonts w:hint="eastAsia"/>
                <w:color w:val="000000"/>
                <w:lang w:val="en-US" w:eastAsia="zh-CN"/>
              </w:rPr>
              <w:t>D5</w:t>
            </w:r>
          </w:p>
        </w:tc>
        <w:tc>
          <w:tcPr>
            <w:tcW w:w="1066" w:type="dxa"/>
            <w:noWrap w:val="0"/>
            <w:vAlign w:val="top"/>
          </w:tcPr>
          <w:p>
            <w:pPr>
              <w:rPr>
                <w:rFonts w:hint="default" w:eastAsiaTheme="minorEastAsia"/>
                <w:color w:val="000000"/>
                <w:lang w:val="en-US" w:eastAsia="zh-CN"/>
              </w:rPr>
            </w:pPr>
            <w:r>
              <w:rPr>
                <w:color w:val="000000"/>
                <w:spacing w:val="-1"/>
              </w:rPr>
              <w:t>0x</w:t>
            </w:r>
            <w:r>
              <w:rPr>
                <w:rFonts w:hint="eastAsia"/>
                <w:color w:val="000000"/>
                <w:spacing w:val="-1"/>
                <w:lang w:val="en-US" w:eastAsia="zh-CN"/>
              </w:rPr>
              <w:t>CA</w:t>
            </w:r>
          </w:p>
        </w:tc>
      </w:tr>
    </w:tbl>
    <w:p>
      <w:pPr>
        <w:pStyle w:val="6"/>
        <w:spacing w:before="75" w:line="320" w:lineRule="exact"/>
        <w:ind w:firstLine="470" w:firstLineChars="196"/>
        <w:rPr>
          <w:color w:val="000000"/>
        </w:rPr>
      </w:pPr>
      <w:r>
        <w:rPr>
          <w:color w:val="000000"/>
          <w:lang w:eastAsia="zh-CN"/>
        </w:rPr>
        <w:t>应答帧</w:t>
      </w:r>
      <w:r>
        <w:rPr>
          <w:color w:val="000000"/>
        </w:rPr>
        <w:t>（</w:t>
      </w:r>
      <w:r>
        <w:rPr>
          <w:color w:val="000000"/>
          <w:lang w:eastAsia="zh-CN"/>
        </w:rPr>
        <w:t>例如读到</w:t>
      </w:r>
      <w:r>
        <w:rPr>
          <w:rFonts w:hint="eastAsia"/>
          <w:color w:val="000000"/>
          <w:lang w:val="en-US" w:eastAsia="zh-CN"/>
        </w:rPr>
        <w:t>位移</w:t>
      </w:r>
      <w:r>
        <w:rPr>
          <w:color w:val="000000"/>
          <w:lang w:val="en-US" w:eastAsia="zh-CN"/>
        </w:rPr>
        <w:t>值为</w:t>
      </w:r>
      <w:r>
        <w:rPr>
          <w:rFonts w:hint="eastAsia"/>
          <w:color w:val="000000"/>
          <w:lang w:val="en-US" w:eastAsia="zh-CN"/>
        </w:rPr>
        <w:t>20.00mm</w:t>
      </w:r>
      <w:r>
        <w:rPr>
          <w:color w:val="000000"/>
        </w:rPr>
        <w:t>）</w:t>
      </w:r>
    </w:p>
    <w:tbl>
      <w:tblPr>
        <w:tblStyle w:val="7"/>
        <w:tblW w:w="0" w:type="auto"/>
        <w:jc w:val="center"/>
        <w:tblLayout w:type="fixed"/>
        <w:tblCellMar>
          <w:top w:w="0" w:type="dxa"/>
          <w:left w:w="0" w:type="dxa"/>
          <w:bottom w:w="0" w:type="dxa"/>
          <w:right w:w="0" w:type="dxa"/>
        </w:tblCellMar>
      </w:tblPr>
      <w:tblGrid>
        <w:gridCol w:w="855"/>
        <w:gridCol w:w="950"/>
        <w:gridCol w:w="1270"/>
        <w:gridCol w:w="1312"/>
        <w:gridCol w:w="1112"/>
        <w:gridCol w:w="1174"/>
      </w:tblGrid>
      <w:tr>
        <w:tblPrEx>
          <w:tblCellMar>
            <w:top w:w="0" w:type="dxa"/>
            <w:left w:w="0" w:type="dxa"/>
            <w:bottom w:w="0" w:type="dxa"/>
            <w:right w:w="0" w:type="dxa"/>
          </w:tblCellMar>
        </w:tblPrEx>
        <w:trPr>
          <w:jc w:val="center"/>
        </w:trPr>
        <w:tc>
          <w:tcPr>
            <w:tcW w:w="855" w:type="dxa"/>
            <w:tcBorders>
              <w:top w:val="single" w:color="000000" w:sz="2" w:space="0"/>
              <w:left w:val="single" w:color="000000" w:sz="2" w:space="0"/>
              <w:bottom w:val="single" w:color="000000" w:sz="2" w:space="0"/>
              <w:right w:val="single" w:color="000000" w:sz="2" w:space="0"/>
            </w:tcBorders>
            <w:noWrap w:val="0"/>
            <w:vAlign w:val="top"/>
          </w:tcPr>
          <w:p>
            <w:pPr>
              <w:rPr>
                <w:color w:val="000000"/>
              </w:rPr>
            </w:pPr>
            <w:r>
              <w:rPr>
                <w:color w:val="000000"/>
              </w:rPr>
              <w:t>地址码</w:t>
            </w:r>
          </w:p>
        </w:tc>
        <w:tc>
          <w:tcPr>
            <w:tcW w:w="950" w:type="dxa"/>
            <w:tcBorders>
              <w:top w:val="single" w:color="000000" w:sz="2" w:space="0"/>
              <w:left w:val="single" w:color="000000" w:sz="2" w:space="0"/>
              <w:bottom w:val="single" w:color="000000" w:sz="2" w:space="0"/>
              <w:right w:val="single" w:color="000000" w:sz="2" w:space="0"/>
            </w:tcBorders>
            <w:noWrap w:val="0"/>
            <w:vAlign w:val="top"/>
          </w:tcPr>
          <w:p>
            <w:pPr>
              <w:rPr>
                <w:color w:val="000000"/>
              </w:rPr>
            </w:pPr>
            <w:r>
              <w:rPr>
                <w:color w:val="000000"/>
              </w:rPr>
              <w:t>功能码</w:t>
            </w:r>
          </w:p>
        </w:tc>
        <w:tc>
          <w:tcPr>
            <w:tcW w:w="1270" w:type="dxa"/>
            <w:tcBorders>
              <w:top w:val="single" w:color="000000" w:sz="2" w:space="0"/>
              <w:left w:val="single" w:color="000000" w:sz="2" w:space="0"/>
              <w:bottom w:val="single" w:color="000000" w:sz="2" w:space="0"/>
              <w:right w:val="single" w:color="000000" w:sz="2" w:space="0"/>
            </w:tcBorders>
            <w:noWrap w:val="0"/>
            <w:vAlign w:val="top"/>
          </w:tcPr>
          <w:p>
            <w:pPr>
              <w:rPr>
                <w:color w:val="000000"/>
              </w:rPr>
            </w:pPr>
            <w:r>
              <w:rPr>
                <w:color w:val="000000"/>
              </w:rPr>
              <w:t>返回有效字节数</w:t>
            </w:r>
          </w:p>
        </w:tc>
        <w:tc>
          <w:tcPr>
            <w:tcW w:w="1312" w:type="dxa"/>
            <w:tcBorders>
              <w:top w:val="single" w:color="000000" w:sz="2" w:space="0"/>
              <w:left w:val="single" w:color="000000" w:sz="2" w:space="0"/>
              <w:bottom w:val="single" w:color="000000" w:sz="2" w:space="0"/>
              <w:right w:val="single" w:color="000000" w:sz="2" w:space="0"/>
            </w:tcBorders>
            <w:noWrap w:val="0"/>
            <w:vAlign w:val="top"/>
          </w:tcPr>
          <w:p>
            <w:pPr>
              <w:rPr>
                <w:color w:val="000000"/>
              </w:rPr>
            </w:pPr>
            <w:r>
              <w:rPr>
                <w:rFonts w:hint="eastAsia"/>
                <w:color w:val="000000"/>
                <w:lang w:val="en-US" w:eastAsia="zh-CN"/>
              </w:rPr>
              <w:t>位移</w:t>
            </w:r>
            <w:r>
              <w:rPr>
                <w:color w:val="000000"/>
              </w:rPr>
              <w:t>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color w:val="000000"/>
              </w:rPr>
            </w:pPr>
            <w:r>
              <w:rPr>
                <w:color w:val="000000"/>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color w:val="000000"/>
              </w:rPr>
            </w:pPr>
            <w:r>
              <w:rPr>
                <w:color w:val="000000"/>
              </w:rPr>
              <w:t>校验码高位</w:t>
            </w:r>
          </w:p>
        </w:tc>
      </w:tr>
      <w:tr>
        <w:tblPrEx>
          <w:tblCellMar>
            <w:top w:w="0" w:type="dxa"/>
            <w:left w:w="0" w:type="dxa"/>
            <w:bottom w:w="0" w:type="dxa"/>
            <w:right w:w="0" w:type="dxa"/>
          </w:tblCellMar>
        </w:tblPrEx>
        <w:trPr>
          <w:jc w:val="center"/>
        </w:trPr>
        <w:tc>
          <w:tcPr>
            <w:tcW w:w="855"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color w:val="000000"/>
              </w:rPr>
            </w:pPr>
            <w:r>
              <w:rPr>
                <w:color w:val="000000"/>
              </w:rPr>
              <w:t>0x01</w:t>
            </w:r>
          </w:p>
        </w:tc>
        <w:tc>
          <w:tcPr>
            <w:tcW w:w="950"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color w:val="000000"/>
              </w:rPr>
            </w:pPr>
            <w:r>
              <w:rPr>
                <w:color w:val="000000"/>
              </w:rPr>
              <w:t>0x03</w:t>
            </w:r>
          </w:p>
        </w:tc>
        <w:tc>
          <w:tcPr>
            <w:tcW w:w="1270"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color w:val="000000"/>
              </w:rPr>
            </w:pPr>
            <w:r>
              <w:rPr>
                <w:color w:val="000000"/>
              </w:rPr>
              <w:t>0x02</w:t>
            </w:r>
          </w:p>
        </w:tc>
        <w:tc>
          <w:tcPr>
            <w:tcW w:w="13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color w:val="000000"/>
                <w:lang w:val="en-US" w:eastAsia="zh-CN"/>
              </w:rPr>
            </w:pPr>
            <w:r>
              <w:rPr>
                <w:color w:val="000000"/>
              </w:rPr>
              <w:t>0x0</w:t>
            </w:r>
            <w:r>
              <w:rPr>
                <w:rFonts w:hint="eastAsia"/>
                <w:color w:val="000000"/>
                <w:lang w:val="en-US" w:eastAsia="zh-CN"/>
              </w:rPr>
              <w:t>7,</w:t>
            </w:r>
            <w:r>
              <w:rPr>
                <w:color w:val="000000"/>
              </w:rPr>
              <w:t>0x</w:t>
            </w:r>
            <w:r>
              <w:rPr>
                <w:rFonts w:hint="eastAsia"/>
                <w:color w:val="000000"/>
                <w:lang w:val="en-US" w:eastAsia="zh-CN"/>
              </w:rPr>
              <w:t>D0</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color w:val="000000"/>
                <w:lang w:val="en-US" w:eastAsia="zh-CN"/>
              </w:rPr>
            </w:pPr>
            <w:r>
              <w:rPr>
                <w:color w:val="000000"/>
                <w:spacing w:val="-1"/>
              </w:rPr>
              <w:t>0x</w:t>
            </w:r>
            <w:r>
              <w:rPr>
                <w:rFonts w:hint="eastAsia"/>
                <w:color w:val="000000"/>
                <w:spacing w:val="-1"/>
                <w:lang w:val="en-US" w:eastAsia="zh-CN"/>
              </w:rPr>
              <w:t>BB</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color w:val="000000"/>
                <w:lang w:val="en-US" w:eastAsia="zh-CN"/>
              </w:rPr>
            </w:pPr>
            <w:r>
              <w:rPr>
                <w:color w:val="000000"/>
              </w:rPr>
              <w:t>0x</w:t>
            </w:r>
            <w:r>
              <w:rPr>
                <w:rFonts w:hint="eastAsia"/>
                <w:color w:val="000000"/>
                <w:lang w:val="en-US" w:eastAsia="zh-CN"/>
              </w:rPr>
              <w:t>E8</w:t>
            </w:r>
          </w:p>
        </w:tc>
      </w:tr>
    </w:tbl>
    <w:p>
      <w:pPr>
        <w:pStyle w:val="6"/>
        <w:spacing w:after="0" w:line="320" w:lineRule="exact"/>
        <w:ind w:firstLine="498"/>
        <w:rPr>
          <w:color w:val="000000"/>
          <w:vertAlign w:val="superscript"/>
          <w:lang w:eastAsia="zh-CN"/>
        </w:rPr>
      </w:pPr>
      <w:r>
        <w:rPr>
          <w:rFonts w:hint="eastAsia"/>
          <w:color w:val="000000"/>
          <w:lang w:val="en-US" w:eastAsia="zh-CN"/>
        </w:rPr>
        <w:t>位移值：</w:t>
      </w:r>
      <w:r>
        <w:rPr>
          <w:color w:val="000000"/>
        </w:rPr>
        <w:t>0x0</w:t>
      </w:r>
      <w:r>
        <w:rPr>
          <w:rFonts w:hint="eastAsia"/>
          <w:color w:val="000000"/>
          <w:lang w:val="en-US" w:eastAsia="zh-CN"/>
        </w:rPr>
        <w:t>7D0</w:t>
      </w:r>
      <w:r>
        <w:rPr>
          <w:color w:val="000000"/>
        </w:rPr>
        <w:t>(十六进制)=2</w:t>
      </w:r>
      <w:r>
        <w:rPr>
          <w:rFonts w:hint="eastAsia"/>
          <w:color w:val="000000"/>
          <w:lang w:val="en-US" w:eastAsia="zh-CN"/>
        </w:rPr>
        <w:t>000</w:t>
      </w:r>
      <w:r>
        <w:rPr>
          <w:color w:val="000000"/>
          <w:spacing w:val="-1"/>
        </w:rPr>
        <w:t>=&gt;</w:t>
      </w:r>
      <w:r>
        <w:rPr>
          <w:rFonts w:hint="eastAsia"/>
          <w:color w:val="000000"/>
          <w:lang w:val="en-US" w:eastAsia="zh-CN"/>
        </w:rPr>
        <w:t>位移值</w:t>
      </w:r>
      <w:r>
        <w:rPr>
          <w:color w:val="000000"/>
        </w:rPr>
        <w:t>=</w:t>
      </w:r>
      <w:r>
        <w:rPr>
          <w:rFonts w:hint="eastAsia"/>
          <w:color w:val="000000"/>
          <w:lang w:val="en-US" w:eastAsia="zh-CN"/>
        </w:rPr>
        <w:t>20.00m</w:t>
      </w:r>
      <w:r>
        <w:rPr>
          <w:rFonts w:hint="eastAsia"/>
          <w:color w:val="000000"/>
          <w:lang w:eastAsia="zh-CN"/>
        </w:rPr>
        <w:t>m</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第五章 云平台的使用</w:t>
      </w:r>
    </w:p>
    <w:p>
      <w:pPr>
        <w:numPr>
          <w:ilvl w:val="0"/>
          <w:numId w:val="0"/>
        </w:numPr>
        <w:ind w:firstLine="301" w:firstLineChars="1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5.1 精讯云介绍</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精讯云，精讯畅通研发的一款</w:t>
      </w:r>
      <w:r>
        <w:rPr>
          <w:rFonts w:hint="eastAsia" w:ascii="宋体" w:hAnsi="宋体" w:eastAsia="宋体" w:cs="宋体"/>
          <w:b w:val="0"/>
          <w:bCs w:val="0"/>
          <w:sz w:val="24"/>
          <w:szCs w:val="24"/>
        </w:rPr>
        <w:t>通用性物联网云平台</w:t>
      </w:r>
      <w:r>
        <w:rPr>
          <w:rFonts w:hint="eastAsia" w:ascii="宋体" w:hAnsi="宋体" w:eastAsia="宋体" w:cs="宋体"/>
          <w:sz w:val="24"/>
          <w:szCs w:val="24"/>
        </w:rPr>
        <w:t>，以行业解决方案为基础，解决传统云平台重链接轻体验的问题，在链接基础上升级前段显示效果与风格，集成十余行业界面模板，是一套集合解决方案、数据采集、预警发布、远程控制、数据分析等为一体的物联网系统。精讯云提供数据</w:t>
      </w:r>
      <w:r>
        <w:rPr>
          <w:rFonts w:hint="eastAsia" w:ascii="宋体" w:hAnsi="宋体" w:eastAsia="宋体" w:cs="宋体"/>
          <w:b w:val="0"/>
          <w:bCs w:val="0"/>
          <w:sz w:val="24"/>
          <w:szCs w:val="24"/>
        </w:rPr>
        <w:t>记录、查询、导出、比较</w:t>
      </w:r>
      <w:r>
        <w:rPr>
          <w:rFonts w:hint="eastAsia" w:ascii="宋体" w:hAnsi="宋体" w:eastAsia="宋体" w:cs="宋体"/>
          <w:sz w:val="24"/>
          <w:szCs w:val="24"/>
        </w:rPr>
        <w:t>等功能，主要是在应用层为客户提供一站式的加入服务。</w:t>
      </w:r>
    </w:p>
    <w:p>
      <w:pPr>
        <w:ind w:firstLine="301" w:firstLineChars="1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5.2精讯云特点与优势</w:t>
      </w:r>
    </w:p>
    <w:p>
      <w:pPr>
        <w:ind w:firstLine="482" w:firstLineChars="200"/>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5.2.1特点</w:t>
      </w:r>
    </w:p>
    <w:p>
      <w:pPr>
        <w:pStyle w:val="4"/>
        <w:numPr>
          <w:ilvl w:val="0"/>
          <w:numId w:val="7"/>
        </w:numPr>
        <w:spacing w:line="320" w:lineRule="exact"/>
        <w:ind w:left="1050" w:leftChars="0" w:hanging="42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实用性和美观性：</w:t>
      </w:r>
      <w:r>
        <w:rPr>
          <w:rFonts w:hint="eastAsia" w:ascii="宋体" w:hAnsi="宋体" w:eastAsia="宋体" w:cs="宋体"/>
          <w:color w:val="000000"/>
          <w:sz w:val="24"/>
          <w:szCs w:val="24"/>
        </w:rPr>
        <w:t>根据应用系统的要求确定整个系统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的结构，即从系统功能和信息需求出发，拟建系统的结</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构必须满足系统的功能要求，信息采集与传输能力要求、人机交互能力要求、信息处理与存储能力要求。具体而言，该系统切实满足业务的需要，系统性能可靠，易于维护并且网络及系统各方面指标切合实际需要，系统配置设计充分满足业务需求。界面的规划应力求实用性，</w:t>
      </w:r>
      <w:r>
        <w:rPr>
          <w:rFonts w:hint="eastAsia" w:ascii="宋体" w:hAnsi="宋体" w:eastAsia="宋体" w:cs="宋体"/>
          <w:sz w:val="24"/>
          <w:szCs w:val="24"/>
        </w:rPr>
        <w:t>使应用充分满足使用者的访问需求。</w:t>
      </w:r>
      <w:r>
        <w:rPr>
          <w:rFonts w:hint="eastAsia" w:ascii="宋体" w:hAnsi="宋体" w:eastAsia="宋体" w:cs="宋体"/>
          <w:color w:val="000000"/>
          <w:sz w:val="24"/>
          <w:szCs w:val="24"/>
        </w:rPr>
        <w:t>在保证实用性的同时,应力求界面的美观、大方。</w:t>
      </w:r>
    </w:p>
    <w:p>
      <w:pPr>
        <w:pStyle w:val="4"/>
        <w:numPr>
          <w:ilvl w:val="0"/>
          <w:numId w:val="8"/>
        </w:numPr>
        <w:spacing w:line="320" w:lineRule="exact"/>
        <w:ind w:left="1050" w:leftChars="0" w:hanging="420" w:firstLineChars="0"/>
        <w:rPr>
          <w:rFonts w:hint="eastAsia" w:ascii="宋体" w:hAnsi="宋体" w:eastAsia="宋体" w:cs="宋体"/>
          <w:sz w:val="24"/>
          <w:szCs w:val="24"/>
          <w:lang w:eastAsia="zh-CN"/>
        </w:rPr>
      </w:pPr>
      <w:r>
        <w:rPr>
          <w:rFonts w:hint="eastAsia" w:ascii="宋体" w:hAnsi="宋体" w:eastAsia="宋体" w:cs="宋体"/>
          <w:sz w:val="24"/>
          <w:szCs w:val="24"/>
          <w:lang w:eastAsia="zh-CN"/>
        </w:rPr>
        <w:t>稳定性：</w:t>
      </w:r>
      <w:r>
        <w:rPr>
          <w:rFonts w:hint="eastAsia" w:ascii="宋体" w:hAnsi="宋体" w:eastAsia="宋体" w:cs="宋体"/>
          <w:color w:val="000000"/>
          <w:sz w:val="24"/>
          <w:szCs w:val="24"/>
        </w:rPr>
        <w:t>高稳定性，系统总体可用率</w:t>
      </w:r>
      <w:r>
        <w:rPr>
          <w:rFonts w:hint="eastAsia" w:ascii="宋体" w:hAnsi="宋体" w:eastAsia="宋体" w:cs="宋体"/>
          <w:color w:val="000000"/>
          <w:sz w:val="24"/>
          <w:szCs w:val="24"/>
          <w:lang w:eastAsia="zh-CN"/>
        </w:rPr>
        <w:t>大于</w:t>
      </w:r>
      <w:r>
        <w:rPr>
          <w:rFonts w:hint="eastAsia" w:ascii="宋体" w:hAnsi="宋体" w:eastAsia="宋体" w:cs="宋体"/>
          <w:color w:val="000000"/>
          <w:sz w:val="24"/>
          <w:szCs w:val="24"/>
        </w:rPr>
        <w:t>99.7%，数据库应用可用率</w:t>
      </w:r>
      <w:r>
        <w:rPr>
          <w:rFonts w:hint="eastAsia" w:ascii="宋体" w:hAnsi="宋体" w:eastAsia="宋体" w:cs="宋体"/>
          <w:color w:val="000000"/>
          <w:sz w:val="24"/>
          <w:szCs w:val="24"/>
          <w:lang w:eastAsia="zh-CN"/>
        </w:rPr>
        <w:t>大于</w:t>
      </w:r>
      <w:r>
        <w:rPr>
          <w:rFonts w:hint="eastAsia" w:ascii="宋体" w:hAnsi="宋体" w:eastAsia="宋体" w:cs="宋体"/>
          <w:color w:val="000000"/>
          <w:sz w:val="24"/>
          <w:szCs w:val="24"/>
        </w:rPr>
        <w:t>99.8%，</w:t>
      </w:r>
      <w:r>
        <w:rPr>
          <w:rFonts w:hint="eastAsia" w:ascii="宋体" w:hAnsi="宋体" w:eastAsia="宋体" w:cs="宋体"/>
          <w:color w:val="000000"/>
          <w:sz w:val="24"/>
          <w:szCs w:val="24"/>
          <w:lang w:eastAsia="zh-CN"/>
        </w:rPr>
        <w:t>并且会定期维护</w:t>
      </w:r>
      <w:r>
        <w:rPr>
          <w:rFonts w:hint="eastAsia" w:ascii="宋体" w:hAnsi="宋体" w:eastAsia="宋体" w:cs="宋体"/>
          <w:color w:val="000000"/>
          <w:sz w:val="24"/>
          <w:szCs w:val="24"/>
        </w:rPr>
        <w:t>。</w:t>
      </w:r>
    </w:p>
    <w:p>
      <w:pPr>
        <w:pStyle w:val="4"/>
        <w:numPr>
          <w:ilvl w:val="0"/>
          <w:numId w:val="8"/>
        </w:numPr>
        <w:spacing w:line="320" w:lineRule="exact"/>
        <w:ind w:left="1050" w:leftChars="0" w:hanging="420" w:firstLineChars="0"/>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易操作性：</w:t>
      </w:r>
      <w:r>
        <w:rPr>
          <w:rFonts w:hint="eastAsia" w:ascii="宋体" w:hAnsi="宋体" w:eastAsia="宋体" w:cs="宋体"/>
          <w:color w:val="000000"/>
          <w:sz w:val="24"/>
          <w:szCs w:val="24"/>
        </w:rPr>
        <w:t>提供友好的用户管理和使用界面</w:t>
      </w:r>
    </w:p>
    <w:p>
      <w:pPr>
        <w:pStyle w:val="4"/>
        <w:keepNext w:val="0"/>
        <w:keepLines w:val="0"/>
        <w:pageBreakBefore w:val="0"/>
        <w:widowControl w:val="0"/>
        <w:numPr>
          <w:ilvl w:val="0"/>
          <w:numId w:val="8"/>
        </w:numPr>
        <w:kinsoku/>
        <w:wordWrap/>
        <w:overflowPunct/>
        <w:topLinePunct w:val="0"/>
        <w:autoSpaceDE/>
        <w:autoSpaceDN/>
        <w:bidi w:val="0"/>
        <w:adjustRightInd/>
        <w:snapToGrid/>
        <w:spacing w:line="320" w:lineRule="exact"/>
        <w:ind w:left="1049" w:leftChars="0" w:hanging="420" w:firstLineChars="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可靠性：</w:t>
      </w:r>
      <w:r>
        <w:rPr>
          <w:rFonts w:hint="eastAsia" w:ascii="宋体" w:hAnsi="宋体" w:eastAsia="宋体" w:cs="宋体"/>
          <w:color w:val="000000"/>
          <w:sz w:val="24"/>
          <w:szCs w:val="24"/>
        </w:rPr>
        <w:t>，在系统设计时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通过选择优秀的产品和采用必要的技术手段确保系统的可靠性。</w:t>
      </w:r>
    </w:p>
    <w:p>
      <w:pPr>
        <w:pStyle w:val="4"/>
        <w:numPr>
          <w:ilvl w:val="0"/>
          <w:numId w:val="8"/>
        </w:numPr>
        <w:spacing w:line="320" w:lineRule="exact"/>
        <w:ind w:left="1050" w:leftChars="0" w:hanging="420" w:firstLineChars="0"/>
        <w:rPr>
          <w:rFonts w:hint="eastAsia" w:ascii="宋体" w:hAnsi="宋体" w:eastAsia="宋体" w:cs="宋体"/>
          <w:sz w:val="24"/>
          <w:szCs w:val="24"/>
          <w:lang w:val="en-US"/>
        </w:rPr>
      </w:pPr>
      <w:r>
        <w:rPr>
          <w:rFonts w:hint="eastAsia" w:ascii="宋体" w:hAnsi="宋体" w:eastAsia="宋体" w:cs="宋体"/>
          <w:sz w:val="24"/>
          <w:szCs w:val="24"/>
          <w:lang w:eastAsia="zh-CN"/>
        </w:rPr>
        <w:t>兼容性：其他公司产品按照我司服务器协议，数据也可在我司平台产看</w:t>
      </w:r>
    </w:p>
    <w:p>
      <w:pPr>
        <w:pStyle w:val="4"/>
        <w:numPr>
          <w:ilvl w:val="0"/>
          <w:numId w:val="0"/>
        </w:numPr>
        <w:spacing w:line="320" w:lineRule="exact"/>
        <w:ind w:left="630" w:leftChars="0"/>
        <w:rPr>
          <w:rFonts w:hint="eastAsia" w:ascii="黑体" w:hAnsi="黑体" w:eastAsia="黑体" w:cs="黑体"/>
          <w:b/>
          <w:bCs/>
          <w:sz w:val="24"/>
          <w:szCs w:val="24"/>
          <w:lang w:val="en-US" w:eastAsia="zh-CN"/>
        </w:rPr>
      </w:pPr>
      <w:r>
        <w:rPr>
          <w:rFonts w:hint="eastAsia" w:ascii="黑体" w:hAnsi="黑体" w:eastAsia="黑体" w:cs="黑体"/>
          <w:b/>
          <w:bCs/>
          <w:sz w:val="24"/>
          <w:szCs w:val="24"/>
          <w:lang w:val="en-US" w:eastAsia="zh-CN"/>
        </w:rPr>
        <w:t>5.2.2优势</w:t>
      </w:r>
    </w:p>
    <w:p>
      <w:pPr>
        <w:pStyle w:val="4"/>
        <w:numPr>
          <w:ilvl w:val="0"/>
          <w:numId w:val="9"/>
        </w:numPr>
        <w:spacing w:line="320" w:lineRule="exact"/>
        <w:ind w:left="1050" w:leftChars="0" w:hanging="420" w:firstLineChars="0"/>
        <w:rPr>
          <w:rFonts w:hint="eastAsia" w:ascii="黑体" w:hAnsi="黑体" w:eastAsia="黑体" w:cs="黑体"/>
          <w:sz w:val="24"/>
          <w:szCs w:val="24"/>
          <w:lang w:val="en-US"/>
        </w:rPr>
      </w:pPr>
      <w:r>
        <w:rPr>
          <w:rFonts w:hint="eastAsia"/>
          <w:sz w:val="24"/>
          <w:szCs w:val="24"/>
          <w:lang w:eastAsia="zh-CN"/>
        </w:rPr>
        <w:t>支持私有化入口：</w:t>
      </w:r>
    </w:p>
    <w:p>
      <w:pPr>
        <w:pStyle w:val="4"/>
        <w:spacing w:line="320" w:lineRule="exact"/>
        <w:ind w:left="0" w:leftChars="0" w:firstLine="560" w:firstLineChars="0"/>
        <w:rPr>
          <w:rFonts w:hint="default" w:ascii="黑体" w:hAnsi="黑体" w:eastAsia="黑体" w:cs="黑体"/>
          <w:b/>
          <w:bCs/>
          <w:sz w:val="24"/>
          <w:szCs w:val="24"/>
          <w:lang w:val="en-US" w:eastAsia="zh-CN"/>
        </w:rPr>
      </w:pPr>
      <w:r>
        <w:rPr>
          <w:rFonts w:hint="eastAsia" w:ascii="宋体" w:hAnsi="宋体" w:cs="宋体"/>
          <w:sz w:val="24"/>
          <w:szCs w:val="24"/>
          <w:lang w:eastAsia="zh-CN"/>
        </w:rPr>
        <w:t>精讯云重点解决私有化部署的难题提供可配置“千人千面”界面与私有域名解析的服务</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黑体" w:hAnsi="黑体" w:eastAsia="黑体" w:cs="黑体"/>
          <w:lang w:val="en-US" w:eastAsia="zh-CN"/>
        </w:rPr>
      </w:pPr>
      <w:r>
        <w:rPr>
          <w:rFonts w:ascii="黑体" w:hAnsi="黑体" w:eastAsia="黑体" w:cs="黑体"/>
          <w:lang w:val="en-US" w:eastAsia="zh-CN"/>
        </w:rPr>
        <w:drawing>
          <wp:inline distT="0" distB="0" distL="114300" distR="114300">
            <wp:extent cx="1945005" cy="1530350"/>
            <wp:effectExtent l="0" t="0" r="17145" b="12700"/>
            <wp:docPr id="4" name="图片 1"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78"/>
                    <pic:cNvPicPr>
                      <a:picLocks noChangeAspect="1"/>
                    </pic:cNvPicPr>
                  </pic:nvPicPr>
                  <pic:blipFill>
                    <a:blip r:embed="rId8"/>
                    <a:stretch>
                      <a:fillRect/>
                    </a:stretch>
                  </pic:blipFill>
                  <pic:spPr>
                    <a:xfrm>
                      <a:off x="0" y="0"/>
                      <a:ext cx="1945005" cy="1530350"/>
                    </a:xfrm>
                    <a:prstGeom prst="rect">
                      <a:avLst/>
                    </a:prstGeom>
                    <a:noFill/>
                    <a:ln>
                      <a:noFill/>
                    </a:ln>
                  </pic:spPr>
                </pic:pic>
              </a:graphicData>
            </a:graphic>
          </wp:inline>
        </w:drawing>
      </w:r>
    </w:p>
    <w:p>
      <w:pPr>
        <w:pStyle w:val="4"/>
        <w:keepNext w:val="0"/>
        <w:keepLines w:val="0"/>
        <w:pageBreakBefore w:val="0"/>
        <w:widowControl w:val="0"/>
        <w:numPr>
          <w:ilvl w:val="0"/>
          <w:numId w:val="10"/>
        </w:numPr>
        <w:kinsoku/>
        <w:wordWrap/>
        <w:overflowPunct/>
        <w:topLinePunct w:val="0"/>
        <w:autoSpaceDE/>
        <w:autoSpaceDN/>
        <w:bidi w:val="0"/>
        <w:adjustRightInd/>
        <w:snapToGrid/>
        <w:spacing w:line="240" w:lineRule="auto"/>
        <w:ind w:left="1050" w:leftChars="0" w:hanging="420" w:firstLineChars="0"/>
        <w:textAlignment w:val="auto"/>
        <w:rPr>
          <w:rFonts w:hint="eastAsia" w:ascii="宋体" w:hAnsi="宋体" w:cs="宋体"/>
          <w:sz w:val="24"/>
          <w:szCs w:val="24"/>
          <w:lang w:val="en-US"/>
        </w:rPr>
      </w:pPr>
      <w:r>
        <w:rPr>
          <w:rFonts w:hint="eastAsia" w:ascii="宋体" w:hAnsi="宋体" w:cs="宋体"/>
          <w:sz w:val="24"/>
          <w:szCs w:val="24"/>
          <w:lang w:val="en-US" w:eastAsia="zh-CN"/>
        </w:rPr>
        <w:t xml:space="preserve"> 功能全面：</w:t>
      </w:r>
    </w:p>
    <w:p>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 w:val="24"/>
          <w:szCs w:val="24"/>
          <w:lang w:eastAsia="zh-CN"/>
        </w:rPr>
      </w:pPr>
      <w:r>
        <w:rPr>
          <w:rFonts w:hint="eastAsia" w:ascii="宋体" w:hAnsi="宋体" w:cs="宋体"/>
          <w:sz w:val="24"/>
          <w:szCs w:val="24"/>
        </w:rPr>
        <w:t>数据查询，地图显示，实时监控，报警提示，大屏监控，指令下发等功能</w:t>
      </w:r>
      <w:r>
        <w:rPr>
          <w:rFonts w:hint="eastAsia" w:ascii="宋体" w:hAnsi="宋体" w:cs="宋体"/>
          <w:sz w:val="24"/>
          <w:szCs w:val="24"/>
          <w:lang w:eastAsia="zh-CN"/>
        </w:rPr>
        <w:t>。</w:t>
      </w:r>
    </w:p>
    <w:p>
      <w:pPr>
        <w:pStyle w:val="4"/>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szCs w:val="24"/>
          <w:lang w:eastAsia="zh-CN"/>
        </w:rPr>
      </w:pPr>
    </w:p>
    <w:p>
      <w:pPr>
        <w:keepNext w:val="0"/>
        <w:keepLines w:val="0"/>
        <w:pageBreakBefore w:val="0"/>
        <w:widowControl w:val="0"/>
        <w:kinsoku/>
        <w:wordWrap/>
        <w:overflowPunct/>
        <w:topLinePunct w:val="0"/>
        <w:autoSpaceDE/>
        <w:autoSpaceDN/>
        <w:bidi w:val="0"/>
        <w:adjustRightInd/>
        <w:snapToGrid/>
        <w:spacing w:line="240" w:lineRule="auto"/>
        <w:ind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3368675" cy="1673225"/>
            <wp:effectExtent l="0" t="0" r="3175" b="3175"/>
            <wp:docPr id="5" name="图片 2"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10"/>
                    <pic:cNvPicPr>
                      <a:picLocks noChangeAspect="1"/>
                    </pic:cNvPicPr>
                  </pic:nvPicPr>
                  <pic:blipFill>
                    <a:blip r:embed="rId9"/>
                    <a:srcRect t="11388" r="693"/>
                    <a:stretch>
                      <a:fillRect/>
                    </a:stretch>
                  </pic:blipFill>
                  <pic:spPr>
                    <a:xfrm>
                      <a:off x="0" y="0"/>
                      <a:ext cx="3368675" cy="1673225"/>
                    </a:xfrm>
                    <a:prstGeom prst="rect">
                      <a:avLst/>
                    </a:prstGeom>
                    <a:noFill/>
                    <a:ln>
                      <a:noFill/>
                    </a:ln>
                  </pic:spPr>
                </pic:pic>
              </a:graphicData>
            </a:graphic>
          </wp:inline>
        </w:drawing>
      </w:r>
    </w:p>
    <w:p>
      <w:pPr>
        <w:pStyle w:val="4"/>
        <w:numPr>
          <w:ilvl w:val="0"/>
          <w:numId w:val="10"/>
        </w:numPr>
        <w:spacing w:line="320" w:lineRule="exact"/>
        <w:ind w:left="1050" w:leftChars="0" w:hanging="420" w:firstLineChars="0"/>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 微信小程序：</w:t>
      </w:r>
    </w:p>
    <w:p>
      <w:pPr>
        <w:pStyle w:val="4"/>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可以手机微信简单、方便查看设备状态、数据、设备绑定地点等。</w:t>
      </w:r>
    </w:p>
    <w:p>
      <w:pPr>
        <w:pStyle w:val="4"/>
        <w:spacing w:line="320" w:lineRule="exact"/>
        <w:rPr>
          <w:rFonts w:hint="eastAsia" w:ascii="宋体" w:hAnsi="宋体" w:eastAsia="宋体" w:cs="宋体"/>
          <w:sz w:val="24"/>
          <w:szCs w:val="24"/>
          <w:lang w:val="en-US" w:eastAsia="zh-CN"/>
        </w:rPr>
      </w:pP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lang w:val="en-US" w:eastAsia="zh-CN"/>
        </w:rPr>
      </w:pPr>
      <w:r>
        <w:rPr>
          <w:rFonts w:ascii="宋体" w:hAnsi="宋体" w:cs="宋体"/>
          <w:lang w:val="en-US" w:eastAsia="zh-CN"/>
        </w:rPr>
        <w:drawing>
          <wp:inline distT="0" distB="0" distL="114300" distR="114300">
            <wp:extent cx="1633855" cy="2742565"/>
            <wp:effectExtent l="0" t="0" r="4445" b="635"/>
            <wp:docPr id="6" name="图片 3" descr="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132"/>
                    <pic:cNvPicPr>
                      <a:picLocks noChangeAspect="1"/>
                    </pic:cNvPicPr>
                  </pic:nvPicPr>
                  <pic:blipFill>
                    <a:blip r:embed="rId10"/>
                    <a:stretch>
                      <a:fillRect/>
                    </a:stretch>
                  </pic:blipFill>
                  <pic:spPr>
                    <a:xfrm>
                      <a:off x="0" y="0"/>
                      <a:ext cx="1633855" cy="2742565"/>
                    </a:xfrm>
                    <a:prstGeom prst="rect">
                      <a:avLst/>
                    </a:prstGeom>
                    <a:noFill/>
                    <a:ln>
                      <a:noFill/>
                    </a:ln>
                  </pic:spPr>
                </pic:pic>
              </a:graphicData>
            </a:graphic>
          </wp:inline>
        </w:drawing>
      </w:r>
    </w:p>
    <w:p>
      <w:pPr>
        <w:pStyle w:val="3"/>
        <w:keepNext/>
        <w:keepLines/>
        <w:pageBreakBefore w:val="0"/>
        <w:widowControl w:val="0"/>
        <w:numPr>
          <w:ilvl w:val="1"/>
          <w:numId w:val="0"/>
        </w:numPr>
        <w:kinsoku/>
        <w:wordWrap/>
        <w:overflowPunct/>
        <w:topLinePunct w:val="0"/>
        <w:autoSpaceDE/>
        <w:autoSpaceDN/>
        <w:bidi w:val="0"/>
        <w:adjustRightInd/>
        <w:snapToGrid/>
        <w:spacing w:before="0" w:after="0"/>
        <w:ind w:left="0" w:leftChars="0" w:firstLine="301" w:firstLineChars="100"/>
        <w:textAlignment w:val="auto"/>
        <w:rPr>
          <w:rFonts w:hint="eastAsia" w:ascii="黑体" w:hAnsi="黑体" w:eastAsia="黑体" w:cs="黑体"/>
          <w:b/>
          <w:bCs/>
          <w:sz w:val="30"/>
          <w:szCs w:val="30"/>
          <w:lang w:val="en-US" w:eastAsia="zh-CN"/>
        </w:rPr>
      </w:pPr>
      <w:r>
        <w:rPr>
          <w:rFonts w:hint="eastAsia" w:ascii="黑体" w:hAnsi="黑体" w:cs="黑体"/>
          <w:b/>
          <w:bCs/>
          <w:kern w:val="2"/>
          <w:sz w:val="30"/>
          <w:szCs w:val="30"/>
          <w:lang w:val="en-US" w:eastAsia="zh-CN" w:bidi="ar-SA"/>
        </w:rPr>
        <w:t>5</w:t>
      </w:r>
      <w:r>
        <w:rPr>
          <w:rFonts w:hint="eastAsia" w:ascii="黑体" w:hAnsi="黑体" w:eastAsia="黑体" w:cs="黑体"/>
          <w:b/>
          <w:bCs/>
          <w:kern w:val="2"/>
          <w:sz w:val="30"/>
          <w:szCs w:val="30"/>
          <w:lang w:val="en-US" w:eastAsia="zh-CN" w:bidi="ar-SA"/>
        </w:rPr>
        <w:t>.3</w:t>
      </w:r>
      <w:r>
        <w:rPr>
          <w:rFonts w:hint="eastAsia" w:ascii="黑体" w:hAnsi="黑体" w:eastAsia="黑体" w:cs="黑体"/>
          <w:b/>
          <w:bCs/>
          <w:sz w:val="30"/>
          <w:szCs w:val="30"/>
          <w:lang w:val="en-US" w:eastAsia="zh-CN"/>
        </w:rPr>
        <w:t>精讯云平台注册和基本使用</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黑体" w:hAnsi="黑体" w:eastAsia="黑体" w:cs="黑体"/>
          <w:b/>
          <w:bCs/>
          <w:kern w:val="2"/>
          <w:sz w:val="24"/>
          <w:szCs w:val="24"/>
          <w:lang w:val="en-US" w:eastAsia="zh-CN" w:bidi="ar-SA"/>
        </w:rPr>
      </w:pPr>
      <w:r>
        <w:rPr>
          <w:rFonts w:hint="eastAsia" w:ascii="黑体" w:hAnsi="黑体" w:eastAsia="黑体" w:cs="黑体"/>
          <w:b/>
          <w:bCs/>
          <w:kern w:val="2"/>
          <w:sz w:val="24"/>
          <w:szCs w:val="24"/>
          <w:lang w:val="en-US" w:eastAsia="zh-CN" w:bidi="ar-SA"/>
        </w:rPr>
        <w:t>5.3.1平台注册</w:t>
      </w:r>
    </w:p>
    <w:p>
      <w:pPr>
        <w:pStyle w:val="4"/>
        <w:ind w:left="0" w:leftChars="0" w:firstLine="56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您输入网址（www.sennor.net）进入平台登录界面，如下图所示：</w:t>
      </w:r>
    </w:p>
    <w:p>
      <w:pPr>
        <w:pStyle w:val="4"/>
        <w:keepNext w:val="0"/>
        <w:keepLines w:val="0"/>
        <w:pageBreakBefore w:val="0"/>
        <w:widowControl w:val="0"/>
        <w:kinsoku/>
        <w:wordWrap/>
        <w:overflowPunct/>
        <w:topLinePunct w:val="0"/>
        <w:autoSpaceDE/>
        <w:autoSpaceDN/>
        <w:bidi w:val="0"/>
        <w:adjustRightInd/>
        <w:snapToGrid/>
        <w:ind w:left="0" w:leftChars="0"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1856740" cy="1681480"/>
            <wp:effectExtent l="0" t="0" r="10160" b="13970"/>
            <wp:docPr id="7" name="图片 4" descr="C:\Users\pc502-6\Desktop\QQ截图20190117131411.pngQQ截图2019011713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descr="C:\Users\pc502-6\Desktop\QQ截图20190117131411.pngQQ截图20190117131411"/>
                    <pic:cNvPicPr>
                      <a:picLocks noChangeAspect="1"/>
                    </pic:cNvPicPr>
                  </pic:nvPicPr>
                  <pic:blipFill>
                    <a:blip r:embed="rId11"/>
                    <a:stretch>
                      <a:fillRect/>
                    </a:stretch>
                  </pic:blipFill>
                  <pic:spPr>
                    <a:xfrm>
                      <a:off x="0" y="0"/>
                      <a:ext cx="1856740" cy="1681480"/>
                    </a:xfrm>
                    <a:prstGeom prst="rect">
                      <a:avLst/>
                    </a:prstGeom>
                    <a:noFill/>
                    <a:ln>
                      <a:noFill/>
                    </a:ln>
                  </pic:spPr>
                </pic:pic>
              </a:graphicData>
            </a:graphic>
          </wp:inline>
        </w:drawing>
      </w:r>
    </w:p>
    <w:p>
      <w:pPr>
        <w:pStyle w:val="4"/>
        <w:keepNext w:val="0"/>
        <w:keepLines w:val="0"/>
        <w:pageBreakBefore w:val="0"/>
        <w:widowControl w:val="0"/>
        <w:kinsoku/>
        <w:wordWrap/>
        <w:overflowPunct/>
        <w:topLinePunct w:val="0"/>
        <w:autoSpaceDE/>
        <w:autoSpaceDN/>
        <w:bidi w:val="0"/>
        <w:adjustRightInd/>
        <w:snapToGrid/>
        <w:ind w:firstLine="480"/>
        <w:textAlignment w:val="auto"/>
        <w:rPr>
          <w:rFonts w:hint="eastAsia" w:ascii="宋体" w:hAnsi="宋体" w:cs="宋体"/>
          <w:sz w:val="24"/>
          <w:szCs w:val="24"/>
          <w:lang w:val="en-US" w:eastAsia="zh-CN"/>
        </w:rPr>
      </w:pPr>
      <w:r>
        <w:rPr>
          <w:rFonts w:hint="eastAsia" w:ascii="宋体" w:hAnsi="宋体" w:cs="宋体"/>
          <w:sz w:val="24"/>
          <w:szCs w:val="24"/>
          <w:lang w:val="en-US" w:eastAsia="zh-CN"/>
        </w:rPr>
        <w:t>如果您已和售前人员联系，已帮您注册过账号，您可以直接使用已注册账号登录平台；若您没有和售前人员联系，帮您注册账号，您可以自己注册。</w:t>
      </w:r>
    </w:p>
    <w:p>
      <w:pPr>
        <w:pStyle w:val="4"/>
        <w:keepNext w:val="0"/>
        <w:keepLines w:val="0"/>
        <w:pageBreakBefore w:val="0"/>
        <w:widowControl w:val="0"/>
        <w:kinsoku/>
        <w:wordWrap/>
        <w:overflowPunct/>
        <w:topLinePunct w:val="0"/>
        <w:autoSpaceDE/>
        <w:autoSpaceDN/>
        <w:bidi w:val="0"/>
        <w:adjustRightInd/>
        <w:snapToGrid/>
        <w:ind w:firstLine="480"/>
        <w:textAlignment w:val="auto"/>
        <w:rPr>
          <w:rFonts w:hint="eastAsia" w:ascii="宋体" w:hAnsi="宋体" w:cs="宋体"/>
          <w:sz w:val="24"/>
          <w:szCs w:val="24"/>
          <w:lang w:val="en-US" w:eastAsia="zh-CN"/>
        </w:rPr>
      </w:pPr>
      <w:r>
        <w:rPr>
          <w:rFonts w:hint="eastAsia" w:ascii="宋体" w:hAnsi="宋体" w:cs="宋体"/>
          <w:sz w:val="24"/>
          <w:szCs w:val="24"/>
          <w:lang w:val="en-US" w:eastAsia="zh-CN"/>
        </w:rPr>
        <w:t>点击登录界面的“注册”会出现，如下图所示界面：</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1709420" cy="1639570"/>
            <wp:effectExtent l="0" t="0" r="5080" b="17780"/>
            <wp:docPr id="12" name="图片 5"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descr="2"/>
                    <pic:cNvPicPr>
                      <a:picLocks noChangeAspect="1"/>
                    </pic:cNvPicPr>
                  </pic:nvPicPr>
                  <pic:blipFill>
                    <a:blip r:embed="rId12"/>
                    <a:stretch>
                      <a:fillRect/>
                    </a:stretch>
                  </pic:blipFill>
                  <pic:spPr>
                    <a:xfrm>
                      <a:off x="0" y="0"/>
                      <a:ext cx="1709420" cy="1639570"/>
                    </a:xfrm>
                    <a:prstGeom prst="rect">
                      <a:avLst/>
                    </a:prstGeom>
                    <a:noFill/>
                    <a:ln>
                      <a:noFill/>
                    </a:ln>
                  </pic:spPr>
                </pic:pic>
              </a:graphicData>
            </a:graphic>
          </wp:inline>
        </w:drawing>
      </w:r>
    </w:p>
    <w:p>
      <w:pPr>
        <w:pStyle w:val="4"/>
        <w:keepNext w:val="0"/>
        <w:keepLines w:val="0"/>
        <w:pageBreakBefore w:val="0"/>
        <w:widowControl w:val="0"/>
        <w:kinsoku/>
        <w:wordWrap/>
        <w:overflowPunct/>
        <w:topLinePunct w:val="0"/>
        <w:autoSpaceDE/>
        <w:autoSpaceDN/>
        <w:bidi w:val="0"/>
        <w:adjustRightInd/>
        <w:snapToGrid/>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您再按照界面显示，注意填写每一栏相关的信息。</w:t>
      </w:r>
    </w:p>
    <w:p>
      <w:pPr>
        <w:pStyle w:val="4"/>
        <w:keepNext w:val="0"/>
        <w:keepLines w:val="0"/>
        <w:pageBreakBefore w:val="0"/>
        <w:widowControl w:val="0"/>
        <w:numPr>
          <w:ilvl w:val="0"/>
          <w:numId w:val="11"/>
        </w:numPr>
        <w:kinsoku/>
        <w:wordWrap/>
        <w:overflowPunct/>
        <w:topLinePunct w:val="0"/>
        <w:autoSpaceDE/>
        <w:autoSpaceDN/>
        <w:bidi w:val="0"/>
        <w:adjustRightInd/>
        <w:snapToGrid/>
        <w:ind w:left="1055" w:leftChars="0" w:hanging="425"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按照提示先填写好“用户名”；</w:t>
      </w:r>
    </w:p>
    <w:p>
      <w:pPr>
        <w:pStyle w:val="4"/>
        <w:keepNext w:val="0"/>
        <w:keepLines w:val="0"/>
        <w:pageBreakBefore w:val="0"/>
        <w:widowControl w:val="0"/>
        <w:numPr>
          <w:ilvl w:val="0"/>
          <w:numId w:val="11"/>
        </w:numPr>
        <w:kinsoku/>
        <w:wordWrap/>
        <w:overflowPunct/>
        <w:topLinePunct w:val="0"/>
        <w:autoSpaceDE/>
        <w:autoSpaceDN/>
        <w:bidi w:val="0"/>
        <w:adjustRightInd/>
        <w:snapToGrid/>
        <w:ind w:left="1055" w:leftChars="0" w:hanging="425"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再根据提示填写好“设置密码”，填写好“密码”</w:t>
      </w:r>
    </w:p>
    <w:p>
      <w:pPr>
        <w:pStyle w:val="4"/>
        <w:numPr>
          <w:ilvl w:val="0"/>
          <w:numId w:val="11"/>
        </w:numPr>
        <w:ind w:left="1055" w:leftChars="0" w:hanging="425"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将刚刚填写的“密码”，在第三栏中，再次确认填写</w:t>
      </w:r>
    </w:p>
    <w:p>
      <w:pPr>
        <w:pStyle w:val="4"/>
        <w:numPr>
          <w:ilvl w:val="0"/>
          <w:numId w:val="11"/>
        </w:numPr>
        <w:ind w:left="1055" w:leftChars="0" w:hanging="425" w:firstLineChars="0"/>
        <w:rPr>
          <w:rFonts w:hint="eastAsia" w:ascii="宋体" w:hAnsi="宋体" w:cs="宋体"/>
          <w:sz w:val="24"/>
          <w:szCs w:val="24"/>
          <w:lang w:val="en-US" w:eastAsia="zh-CN"/>
        </w:rPr>
      </w:pPr>
      <w:r>
        <w:rPr>
          <w:rFonts w:hint="eastAsia" w:ascii="宋体" w:hAnsi="宋体" w:cs="宋体"/>
          <w:sz w:val="24"/>
          <w:szCs w:val="24"/>
          <w:lang w:val="en-US" w:eastAsia="zh-CN"/>
        </w:rPr>
        <w:t>在第四栏中填写您的“手机号码或者邮箱”，如果您填写的是手机号码，您的手机会收到一条短信提示，您将短信内的“验证码”填写到第五栏；如果您填写的是邮箱，您需要登录邮箱，将邮箱收到的邮件里的“验证码”填写在第五栏。</w:t>
      </w:r>
    </w:p>
    <w:p>
      <w:pPr>
        <w:pStyle w:val="4"/>
        <w:keepNext w:val="0"/>
        <w:keepLines w:val="0"/>
        <w:pageBreakBefore w:val="0"/>
        <w:widowControl w:val="0"/>
        <w:kinsoku/>
        <w:wordWrap/>
        <w:overflowPunct/>
        <w:topLinePunct w:val="0"/>
        <w:autoSpaceDE/>
        <w:autoSpaceDN/>
        <w:bidi w:val="0"/>
        <w:adjustRightInd/>
        <w:snapToGrid/>
        <w:ind w:firstLine="180" w:firstLineChars="75"/>
        <w:textAlignment w:val="auto"/>
        <w:rPr>
          <w:rFonts w:hint="eastAsia" w:ascii="宋体" w:hAnsi="宋体" w:cs="宋体"/>
          <w:sz w:val="24"/>
          <w:szCs w:val="24"/>
          <w:lang w:val="en-US" w:eastAsia="zh-CN"/>
        </w:rPr>
      </w:pPr>
      <w:r>
        <w:rPr>
          <w:rFonts w:hint="eastAsia" w:ascii="宋体" w:hAnsi="宋体" w:cs="宋体"/>
          <w:sz w:val="24"/>
          <w:szCs w:val="24"/>
          <w:lang w:val="en-US" w:eastAsia="zh-CN"/>
        </w:rPr>
        <w:t>您写填完注册信息后，点击“立即注册”，就完成平台账号的注册，可以使用刚刚注册的账号和密码，登录使用平台。</w:t>
      </w:r>
    </w:p>
    <w:p>
      <w:pPr>
        <w:pStyle w:val="4"/>
        <w:keepNext w:val="0"/>
        <w:keepLines w:val="0"/>
        <w:pageBreakBefore w:val="0"/>
        <w:widowControl w:val="0"/>
        <w:numPr>
          <w:ilvl w:val="0"/>
          <w:numId w:val="0"/>
        </w:numPr>
        <w:kinsoku/>
        <w:wordWrap/>
        <w:overflowPunct/>
        <w:topLinePunct w:val="0"/>
        <w:autoSpaceDE/>
        <w:autoSpaceDN/>
        <w:bidi w:val="0"/>
        <w:adjustRightInd/>
        <w:snapToGrid/>
        <w:ind w:left="0" w:leftChars="0" w:firstLine="482" w:firstLineChars="200"/>
        <w:textAlignment w:val="auto"/>
        <w:rPr>
          <w:rFonts w:hint="eastAsia" w:ascii="黑体" w:hAnsi="黑体" w:eastAsia="黑体" w:cs="黑体"/>
          <w:b/>
          <w:bCs/>
          <w:sz w:val="24"/>
          <w:szCs w:val="24"/>
        </w:rPr>
      </w:pPr>
      <w:r>
        <w:rPr>
          <w:rFonts w:hint="eastAsia" w:ascii="黑体" w:hAnsi="黑体" w:eastAsia="黑体" w:cs="黑体"/>
          <w:b/>
          <w:bCs/>
          <w:sz w:val="24"/>
          <w:szCs w:val="24"/>
          <w:lang w:val="en-US" w:eastAsia="zh-CN"/>
        </w:rPr>
        <w:t>5.3.2平台的基本使用</w:t>
      </w:r>
    </w:p>
    <w:p>
      <w:pPr>
        <w:pStyle w:val="4"/>
        <w:ind w:firstLine="480"/>
        <w:rPr>
          <w:rFonts w:hint="eastAsia" w:ascii="宋体" w:hAnsi="宋体" w:cs="宋体"/>
          <w:sz w:val="24"/>
          <w:szCs w:val="24"/>
          <w:lang w:val="en-US" w:eastAsia="zh-CN"/>
        </w:rPr>
      </w:pPr>
      <w:r>
        <w:rPr>
          <w:rFonts w:hint="eastAsia" w:ascii="宋体" w:hAnsi="宋体" w:cs="宋体"/>
          <w:sz w:val="24"/>
          <w:szCs w:val="24"/>
          <w:lang w:val="en-US" w:eastAsia="zh-CN"/>
        </w:rPr>
        <w:t>使用账号和密码登录平台，进入平台主界面，如下图所示：</w:t>
      </w:r>
    </w:p>
    <w:p>
      <w:pPr>
        <w:keepNext w:val="0"/>
        <w:keepLines w:val="0"/>
        <w:pageBreakBefore w:val="0"/>
        <w:widowControl w:val="0"/>
        <w:tabs>
          <w:tab w:val="left" w:pos="321"/>
        </w:tabs>
        <w:kinsoku/>
        <w:wordWrap/>
        <w:overflowPunct/>
        <w:topLinePunct w:val="0"/>
        <w:autoSpaceDE/>
        <w:autoSpaceDN/>
        <w:bidi w:val="0"/>
        <w:adjustRightInd/>
        <w:snapToGrid/>
        <w:ind w:firstLine="720" w:firstLineChars="300"/>
        <w:jc w:val="center"/>
        <w:textAlignment w:val="auto"/>
        <w:rPr>
          <w:rFonts w:ascii="宋体" w:hAnsi="宋体" w:cs="宋体"/>
          <w:szCs w:val="24"/>
          <w:lang w:val="en-US" w:eastAsia="zh-CN"/>
        </w:rPr>
      </w:pPr>
      <w:r>
        <w:rPr>
          <w:rFonts w:ascii="宋体" w:hAnsi="宋体" w:cs="宋体"/>
          <w:szCs w:val="24"/>
          <w:lang w:val="en-US" w:eastAsia="zh-CN"/>
        </w:rPr>
        <w:drawing>
          <wp:inline distT="0" distB="0" distL="114300" distR="114300">
            <wp:extent cx="3225800" cy="1484630"/>
            <wp:effectExtent l="0" t="0" r="12700" b="1270"/>
            <wp:docPr id="13" name="图片 6" descr="C:\Users\pc502-6\Desktop\1.p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C:\Users\pc502-6\Desktop\1.png1"/>
                    <pic:cNvPicPr>
                      <a:picLocks noChangeAspect="1"/>
                    </pic:cNvPicPr>
                  </pic:nvPicPr>
                  <pic:blipFill>
                    <a:blip r:embed="rId13"/>
                    <a:stretch>
                      <a:fillRect/>
                    </a:stretch>
                  </pic:blipFill>
                  <pic:spPr>
                    <a:xfrm>
                      <a:off x="0" y="0"/>
                      <a:ext cx="3225800" cy="1484630"/>
                    </a:xfrm>
                    <a:prstGeom prst="rect">
                      <a:avLst/>
                    </a:prstGeom>
                    <a:noFill/>
                    <a:ln>
                      <a:noFill/>
                    </a:ln>
                  </pic:spPr>
                </pic:pic>
              </a:graphicData>
            </a:graphic>
          </wp:inline>
        </w:drawing>
      </w:r>
    </w:p>
    <w:p>
      <w:pPr>
        <w:pStyle w:val="4"/>
        <w:ind w:firstLine="480"/>
        <w:rPr>
          <w:rFonts w:hint="eastAsia" w:ascii="宋体" w:hAnsi="宋体" w:eastAsia="宋体" w:cs="宋体"/>
          <w:sz w:val="24"/>
          <w:szCs w:val="24"/>
          <w:lang w:val="en-US" w:eastAsia="zh-CN"/>
        </w:rPr>
      </w:pPr>
      <w:r>
        <w:rPr>
          <w:rFonts w:hint="eastAsia" w:ascii="宋体" w:hAnsi="宋体" w:eastAsia="宋体" w:cs="宋体"/>
          <w:sz w:val="24"/>
          <w:szCs w:val="24"/>
        </w:rPr>
        <w:t>左侧为系统导航菜单</w:t>
      </w:r>
      <w:r>
        <w:rPr>
          <w:rFonts w:hint="eastAsia" w:ascii="宋体" w:hAnsi="宋体" w:eastAsia="宋体" w:cs="宋体"/>
          <w:sz w:val="24"/>
          <w:szCs w:val="24"/>
          <w:lang w:eastAsia="zh-CN"/>
        </w:rPr>
        <w:t>，</w:t>
      </w:r>
      <w:r>
        <w:rPr>
          <w:rFonts w:hint="eastAsia" w:ascii="宋体" w:hAnsi="宋体" w:eastAsia="宋体" w:cs="宋体"/>
          <w:sz w:val="24"/>
          <w:szCs w:val="24"/>
        </w:rPr>
        <w:t>右侧为系统</w:t>
      </w:r>
      <w:r>
        <w:rPr>
          <w:rFonts w:hint="eastAsia" w:ascii="宋体" w:hAnsi="宋体" w:eastAsia="宋体" w:cs="宋体"/>
          <w:sz w:val="24"/>
          <w:szCs w:val="24"/>
          <w:lang w:eastAsia="zh-CN"/>
        </w:rPr>
        <w:t>相关信息、设备相关信息。</w:t>
      </w:r>
    </w:p>
    <w:p>
      <w:pPr>
        <w:ind w:firstLine="480" w:firstLineChars="200"/>
        <w:rPr>
          <w:rFonts w:hint="eastAsia" w:ascii="宋体" w:hAnsi="宋体" w:eastAsia="宋体" w:cs="宋体"/>
          <w:sz w:val="24"/>
          <w:szCs w:val="24"/>
        </w:rPr>
      </w:pP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“数据中心-&gt;地图显示”可通过地图形式查看设备绑定的地点以及设备的名称，此种方式可以一次性观察绑定的设备数量，非常直观，适合向政府机构展示使用。</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“数据中心-&gt;列表显示”可查看绑定设备的数量以及设备的名称，适合统计使用。</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“数据中心-&gt;图形化显示”可以通过所搜设备的ID，查看数据。</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“数据中心-&gt;历史数据”可以输入设备的ID，可以查看设备任意上传时间的数据。</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lang w:val="en-US" w:eastAsia="zh-CN"/>
        </w:rPr>
      </w:pPr>
      <w:r>
        <w:rPr>
          <w:rFonts w:ascii="宋体" w:hAnsi="宋体" w:cs="宋体"/>
          <w:lang w:val="en-US" w:eastAsia="zh-CN"/>
        </w:rPr>
        <w:drawing>
          <wp:inline distT="0" distB="0" distL="114300" distR="114300">
            <wp:extent cx="2218690" cy="970915"/>
            <wp:effectExtent l="0" t="0" r="10160" b="635"/>
            <wp:docPr id="14" name="图片 7"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descr="11"/>
                    <pic:cNvPicPr>
                      <a:picLocks noChangeAspect="1"/>
                    </pic:cNvPicPr>
                  </pic:nvPicPr>
                  <pic:blipFill>
                    <a:blip r:embed="rId14"/>
                    <a:stretch>
                      <a:fillRect/>
                    </a:stretch>
                  </pic:blipFill>
                  <pic:spPr>
                    <a:xfrm>
                      <a:off x="0" y="0"/>
                      <a:ext cx="2218690" cy="970915"/>
                    </a:xfrm>
                    <a:prstGeom prst="rect">
                      <a:avLst/>
                    </a:prstGeom>
                    <a:noFill/>
                    <a:ln>
                      <a:noFill/>
                    </a:ln>
                  </pic:spPr>
                </pic:pic>
              </a:graphicData>
            </a:graphic>
          </wp:inline>
        </w:drawing>
      </w:r>
    </w:p>
    <w:p>
      <w:pPr>
        <w:ind w:firstLine="480" w:firstLineChars="200"/>
        <w:rPr>
          <w:rFonts w:hint="eastAsia" w:ascii="宋体" w:hAnsi="宋体" w:cs="宋体"/>
          <w:lang w:val="en-US" w:eastAsia="zh-CN"/>
        </w:rPr>
      </w:pPr>
      <w:r>
        <w:rPr>
          <w:rFonts w:hint="eastAsia" w:ascii="宋体" w:hAnsi="宋体" w:eastAsia="宋体" w:cs="宋体"/>
          <w:sz w:val="24"/>
          <w:szCs w:val="24"/>
        </w:rPr>
        <w:t>“设备中心-&gt;设备管理”可以通过搜索设备ID，查看设备数据；点击左上角“添加设备”，可以进行设备的添加，如下图所示：</w:t>
      </w:r>
    </w:p>
    <w:p>
      <w:pPr>
        <w:keepNext w:val="0"/>
        <w:keepLines w:val="0"/>
        <w:pageBreakBefore w:val="0"/>
        <w:widowControl w:val="0"/>
        <w:tabs>
          <w:tab w:val="left" w:pos="321"/>
        </w:tabs>
        <w:kinsoku/>
        <w:wordWrap/>
        <w:overflowPunct/>
        <w:topLinePunct w:val="0"/>
        <w:autoSpaceDE/>
        <w:autoSpaceDN/>
        <w:bidi w:val="0"/>
        <w:adjustRightInd/>
        <w:snapToGrid/>
        <w:ind w:firstLine="720" w:firstLineChars="300"/>
        <w:jc w:val="center"/>
        <w:textAlignment w:val="auto"/>
        <w:rPr>
          <w:rFonts w:ascii="宋体" w:hAnsi="宋体" w:cs="宋体"/>
          <w:lang w:val="en-US" w:eastAsia="zh-CN"/>
        </w:rPr>
      </w:pPr>
      <w:r>
        <w:rPr>
          <w:rFonts w:ascii="宋体" w:hAnsi="宋体" w:cs="宋体"/>
          <w:lang w:val="en-US" w:eastAsia="zh-CN"/>
        </w:rPr>
        <w:drawing>
          <wp:inline distT="0" distB="0" distL="114300" distR="114300">
            <wp:extent cx="1409700" cy="1429385"/>
            <wp:effectExtent l="0" t="0" r="0" b="18415"/>
            <wp:docPr id="15" name="图片 8" descr="C:\Users\pc502-6\Desktop\11.pn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C:\Users\pc502-6\Desktop\11.png11"/>
                    <pic:cNvPicPr>
                      <a:picLocks noChangeAspect="1"/>
                    </pic:cNvPicPr>
                  </pic:nvPicPr>
                  <pic:blipFill>
                    <a:blip r:embed="rId15"/>
                    <a:stretch>
                      <a:fillRect/>
                    </a:stretch>
                  </pic:blipFill>
                  <pic:spPr>
                    <a:xfrm>
                      <a:off x="0" y="0"/>
                      <a:ext cx="1409700" cy="1429385"/>
                    </a:xfrm>
                    <a:prstGeom prst="rect">
                      <a:avLst/>
                    </a:prstGeom>
                    <a:noFill/>
                    <a:ln>
                      <a:noFill/>
                    </a:ln>
                  </pic:spPr>
                </pic:pic>
              </a:graphicData>
            </a:graphic>
          </wp:inline>
        </w:drawing>
      </w:r>
    </w:p>
    <w:p>
      <w:pPr>
        <w:ind w:firstLine="560" w:firstLineChars="0"/>
        <w:rPr>
          <w:rFonts w:hint="eastAsia" w:ascii="宋体" w:hAnsi="宋体" w:eastAsia="宋体" w:cs="宋体"/>
          <w:sz w:val="24"/>
          <w:szCs w:val="24"/>
        </w:rPr>
      </w:pPr>
      <w:r>
        <w:rPr>
          <w:rFonts w:hint="eastAsia" w:ascii="宋体" w:hAnsi="宋体" w:eastAsia="宋体" w:cs="宋体"/>
          <w:sz w:val="24"/>
          <w:szCs w:val="24"/>
        </w:rPr>
        <w:t>根据界面的提示，进行设备的添加。</w:t>
      </w:r>
    </w:p>
    <w:p>
      <w:pPr>
        <w:numPr>
          <w:ilvl w:val="0"/>
          <w:numId w:val="12"/>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“名称”可填写您自己需要的；</w:t>
      </w:r>
    </w:p>
    <w:p>
      <w:pPr>
        <w:numPr>
          <w:ilvl w:val="0"/>
          <w:numId w:val="12"/>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“设备号”即设备的ID，例如：16F3F88714BB,将这组数值填写到“设备号”一栏即可；</w:t>
      </w:r>
    </w:p>
    <w:p>
      <w:pPr>
        <w:numPr>
          <w:ilvl w:val="0"/>
          <w:numId w:val="12"/>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“初始密码”一栏，可以填写，也可以不填写，具体根据您自己的需求；</w:t>
      </w:r>
    </w:p>
    <w:p>
      <w:pPr>
        <w:numPr>
          <w:ilvl w:val="0"/>
          <w:numId w:val="12"/>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“设备分组”是把设备添加到您分好的组别中，具体的分组根据您的需求；</w:t>
      </w:r>
    </w:p>
    <w:p>
      <w:pPr>
        <w:numPr>
          <w:ilvl w:val="0"/>
          <w:numId w:val="12"/>
        </w:numPr>
        <w:ind w:left="845" w:leftChars="0" w:hanging="425" w:firstLineChars="0"/>
        <w:rPr>
          <w:rFonts w:hint="eastAsia" w:ascii="宋体" w:hAnsi="宋体" w:eastAsia="宋体" w:cs="宋体"/>
          <w:sz w:val="24"/>
          <w:szCs w:val="24"/>
        </w:rPr>
      </w:pPr>
      <w:r>
        <w:rPr>
          <w:rFonts w:hint="eastAsia" w:ascii="宋体" w:hAnsi="宋体" w:eastAsia="宋体" w:cs="宋体"/>
          <w:sz w:val="24"/>
          <w:szCs w:val="24"/>
        </w:rPr>
        <w:t>“设备地址”点击右侧的蓝色坐标箭头，进入地图里，然后拖动地图内部的一个蓝色箭头，进行坐标的定位，确定好坐标后，点击“确认”。如下图所示：</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rPr>
      </w:pPr>
      <w:r>
        <w:rPr>
          <w:rFonts w:ascii="宋体" w:hAnsi="宋体" w:cs="宋体"/>
        </w:rPr>
        <w:drawing>
          <wp:inline distT="0" distB="0" distL="114300" distR="114300">
            <wp:extent cx="2178685" cy="1240790"/>
            <wp:effectExtent l="0" t="0" r="12065" b="16510"/>
            <wp:docPr id="16" name="图片 9"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11"/>
                    <pic:cNvPicPr>
                      <a:picLocks noChangeAspect="1"/>
                    </pic:cNvPicPr>
                  </pic:nvPicPr>
                  <pic:blipFill>
                    <a:blip r:embed="rId16"/>
                    <a:stretch>
                      <a:fillRect/>
                    </a:stretch>
                  </pic:blipFill>
                  <pic:spPr>
                    <a:xfrm>
                      <a:off x="0" y="0"/>
                      <a:ext cx="2178685" cy="1240790"/>
                    </a:xfrm>
                    <a:prstGeom prst="rect">
                      <a:avLst/>
                    </a:prstGeom>
                    <a:noFill/>
                    <a:ln>
                      <a:noFill/>
                    </a:ln>
                  </pic:spPr>
                </pic:pic>
              </a:graphicData>
            </a:graphic>
          </wp:inline>
        </w:drawing>
      </w:r>
    </w:p>
    <w:p>
      <w:pPr>
        <w:spacing w:line="240" w:lineRule="auto"/>
        <w:rPr>
          <w:rFonts w:hint="eastAsia" w:ascii="宋体" w:hAnsi="宋体" w:eastAsia="宋体" w:cs="宋体"/>
          <w:sz w:val="24"/>
          <w:szCs w:val="24"/>
        </w:rPr>
      </w:pPr>
      <w:r>
        <w:rPr>
          <w:rFonts w:hint="eastAsia" w:ascii="宋体" w:hAnsi="宋体" w:eastAsia="宋体" w:cs="宋体"/>
          <w:sz w:val="24"/>
          <w:szCs w:val="24"/>
        </w:rPr>
        <w:t>最后再点击“添加”，即可完成设备的添加。</w:t>
      </w:r>
    </w:p>
    <w:p>
      <w:pPr>
        <w:spacing w:line="24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“设备中心-&gt;分组管理”可以进行设备的分组，将不同类别的传感器绑定到相应的分组中。</w:t>
      </w:r>
    </w:p>
    <w:p>
      <w:pPr>
        <w:spacing w:line="240" w:lineRule="auto"/>
        <w:ind w:firstLine="480" w:firstLineChars="200"/>
        <w:rPr>
          <w:rFonts w:hint="eastAsia" w:ascii="宋体" w:hAnsi="宋体" w:eastAsia="宋体" w:cs="宋体"/>
          <w:sz w:val="24"/>
          <w:szCs w:val="24"/>
        </w:rPr>
      </w:pP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pPr>
      <w:r>
        <w:drawing>
          <wp:inline distT="0" distB="0" distL="114300" distR="114300">
            <wp:extent cx="2347595" cy="1042035"/>
            <wp:effectExtent l="0" t="0" r="14605" b="5715"/>
            <wp:docPr id="17" name="图片 10"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0" descr="11"/>
                    <pic:cNvPicPr>
                      <a:picLocks noChangeAspect="1"/>
                    </pic:cNvPicPr>
                  </pic:nvPicPr>
                  <pic:blipFill>
                    <a:blip r:embed="rId17"/>
                    <a:stretch>
                      <a:fillRect/>
                    </a:stretch>
                  </pic:blipFill>
                  <pic:spPr>
                    <a:xfrm>
                      <a:off x="0" y="0"/>
                      <a:ext cx="2347595" cy="1042035"/>
                    </a:xfrm>
                    <a:prstGeom prst="rect">
                      <a:avLst/>
                    </a:prstGeom>
                    <a:noFill/>
                    <a:ln>
                      <a:noFill/>
                    </a:ln>
                  </pic:spPr>
                </pic:pic>
              </a:graphicData>
            </a:graphic>
          </wp:inline>
        </w:drawing>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点击左上角的“添加一级分组”，填写需要分组的名称，再点击“确认”即可。</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“设备中心-&gt;指令下发”可以指定的设备进行指令的修改。如下图所示：</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rPr>
          <w:rFonts w:ascii="宋体" w:hAnsi="宋体" w:cs="宋体"/>
        </w:rPr>
      </w:pPr>
      <w:r>
        <w:rPr>
          <w:rFonts w:ascii="宋体" w:hAnsi="宋体" w:cs="宋体"/>
        </w:rPr>
        <w:drawing>
          <wp:inline distT="0" distB="0" distL="114300" distR="114300">
            <wp:extent cx="1450975" cy="1579245"/>
            <wp:effectExtent l="0" t="0" r="15875" b="1905"/>
            <wp:docPr id="18"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1" descr="11"/>
                    <pic:cNvPicPr>
                      <a:picLocks noChangeAspect="1"/>
                    </pic:cNvPicPr>
                  </pic:nvPicPr>
                  <pic:blipFill>
                    <a:blip r:embed="rId18"/>
                    <a:stretch>
                      <a:fillRect/>
                    </a:stretch>
                  </pic:blipFill>
                  <pic:spPr>
                    <a:xfrm>
                      <a:off x="0" y="0"/>
                      <a:ext cx="1450975" cy="1579245"/>
                    </a:xfrm>
                    <a:prstGeom prst="rect">
                      <a:avLst/>
                    </a:prstGeom>
                    <a:noFill/>
                    <a:ln>
                      <a:noFill/>
                    </a:ln>
                  </pic:spPr>
                </pic:pic>
              </a:graphicData>
            </a:graphic>
          </wp:inline>
        </w:drawing>
      </w:r>
    </w:p>
    <w:p>
      <w:pPr>
        <w:numPr>
          <w:ilvl w:val="0"/>
          <w:numId w:val="13"/>
        </w:numPr>
        <w:ind w:left="210" w:leftChars="0" w:firstLineChars="0"/>
        <w:rPr>
          <w:rFonts w:hint="eastAsia" w:ascii="宋体" w:hAnsi="宋体" w:eastAsia="宋体" w:cs="宋体"/>
          <w:sz w:val="24"/>
          <w:szCs w:val="24"/>
        </w:rPr>
      </w:pPr>
      <w:r>
        <w:rPr>
          <w:rFonts w:hint="eastAsia" w:ascii="宋体" w:hAnsi="宋体" w:eastAsia="宋体" w:cs="宋体"/>
          <w:sz w:val="24"/>
          <w:szCs w:val="24"/>
        </w:rPr>
        <w:t>点击“设备类型”选择传感器类型，</w:t>
      </w:r>
    </w:p>
    <w:p>
      <w:pPr>
        <w:numPr>
          <w:ilvl w:val="0"/>
          <w:numId w:val="13"/>
        </w:numPr>
        <w:ind w:left="210" w:leftChars="0" w:firstLineChars="0"/>
        <w:rPr>
          <w:rFonts w:hint="eastAsia" w:ascii="宋体" w:hAnsi="宋体" w:eastAsia="宋体" w:cs="宋体"/>
          <w:sz w:val="24"/>
          <w:szCs w:val="24"/>
        </w:rPr>
      </w:pPr>
      <w:r>
        <w:rPr>
          <w:rFonts w:hint="eastAsia" w:ascii="宋体" w:hAnsi="宋体" w:eastAsia="宋体" w:cs="宋体"/>
          <w:sz w:val="24"/>
          <w:szCs w:val="24"/>
        </w:rPr>
        <w:t>在“设备号”输入(例如：16F3F88714BB)设备的ID；</w:t>
      </w:r>
    </w:p>
    <w:p>
      <w:pPr>
        <w:numPr>
          <w:ilvl w:val="0"/>
          <w:numId w:val="13"/>
        </w:numPr>
        <w:ind w:left="210" w:leftChars="0" w:firstLineChars="0"/>
        <w:rPr>
          <w:rFonts w:hint="eastAsia" w:ascii="宋体" w:hAnsi="宋体" w:eastAsia="宋体" w:cs="宋体"/>
          <w:sz w:val="24"/>
          <w:szCs w:val="24"/>
        </w:rPr>
      </w:pPr>
      <w:r>
        <w:rPr>
          <w:rFonts w:hint="eastAsia" w:ascii="宋体" w:hAnsi="宋体" w:eastAsia="宋体" w:cs="宋体"/>
          <w:sz w:val="24"/>
          <w:szCs w:val="24"/>
        </w:rPr>
        <w:t>“设备密码”根据您的需求选择是否填写；</w:t>
      </w:r>
    </w:p>
    <w:p>
      <w:pPr>
        <w:numPr>
          <w:ilvl w:val="0"/>
          <w:numId w:val="13"/>
        </w:numPr>
        <w:ind w:left="210" w:leftChars="0" w:firstLineChars="0"/>
        <w:rPr>
          <w:rFonts w:hint="eastAsia" w:ascii="宋体" w:hAnsi="宋体" w:eastAsia="宋体" w:cs="宋体"/>
          <w:sz w:val="24"/>
          <w:szCs w:val="24"/>
        </w:rPr>
      </w:pPr>
      <w:r>
        <w:rPr>
          <w:rFonts w:hint="eastAsia" w:ascii="宋体" w:hAnsi="宋体" w:eastAsia="宋体" w:cs="宋体"/>
          <w:sz w:val="24"/>
          <w:szCs w:val="24"/>
        </w:rPr>
        <w:t>“指令”下发根据您的需求使用</w:t>
      </w:r>
    </w:p>
    <w:p>
      <w:pPr>
        <w:numPr>
          <w:ilvl w:val="0"/>
          <w:numId w:val="13"/>
        </w:numPr>
        <w:ind w:left="210" w:leftChars="0" w:firstLineChars="0"/>
        <w:rPr>
          <w:rFonts w:hint="eastAsia" w:ascii="宋体" w:hAnsi="宋体" w:eastAsia="宋体" w:cs="宋体"/>
          <w:sz w:val="24"/>
          <w:szCs w:val="24"/>
        </w:rPr>
      </w:pPr>
      <w:r>
        <w:rPr>
          <w:rFonts w:hint="eastAsia" w:ascii="宋体" w:hAnsi="宋体" w:eastAsia="宋体" w:cs="宋体"/>
          <w:sz w:val="24"/>
          <w:szCs w:val="24"/>
        </w:rPr>
        <w:t>“数值”的填写根据需求修改</w:t>
      </w:r>
    </w:p>
    <w:p>
      <w:pPr>
        <w:ind w:firstLine="240" w:firstLineChars="100"/>
        <w:rPr>
          <w:rFonts w:hint="eastAsia" w:ascii="宋体" w:hAnsi="宋体" w:eastAsia="宋体" w:cs="宋体"/>
          <w:sz w:val="24"/>
          <w:szCs w:val="24"/>
        </w:rPr>
      </w:pPr>
      <w:r>
        <w:rPr>
          <w:rFonts w:hint="eastAsia" w:ascii="宋体" w:hAnsi="宋体" w:eastAsia="宋体" w:cs="宋体"/>
          <w:sz w:val="24"/>
          <w:szCs w:val="24"/>
        </w:rPr>
        <w:t>填写以上信息，再点击“下发”，即可完成设备指令的修改和下发。</w:t>
      </w:r>
    </w:p>
    <w:p>
      <w:pPr>
        <w:ind w:firstLine="480" w:firstLineChars="200"/>
        <w:rPr>
          <w:rFonts w:hint="eastAsia" w:ascii="宋体" w:hAnsi="宋体" w:eastAsia="宋体" w:cs="宋体"/>
          <w:color w:val="FF0000"/>
          <w:sz w:val="24"/>
          <w:szCs w:val="24"/>
        </w:rPr>
      </w:pPr>
      <w:r>
        <w:rPr>
          <w:rFonts w:hint="eastAsia" w:ascii="宋体" w:hAnsi="宋体" w:eastAsia="宋体" w:cs="宋体"/>
          <w:color w:val="FF0000"/>
          <w:sz w:val="24"/>
          <w:szCs w:val="24"/>
        </w:rPr>
        <w:t>注：网络继电器和NB电信设备可以下发指令</w:t>
      </w:r>
    </w:p>
    <w:p>
      <w:pPr>
        <w:ind w:firstLine="480" w:firstLineChars="200"/>
        <w:rPr>
          <w:rFonts w:hint="eastAsia" w:ascii="宋体" w:hAnsi="宋体" w:eastAsia="宋体" w:cs="宋体"/>
          <w:sz w:val="24"/>
          <w:szCs w:val="24"/>
        </w:rPr>
      </w:pPr>
      <w:r>
        <w:rPr>
          <w:rFonts w:hint="eastAsia" w:ascii="宋体" w:hAnsi="宋体" w:eastAsia="宋体" w:cs="宋体"/>
          <w:sz w:val="24"/>
          <w:szCs w:val="24"/>
        </w:rPr>
        <w:t>“触发器管理-&gt;触发器列表”可以通过查看已添加的触发报警和添加触发报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警。下图所示：</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pPr>
      <w:r>
        <w:drawing>
          <wp:inline distT="0" distB="0" distL="114300" distR="114300">
            <wp:extent cx="2506980" cy="1009650"/>
            <wp:effectExtent l="0" t="0" r="7620" b="0"/>
            <wp:docPr id="19" name="图片 12"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2" descr="11"/>
                    <pic:cNvPicPr>
                      <a:picLocks noChangeAspect="1"/>
                    </pic:cNvPicPr>
                  </pic:nvPicPr>
                  <pic:blipFill>
                    <a:blip r:embed="rId19"/>
                    <a:stretch>
                      <a:fillRect/>
                    </a:stretch>
                  </pic:blipFill>
                  <pic:spPr>
                    <a:xfrm>
                      <a:off x="0" y="0"/>
                      <a:ext cx="2506980" cy="1009650"/>
                    </a:xfrm>
                    <a:prstGeom prst="rect">
                      <a:avLst/>
                    </a:prstGeom>
                    <a:noFill/>
                    <a:ln>
                      <a:noFill/>
                    </a:ln>
                  </pic:spPr>
                </pic:pic>
              </a:graphicData>
            </a:graphic>
          </wp:inline>
        </w:drawing>
      </w:r>
    </w:p>
    <w:p>
      <w:pPr>
        <w:ind w:firstLine="480" w:firstLineChars="200"/>
        <w:rPr>
          <w:rFonts w:hint="eastAsia" w:ascii="宋体" w:hAnsi="宋体" w:eastAsia="宋体" w:cs="宋体"/>
          <w:sz w:val="24"/>
          <w:szCs w:val="24"/>
        </w:rPr>
      </w:pPr>
      <w:r>
        <w:rPr>
          <w:rFonts w:hint="eastAsia" w:ascii="宋体" w:hAnsi="宋体" w:eastAsia="宋体" w:cs="宋体"/>
          <w:sz w:val="24"/>
          <w:szCs w:val="24"/>
        </w:rPr>
        <w:t>点击左上角“添加触发”，进入添加触发的界面，如图所示：</w:t>
      </w:r>
    </w:p>
    <w:p>
      <w:pPr>
        <w:keepNext w:val="0"/>
        <w:keepLines w:val="0"/>
        <w:pageBreakBefore w:val="0"/>
        <w:widowControl w:val="0"/>
        <w:kinsoku/>
        <w:wordWrap/>
        <w:overflowPunct/>
        <w:topLinePunct w:val="0"/>
        <w:autoSpaceDE/>
        <w:autoSpaceDN/>
        <w:bidi w:val="0"/>
        <w:adjustRightInd/>
        <w:snapToGrid/>
        <w:jc w:val="center"/>
        <w:textAlignment w:val="auto"/>
      </w:pPr>
      <w:r>
        <w:drawing>
          <wp:inline distT="0" distB="0" distL="114300" distR="114300">
            <wp:extent cx="1140460" cy="1162685"/>
            <wp:effectExtent l="0" t="0" r="2540" b="18415"/>
            <wp:docPr id="20" name="图片 13"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3" descr="11"/>
                    <pic:cNvPicPr>
                      <a:picLocks noChangeAspect="1"/>
                    </pic:cNvPicPr>
                  </pic:nvPicPr>
                  <pic:blipFill>
                    <a:blip r:embed="rId20"/>
                    <a:stretch>
                      <a:fillRect/>
                    </a:stretch>
                  </pic:blipFill>
                  <pic:spPr>
                    <a:xfrm>
                      <a:off x="0" y="0"/>
                      <a:ext cx="1140460" cy="1162685"/>
                    </a:xfrm>
                    <a:prstGeom prst="rect">
                      <a:avLst/>
                    </a:prstGeom>
                    <a:noFill/>
                    <a:ln>
                      <a:noFill/>
                    </a:ln>
                  </pic:spPr>
                </pic:pic>
              </a:graphicData>
            </a:graphic>
          </wp:inline>
        </w:drawing>
      </w:r>
    </w:p>
    <w:p>
      <w:pPr>
        <w:numPr>
          <w:ilvl w:val="0"/>
          <w:numId w:val="14"/>
        </w:numPr>
        <w:ind w:left="210" w:leftChars="0" w:firstLineChars="0"/>
        <w:rPr>
          <w:rFonts w:hint="eastAsia" w:ascii="宋体" w:hAnsi="宋体" w:eastAsia="宋体" w:cs="宋体"/>
          <w:sz w:val="24"/>
          <w:szCs w:val="24"/>
        </w:rPr>
      </w:pPr>
      <w:r>
        <w:rPr>
          <w:rFonts w:hint="eastAsia" w:ascii="宋体" w:hAnsi="宋体" w:eastAsia="宋体" w:cs="宋体"/>
          <w:sz w:val="24"/>
          <w:szCs w:val="24"/>
        </w:rPr>
        <w:t>触发“名称”根据您的需求填写</w:t>
      </w:r>
    </w:p>
    <w:p>
      <w:pPr>
        <w:numPr>
          <w:ilvl w:val="0"/>
          <w:numId w:val="14"/>
        </w:numPr>
        <w:ind w:left="210" w:leftChars="0" w:firstLineChars="0"/>
        <w:rPr>
          <w:rFonts w:hint="eastAsia" w:ascii="宋体" w:hAnsi="宋体" w:eastAsia="宋体" w:cs="宋体"/>
          <w:sz w:val="24"/>
          <w:szCs w:val="24"/>
        </w:rPr>
      </w:pPr>
      <w:r>
        <w:rPr>
          <w:rFonts w:hint="eastAsia" w:ascii="宋体" w:hAnsi="宋体" w:eastAsia="宋体" w:cs="宋体"/>
          <w:sz w:val="24"/>
          <w:szCs w:val="24"/>
        </w:rPr>
        <w:t>“节点编号”请看注释</w:t>
      </w:r>
    </w:p>
    <w:p>
      <w:pPr>
        <w:numPr>
          <w:ilvl w:val="0"/>
          <w:numId w:val="14"/>
        </w:numPr>
        <w:ind w:left="210" w:leftChars="0" w:firstLineChars="0"/>
        <w:rPr>
          <w:rFonts w:hint="eastAsia" w:ascii="宋体" w:hAnsi="宋体" w:eastAsia="宋体" w:cs="宋体"/>
          <w:sz w:val="24"/>
          <w:szCs w:val="24"/>
        </w:rPr>
      </w:pPr>
      <w:r>
        <w:rPr>
          <w:rFonts w:hint="eastAsia" w:ascii="宋体" w:hAnsi="宋体" w:eastAsia="宋体" w:cs="宋体"/>
          <w:sz w:val="24"/>
          <w:szCs w:val="24"/>
        </w:rPr>
        <w:t>“设备密码”根据您的需求选择是否填写</w:t>
      </w:r>
    </w:p>
    <w:p>
      <w:pPr>
        <w:numPr>
          <w:ilvl w:val="0"/>
          <w:numId w:val="14"/>
        </w:numPr>
        <w:ind w:left="210" w:leftChars="0" w:firstLineChars="0"/>
        <w:rPr>
          <w:rFonts w:hint="eastAsia" w:ascii="宋体" w:hAnsi="宋体" w:eastAsia="宋体" w:cs="宋体"/>
          <w:sz w:val="24"/>
          <w:szCs w:val="24"/>
        </w:rPr>
      </w:pPr>
      <w:r>
        <w:rPr>
          <w:rFonts w:hint="eastAsia" w:ascii="宋体" w:hAnsi="宋体" w:eastAsia="宋体" w:cs="宋体"/>
          <w:sz w:val="24"/>
          <w:szCs w:val="24"/>
        </w:rPr>
        <w:t>“推送类型”根据您的需求</w:t>
      </w:r>
    </w:p>
    <w:p>
      <w:pPr>
        <w:numPr>
          <w:ilvl w:val="0"/>
          <w:numId w:val="14"/>
        </w:numPr>
        <w:ind w:left="210" w:leftChars="0" w:firstLineChars="0"/>
        <w:rPr>
          <w:rFonts w:hint="eastAsia" w:ascii="宋体" w:hAnsi="宋体" w:eastAsia="宋体" w:cs="宋体"/>
          <w:sz w:val="24"/>
          <w:szCs w:val="24"/>
        </w:rPr>
      </w:pPr>
      <w:r>
        <w:rPr>
          <w:rFonts w:hint="eastAsia" w:ascii="宋体" w:hAnsi="宋体" w:eastAsia="宋体" w:cs="宋体"/>
          <w:sz w:val="24"/>
          <w:szCs w:val="24"/>
        </w:rPr>
        <w:t>“触发表达式”value后填写大于、小于、不大于或者不小于，然后再根据需求填写数值；例如：value&gt;20</w:t>
      </w:r>
    </w:p>
    <w:p>
      <w:pPr>
        <w:rPr>
          <w:rFonts w:hint="eastAsia" w:ascii="宋体" w:hAnsi="宋体" w:eastAsia="宋体" w:cs="宋体"/>
          <w:sz w:val="24"/>
          <w:szCs w:val="24"/>
        </w:rPr>
      </w:pPr>
      <w:r>
        <w:rPr>
          <w:rFonts w:hint="eastAsia" w:ascii="宋体" w:hAnsi="宋体" w:eastAsia="宋体" w:cs="宋体"/>
          <w:sz w:val="24"/>
          <w:szCs w:val="24"/>
        </w:rPr>
        <w:t>填写完以上信息，再点击“添加”即可完成触发报警的添加。</w:t>
      </w:r>
    </w:p>
    <w:p>
      <w:pPr>
        <w:ind w:firstLine="480" w:firstLineChars="200"/>
        <w:rPr>
          <w:rFonts w:hint="eastAsia" w:ascii="宋体" w:hAnsi="宋体" w:eastAsia="宋体" w:cs="宋体"/>
          <w:sz w:val="24"/>
          <w:szCs w:val="24"/>
          <w:lang w:eastAsia="zh-CN"/>
        </w:rPr>
      </w:pPr>
      <w:r>
        <w:rPr>
          <w:rFonts w:hint="eastAsia" w:ascii="宋体" w:hAnsi="宋体" w:eastAsia="宋体" w:cs="宋体"/>
          <w:sz w:val="24"/>
          <w:szCs w:val="24"/>
        </w:rPr>
        <w:t>“节点编号”注释：红色标记的是设备的ID，黄色标记的是“节点编号”</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720" w:firstLineChars="300"/>
        <w:jc w:val="center"/>
        <w:textAlignment w:val="auto"/>
      </w:pPr>
      <w:r>
        <w:drawing>
          <wp:inline distT="0" distB="0" distL="114300" distR="114300">
            <wp:extent cx="2974340" cy="1186180"/>
            <wp:effectExtent l="0" t="0" r="16510" b="13970"/>
            <wp:docPr id="21" name="图片 14"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4" descr="11"/>
                    <pic:cNvPicPr>
                      <a:picLocks noChangeAspect="1"/>
                    </pic:cNvPicPr>
                  </pic:nvPicPr>
                  <pic:blipFill>
                    <a:blip r:embed="rId21"/>
                    <a:stretch>
                      <a:fillRect/>
                    </a:stretch>
                  </pic:blipFill>
                  <pic:spPr>
                    <a:xfrm>
                      <a:off x="0" y="0"/>
                      <a:ext cx="2974340" cy="118618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“触发器管理-&gt;触发历史”可以查看已添加触发器报警的记录。</w:t>
      </w:r>
    </w:p>
    <w:p>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“设置-&gt;个人设置”可以修改用户密码</w:t>
      </w:r>
    </w:p>
    <w:p>
      <w:pPr>
        <w:keepNext w:val="0"/>
        <w:keepLines w:val="0"/>
        <w:pageBreakBefore w:val="0"/>
        <w:widowControl w:val="0"/>
        <w:kinsoku/>
        <w:wordWrap/>
        <w:overflowPunct/>
        <w:topLinePunct w:val="0"/>
        <w:autoSpaceDE/>
        <w:autoSpaceDN/>
        <w:bidi w:val="0"/>
        <w:spacing w:line="24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“设置-&gt;用户管理”可以进行用户密码的修改和添加新用户</w:t>
      </w:r>
    </w:p>
    <w:p>
      <w:pPr>
        <w:pStyle w:val="4"/>
        <w:keepNext w:val="0"/>
        <w:keepLines w:val="0"/>
        <w:pageBreakBefore w:val="0"/>
        <w:widowControl w:val="0"/>
        <w:kinsoku/>
        <w:wordWrap/>
        <w:overflowPunct/>
        <w:topLinePunct w:val="0"/>
        <w:autoSpaceDE/>
        <w:autoSpaceDN/>
        <w:bidi w:val="0"/>
        <w:adjustRightInd w:val="0"/>
        <w:snapToGrid w:val="0"/>
        <w:spacing w:before="180" w:beforeLines="50" w:after="180" w:afterLines="50" w:line="240" w:lineRule="auto"/>
        <w:ind w:left="0" w:leftChars="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“设置-&gt;中性管理”可以更换系统名称、公司名称和logo。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DA7CBE"/>
    <w:multiLevelType w:val="singleLevel"/>
    <w:tmpl w:val="87DA7CBE"/>
    <w:lvl w:ilvl="0" w:tentative="0">
      <w:start w:val="1"/>
      <w:numFmt w:val="bullet"/>
      <w:lvlText w:val=""/>
      <w:lvlJc w:val="left"/>
      <w:pPr>
        <w:ind w:left="420" w:hanging="420"/>
      </w:pPr>
      <w:rPr>
        <w:rFonts w:hint="default" w:ascii="Wingdings" w:hAnsi="Wingdings"/>
      </w:rPr>
    </w:lvl>
  </w:abstractNum>
  <w:abstractNum w:abstractNumId="1">
    <w:nsid w:val="90A366EA"/>
    <w:multiLevelType w:val="singleLevel"/>
    <w:tmpl w:val="90A366EA"/>
    <w:lvl w:ilvl="0" w:tentative="0">
      <w:start w:val="1"/>
      <w:numFmt w:val="bullet"/>
      <w:lvlText w:val=""/>
      <w:lvlJc w:val="left"/>
      <w:pPr>
        <w:ind w:left="1050" w:hanging="420"/>
      </w:pPr>
      <w:rPr>
        <w:rFonts w:hint="default" w:ascii="Wingdings" w:hAnsi="Wingdings"/>
      </w:rPr>
    </w:lvl>
  </w:abstractNum>
  <w:abstractNum w:abstractNumId="2">
    <w:nsid w:val="AD5F9AA4"/>
    <w:multiLevelType w:val="singleLevel"/>
    <w:tmpl w:val="AD5F9AA4"/>
    <w:lvl w:ilvl="0" w:tentative="0">
      <w:start w:val="1"/>
      <w:numFmt w:val="decimal"/>
      <w:lvlText w:val="(%1)"/>
      <w:lvlJc w:val="left"/>
      <w:pPr>
        <w:ind w:left="1055" w:hanging="425"/>
      </w:pPr>
      <w:rPr>
        <w:rFonts w:hint="default"/>
      </w:rPr>
    </w:lvl>
  </w:abstractNum>
  <w:abstractNum w:abstractNumId="3">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3"/>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BB852BC2"/>
    <w:multiLevelType w:val="singleLevel"/>
    <w:tmpl w:val="BB852BC2"/>
    <w:lvl w:ilvl="0" w:tentative="0">
      <w:start w:val="1"/>
      <w:numFmt w:val="bullet"/>
      <w:lvlText w:val=""/>
      <w:lvlJc w:val="left"/>
      <w:pPr>
        <w:ind w:left="1050" w:hanging="420"/>
      </w:pPr>
      <w:rPr>
        <w:rFonts w:hint="default" w:ascii="Wingdings" w:hAnsi="Wingdings"/>
      </w:rPr>
    </w:lvl>
  </w:abstractNum>
  <w:abstractNum w:abstractNumId="5">
    <w:nsid w:val="C54AD2FB"/>
    <w:multiLevelType w:val="multilevel"/>
    <w:tmpl w:val="C54AD2FB"/>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6">
    <w:nsid w:val="CBB72DC0"/>
    <w:multiLevelType w:val="singleLevel"/>
    <w:tmpl w:val="CBB72DC0"/>
    <w:lvl w:ilvl="0" w:tentative="0">
      <w:start w:val="1"/>
      <w:numFmt w:val="bullet"/>
      <w:lvlText w:val=""/>
      <w:lvlJc w:val="left"/>
      <w:pPr>
        <w:ind w:left="1680" w:hanging="420"/>
      </w:pPr>
      <w:rPr>
        <w:rFonts w:hint="default" w:ascii="Wingdings" w:hAnsi="Wingdings"/>
      </w:rPr>
    </w:lvl>
  </w:abstractNum>
  <w:abstractNum w:abstractNumId="7">
    <w:nsid w:val="D2897752"/>
    <w:multiLevelType w:val="singleLevel"/>
    <w:tmpl w:val="D2897752"/>
    <w:lvl w:ilvl="0" w:tentative="0">
      <w:start w:val="1"/>
      <w:numFmt w:val="decimal"/>
      <w:suff w:val="nothing"/>
      <w:lvlText w:val="（%1）"/>
      <w:lvlJc w:val="left"/>
      <w:pPr>
        <w:ind w:left="210"/>
      </w:pPr>
    </w:lvl>
  </w:abstractNum>
  <w:abstractNum w:abstractNumId="8">
    <w:nsid w:val="D7626811"/>
    <w:multiLevelType w:val="singleLevel"/>
    <w:tmpl w:val="D7626811"/>
    <w:lvl w:ilvl="0" w:tentative="0">
      <w:start w:val="1"/>
      <w:numFmt w:val="decimal"/>
      <w:suff w:val="nothing"/>
      <w:lvlText w:val="（%1）"/>
      <w:lvlJc w:val="left"/>
      <w:pPr>
        <w:ind w:left="210"/>
      </w:pPr>
    </w:lvl>
  </w:abstractNum>
  <w:abstractNum w:abstractNumId="9">
    <w:nsid w:val="35B6FDDA"/>
    <w:multiLevelType w:val="singleLevel"/>
    <w:tmpl w:val="35B6FDDA"/>
    <w:lvl w:ilvl="0" w:tentative="0">
      <w:start w:val="1"/>
      <w:numFmt w:val="decimal"/>
      <w:lvlText w:val="(%1)"/>
      <w:lvlJc w:val="left"/>
      <w:pPr>
        <w:ind w:left="845" w:hanging="425"/>
      </w:pPr>
      <w:rPr>
        <w:rFonts w:hint="default"/>
      </w:rPr>
    </w:lvl>
  </w:abstractNum>
  <w:abstractNum w:abstractNumId="10">
    <w:nsid w:val="3C8C4C0C"/>
    <w:multiLevelType w:val="singleLevel"/>
    <w:tmpl w:val="3C8C4C0C"/>
    <w:lvl w:ilvl="0" w:tentative="0">
      <w:start w:val="1"/>
      <w:numFmt w:val="bullet"/>
      <w:lvlText w:val=""/>
      <w:lvlJc w:val="left"/>
      <w:pPr>
        <w:ind w:left="1050" w:hanging="420"/>
      </w:pPr>
      <w:rPr>
        <w:rFonts w:hint="default" w:ascii="Wingdings" w:hAnsi="Wingdings"/>
      </w:rPr>
    </w:lvl>
  </w:abstractNum>
  <w:abstractNum w:abstractNumId="11">
    <w:nsid w:val="5F5F0623"/>
    <w:multiLevelType w:val="multilevel"/>
    <w:tmpl w:val="5F5F0623"/>
    <w:lvl w:ilvl="0" w:tentative="0">
      <w:start w:val="1"/>
      <w:numFmt w:val="decimal"/>
      <w:pStyle w:val="2"/>
      <w:suff w:val="space"/>
      <w:lvlText w:val="第%1章"/>
      <w:lvlJc w:val="left"/>
      <w:pPr>
        <w:ind w:left="3976" w:hanging="432"/>
      </w:pPr>
    </w:lvl>
    <w:lvl w:ilvl="1" w:tentative="0">
      <w:start w:val="1"/>
      <w:numFmt w:val="decimal"/>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2">
    <w:nsid w:val="5F999228"/>
    <w:multiLevelType w:val="singleLevel"/>
    <w:tmpl w:val="5F999228"/>
    <w:lvl w:ilvl="0" w:tentative="0">
      <w:start w:val="1"/>
      <w:numFmt w:val="chineseCounting"/>
      <w:suff w:val="space"/>
      <w:lvlText w:val="第%1章"/>
      <w:lvlJc w:val="left"/>
      <w:rPr>
        <w:rFonts w:hint="eastAsia"/>
      </w:rPr>
    </w:lvl>
  </w:abstractNum>
  <w:abstractNum w:abstractNumId="13">
    <w:nsid w:val="6B502627"/>
    <w:multiLevelType w:val="singleLevel"/>
    <w:tmpl w:val="6B502627"/>
    <w:lvl w:ilvl="0" w:tentative="0">
      <w:start w:val="1"/>
      <w:numFmt w:val="bullet"/>
      <w:lvlText w:val=""/>
      <w:lvlJc w:val="left"/>
      <w:pPr>
        <w:ind w:left="420" w:hanging="420"/>
      </w:pPr>
      <w:rPr>
        <w:rFonts w:hint="default" w:ascii="Wingdings" w:hAnsi="Wingdings"/>
      </w:rPr>
    </w:lvl>
  </w:abstractNum>
  <w:num w:numId="1">
    <w:abstractNumId w:val="11"/>
  </w:num>
  <w:num w:numId="2">
    <w:abstractNumId w:val="3"/>
  </w:num>
  <w:num w:numId="3">
    <w:abstractNumId w:val="12"/>
  </w:num>
  <w:num w:numId="4">
    <w:abstractNumId w:val="5"/>
  </w:num>
  <w:num w:numId="5">
    <w:abstractNumId w:val="13"/>
  </w:num>
  <w:num w:numId="6">
    <w:abstractNumId w:val="0"/>
  </w:num>
  <w:num w:numId="7">
    <w:abstractNumId w:val="1"/>
  </w:num>
  <w:num w:numId="8">
    <w:abstractNumId w:val="4"/>
  </w:num>
  <w:num w:numId="9">
    <w:abstractNumId w:val="10"/>
  </w:num>
  <w:num w:numId="10">
    <w:abstractNumId w:val="6"/>
  </w:num>
  <w:num w:numId="11">
    <w:abstractNumId w:val="2"/>
  </w:num>
  <w:num w:numId="12">
    <w:abstractNumId w:val="9"/>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4b56bfc3-5557-4058-ace7-e9240eb11e69"/>
  </w:docVars>
  <w:rsids>
    <w:rsidRoot w:val="34FA2BC8"/>
    <w:rsid w:val="0FBC0AFB"/>
    <w:rsid w:val="10AC760C"/>
    <w:rsid w:val="13CD3FB5"/>
    <w:rsid w:val="14D7185D"/>
    <w:rsid w:val="2A581813"/>
    <w:rsid w:val="2C1C3440"/>
    <w:rsid w:val="34FA2BC8"/>
    <w:rsid w:val="3FB5178A"/>
    <w:rsid w:val="40664B58"/>
    <w:rsid w:val="4F963FCB"/>
    <w:rsid w:val="575E7C19"/>
    <w:rsid w:val="58F33285"/>
    <w:rsid w:val="6D394EF9"/>
    <w:rsid w:val="6DE35DF5"/>
    <w:rsid w:val="6EBF6980"/>
    <w:rsid w:val="783C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Ascii" w:hAnsiTheme="minorAscii" w:eastAsiaTheme="minorEastAsia" w:cstheme="minorBidi"/>
      <w:kern w:val="2"/>
      <w:sz w:val="24"/>
      <w:szCs w:val="24"/>
      <w:lang w:val="en-US" w:eastAsia="zh-CN" w:bidi="ar-SA"/>
    </w:rPr>
  </w:style>
  <w:style w:type="paragraph" w:styleId="2">
    <w:name w:val="heading 1"/>
    <w:basedOn w:val="3"/>
    <w:next w:val="4"/>
    <w:qFormat/>
    <w:uiPriority w:val="0"/>
    <w:pPr>
      <w:numPr>
        <w:ilvl w:val="0"/>
        <w:numId w:val="1"/>
      </w:numPr>
      <w:ind w:left="0" w:firstLine="0"/>
      <w:outlineLvl w:val="0"/>
    </w:pPr>
  </w:style>
  <w:style w:type="paragraph" w:styleId="3">
    <w:name w:val="heading 2"/>
    <w:basedOn w:val="1"/>
    <w:next w:val="1"/>
    <w:semiHidden/>
    <w:unhideWhenUsed/>
    <w:qFormat/>
    <w:uiPriority w:val="0"/>
    <w:pPr>
      <w:keepNext/>
      <w:keepLines/>
      <w:numPr>
        <w:ilvl w:val="1"/>
        <w:numId w:val="2"/>
      </w:numPr>
      <w:spacing w:before="120" w:after="120"/>
      <w:outlineLvl w:val="1"/>
    </w:pPr>
    <w:rPr>
      <w:rFonts w:eastAsia="黑体" w:asciiTheme="minorAscii" w:hAnsiTheme="minorAscii"/>
      <w:b/>
      <w:sz w:val="30"/>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firstLineChars="200"/>
    </w:pPr>
  </w:style>
  <w:style w:type="paragraph" w:styleId="6">
    <w:name w:val="Body Text"/>
    <w:basedOn w:val="1"/>
    <w:uiPriority w:val="0"/>
    <w:pPr>
      <w:widowControl/>
      <w:overflowPunct w:val="0"/>
      <w:autoSpaceDE w:val="0"/>
      <w:autoSpaceDN w:val="0"/>
      <w:adjustRightInd w:val="0"/>
      <w:spacing w:after="120" w:line="300" w:lineRule="auto"/>
      <w:ind w:firstLine="200" w:firstLineChars="200"/>
      <w:textAlignment w:val="baseline"/>
    </w:pPr>
    <w:rPr>
      <w:kern w:val="0"/>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3756</Words>
  <Characters>4153</Characters>
  <Lines>0</Lines>
  <Paragraphs>0</Paragraphs>
  <TotalTime>0</TotalTime>
  <ScaleCrop>false</ScaleCrop>
  <LinksUpToDate>false</LinksUpToDate>
  <CharactersWithSpaces>4509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2024-06-29T01:36:00Z</dcterms:created>
  <dc:creator>fewevd</dc:creator>
  <cp:lastModifiedBy>fewevd</cp:lastModifiedBy>
  <dcterms:modified xsi:type="dcterms:W3CDTF">2024-07-06T00:47:26Z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F8C6155D8B244BA1A522DE8E8C6A17BE_11</vt:lpwstr>
  </property>
</Properties>
</file>