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-24765</wp:posOffset>
                </wp:positionH>
                <wp:positionV relativeFrom="paragraph">
                  <wp:posOffset>-170180</wp:posOffset>
                </wp:positionV>
                <wp:extent cx="5200650" cy="3181350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118235" y="744220"/>
                          <a:ext cx="5200650" cy="3181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4"/>
                              <w:tblW w:w="0" w:type="auto"/>
                              <w:jc w:val="center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6663"/>
                            </w:tblGrid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jc w:val="center"/>
                              </w:trPr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default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  <w:t>平膜</w:t>
                                  </w:r>
                                  <w:r>
                                    <w:rPr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  <w:t>压力芯体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jc w:val="center"/>
                              </w:trPr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  <w:t>使用说明书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jc w:val="center"/>
                              </w:trPr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default" w:ascii="Times New Roman" w:hAnsi="Times New Roman" w:eastAsia="宋体" w:cs="Times New Roman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cs="Times New Roman"/>
                                      <w:b/>
                                      <w:bCs/>
                                      <w:color w:val="auto"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JPS-GPX</w:t>
                                  </w:r>
                                </w:p>
                              </w:tc>
                            </w:tr>
                          </w:tbl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.95pt;margin-top:-13.4pt;height:250.5pt;width:409.5pt;z-index:251660288;mso-width-relative:page;mso-height-relative:page;" filled="f" stroked="f" coordsize="21600,21600" o:gfxdata="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tbl>
                      <w:tblPr>
                        <w:tblStyle w:val="4"/>
                        <w:tblW w:w="0" w:type="auto"/>
                        <w:jc w:val="center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6663"/>
                      </w:tblGrid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jc w:val="center"/>
                        </w:trPr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center"/>
                              <w:rPr>
                                <w:rFonts w:hint="default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  <w:t>平膜</w:t>
                            </w:r>
                            <w: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压力芯体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jc w:val="center"/>
                        </w:trPr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使用说明书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jc w:val="center"/>
                        </w:trPr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cs="Times New Roman"/>
                                <w:b/>
                                <w:bCs/>
                                <w:color w:val="auto"/>
                                <w:sz w:val="44"/>
                                <w:szCs w:val="44"/>
                                <w:lang w:val="en-US" w:eastAsia="zh-CN"/>
                              </w:rPr>
                              <w:t>JPS-GPX</w:t>
                            </w:r>
                          </w:p>
                        </w:tc>
                      </w:tr>
                    </w:tbl>
                    <w:p/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2540</wp:posOffset>
            </wp:positionH>
            <wp:positionV relativeFrom="page">
              <wp:posOffset>-22860</wp:posOffset>
            </wp:positionV>
            <wp:extent cx="7575550" cy="10711815"/>
            <wp:effectExtent l="0" t="0" r="6350" b="1333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75550" cy="1071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2"/>
        </w:numP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产品简介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产品概述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lang w:val="en-US" w:eastAsia="zh-CN"/>
        </w:rPr>
        <w:t>JPS-G</w:t>
      </w:r>
      <w:r>
        <w:rPr>
          <w:rFonts w:hint="eastAsia" w:ascii="宋体" w:hAnsi="宋体" w:cs="宋体"/>
          <w:lang w:val="en-US" w:eastAsia="zh-CN"/>
        </w:rPr>
        <w:t>PX</w:t>
      </w:r>
      <w:r>
        <w:rPr>
          <w:rFonts w:hint="eastAsia" w:ascii="宋体" w:hAnsi="宋体" w:eastAsia="宋体" w:cs="宋体"/>
          <w:lang w:val="en-US" w:eastAsia="zh-CN"/>
        </w:rPr>
        <w:t>系列</w:t>
      </w:r>
      <w:r>
        <w:rPr>
          <w:rFonts w:hint="eastAsia" w:ascii="宋体" w:hAnsi="宋体" w:cs="宋体"/>
          <w:lang w:val="en-US" w:eastAsia="zh-CN"/>
        </w:rPr>
        <w:t>平膜压力芯体是我司自主研制的高性能产品，</w:t>
      </w:r>
      <w:r>
        <w:rPr>
          <w:rFonts w:ascii="宋体" w:hAnsi="宋体" w:eastAsia="宋体" w:cs="宋体"/>
          <w:sz w:val="24"/>
          <w:szCs w:val="24"/>
        </w:rPr>
        <w:t>采用了食品级油充灌技术，膜片所感受的压力通过油传导至压力芯片上，补偿电路将压力信号修正为线性电信号。</w:t>
      </w:r>
      <w:r>
        <w:rPr>
          <w:rFonts w:hint="eastAsia" w:ascii="宋体" w:hAnsi="宋体" w:eastAsia="宋体" w:cs="宋体"/>
          <w:lang w:val="en-US" w:eastAsia="zh-CN"/>
        </w:rPr>
        <w:t>采用316L全不锈钢结构进行封装。</w:t>
      </w:r>
      <w:r>
        <w:rPr>
          <w:rFonts w:ascii="宋体" w:hAnsi="宋体" w:eastAsia="宋体" w:cs="宋体"/>
          <w:sz w:val="24"/>
          <w:szCs w:val="24"/>
        </w:rPr>
        <w:t>将芯片封装到316L不锈钢外壳中，外加压力通过不锈钢膜片、内部密封的硅油传递到芯片上，芯片不直接接触被测介质，形成压力测量的全固态结构，可防止结垢，不卫生及粘稠压力堵塞等问题，广泛应用与食品，医药，酿酒等卫生型行业以及测量介质可能结垢的场合。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也</w:t>
      </w:r>
      <w:r>
        <w:rPr>
          <w:rFonts w:hint="eastAsia" w:ascii="宋体" w:hAnsi="宋体" w:eastAsia="宋体" w:cs="宋体"/>
          <w:lang w:val="en-US" w:eastAsia="zh-CN"/>
        </w:rPr>
        <w:t>可以适用于各</w:t>
      </w:r>
      <w:r>
        <w:rPr>
          <w:rFonts w:ascii="宋体" w:hAnsi="宋体" w:eastAsia="宋体" w:cs="宋体"/>
          <w:sz w:val="24"/>
          <w:szCs w:val="24"/>
        </w:rPr>
        <w:t>制造压力传感器及压力变送器的核心部件(OEM)，装配成标准信号输出的变送器。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本产品具备良好的线性、重复性和稳定性，灵敏度高，方便用户针对输出和温漂进行调试和补偿。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应用领域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60" w:firstLineChars="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工业过程控制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60" w:firstLineChars="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食品加工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60" w:firstLineChars="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气体、液体压力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60" w:firstLineChars="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压力检测仪表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60" w:firstLineChars="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压力校准仪器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60" w:firstLineChars="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液压系统及开关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60" w:firstLineChars="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制冷设备和空调系统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60" w:firstLineChars="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航空航海检测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60" w:firstLineChars="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医用氧气压力测量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产品特点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60" w:firstLineChars="0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 xml:space="preserve">卡箍平膜结构 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60" w:firstLineChars="0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 xml:space="preserve">高可靠进口压力芯片 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60" w:firstLineChars="0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 xml:space="preserve">食品级油隔离充灌技术 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60" w:firstLineChars="0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 xml:space="preserve">补偿板灌胶防潮保护 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60" w:firstLineChars="0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 xml:space="preserve">全不锈钢材质外壳 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60" w:firstLineChars="0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 xml:space="preserve">高精度、高稳定性 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60" w:firstLineChars="0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抗干扰强、长期稳定性好</w:t>
      </w:r>
    </w:p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产品参数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2.1 技术指标</w:t>
      </w:r>
    </w:p>
    <w:tbl>
      <w:tblPr>
        <w:tblStyle w:val="5"/>
        <w:tblW w:w="4031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5"/>
        <w:gridCol w:w="46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压力类型</w:t>
            </w:r>
          </w:p>
        </w:tc>
        <w:tc>
          <w:tcPr>
            <w:tcW w:w="3365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表压、绝压、密封压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测量范围</w:t>
            </w:r>
          </w:p>
        </w:tc>
        <w:tc>
          <w:tcPr>
            <w:tcW w:w="3365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</w:t>
            </w:r>
            <w:bookmarkStart w:id="0" w:name="OLE_LINK5"/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～</w:t>
            </w:r>
            <w:bookmarkEnd w:id="0"/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10Kpa～6Mpa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激励</w:t>
            </w:r>
          </w:p>
        </w:tc>
        <w:tc>
          <w:tcPr>
            <w:tcW w:w="3365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恒流推荐1.5mA、恒压推荐10V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电气连接</w:t>
            </w:r>
          </w:p>
        </w:tc>
        <w:tc>
          <w:tcPr>
            <w:tcW w:w="3365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镀金柯伐引脚或硅橡胶软导管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电桥电阻</w:t>
            </w:r>
          </w:p>
        </w:tc>
        <w:tc>
          <w:tcPr>
            <w:tcW w:w="3365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  <w:bookmarkStart w:id="1" w:name="OLE_LINK6"/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～</w:t>
            </w:r>
            <w:bookmarkEnd w:id="1"/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6KΩ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响应时间</w:t>
            </w:r>
          </w:p>
        </w:tc>
        <w:tc>
          <w:tcPr>
            <w:tcW w:w="3365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bookmarkStart w:id="2" w:name="OLE_LINK7"/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≤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1ms</w:t>
            </w:r>
            <w:bookmarkEnd w:id="2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工作温度</w:t>
            </w:r>
          </w:p>
        </w:tc>
        <w:tc>
          <w:tcPr>
            <w:tcW w:w="3365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-40</w:t>
            </w:r>
            <w:bookmarkStart w:id="3" w:name="OLE_LINK8"/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～</w:t>
            </w:r>
            <w:bookmarkEnd w:id="3"/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+125℃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振动</w:t>
            </w:r>
          </w:p>
        </w:tc>
        <w:tc>
          <w:tcPr>
            <w:tcW w:w="3365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20G（20～2000）HZ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冲击</w:t>
            </w:r>
          </w:p>
        </w:tc>
        <w:tc>
          <w:tcPr>
            <w:tcW w:w="3365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100g,10ms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非线性</w:t>
            </w:r>
          </w:p>
        </w:tc>
        <w:tc>
          <w:tcPr>
            <w:tcW w:w="3365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±0.2%FS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重复性</w:t>
            </w:r>
          </w:p>
        </w:tc>
        <w:tc>
          <w:tcPr>
            <w:tcW w:w="3365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±0.03%FS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迟滞</w:t>
            </w:r>
          </w:p>
        </w:tc>
        <w:tc>
          <w:tcPr>
            <w:tcW w:w="3365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±0.03%FS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零点输出</w:t>
            </w:r>
          </w:p>
        </w:tc>
        <w:tc>
          <w:tcPr>
            <w:tcW w:w="3365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±1</w:t>
            </w:r>
            <w:bookmarkStart w:id="4" w:name="OLE_LINK9"/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mV</w:t>
            </w:r>
            <w:bookmarkEnd w:id="4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满量程</w:t>
            </w:r>
          </w:p>
        </w:tc>
        <w:tc>
          <w:tcPr>
            <w:tcW w:w="3365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90mV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温度补偿</w:t>
            </w:r>
          </w:p>
        </w:tc>
        <w:tc>
          <w:tcPr>
            <w:tcW w:w="3365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-10℃～70℃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零点温漂</w:t>
            </w:r>
          </w:p>
        </w:tc>
        <w:tc>
          <w:tcPr>
            <w:tcW w:w="3365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±0.75%FS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灵敏度温漂</w:t>
            </w:r>
          </w:p>
        </w:tc>
        <w:tc>
          <w:tcPr>
            <w:tcW w:w="3365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±0.75%FS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稳定性</w:t>
            </w:r>
          </w:p>
        </w:tc>
        <w:tc>
          <w:tcPr>
            <w:tcW w:w="3365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±0.2%FS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膜片材质</w:t>
            </w:r>
          </w:p>
        </w:tc>
        <w:tc>
          <w:tcPr>
            <w:tcW w:w="3365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bookmarkStart w:id="5" w:name="OLE_LINK10"/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316L</w:t>
            </w:r>
            <w:bookmarkEnd w:id="5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壳体材质</w:t>
            </w:r>
          </w:p>
        </w:tc>
        <w:tc>
          <w:tcPr>
            <w:tcW w:w="3365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316L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灌注液体</w:t>
            </w:r>
          </w:p>
        </w:tc>
        <w:tc>
          <w:tcPr>
            <w:tcW w:w="3365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M20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 xml:space="preserve">                       </w:t>
      </w:r>
      <w:r>
        <w:rPr>
          <w:rFonts w:hint="eastAsia" w:ascii="宋体" w:hAnsi="宋体" w:cs="宋体"/>
          <w:lang w:val="en-US" w:eastAsia="zh-CN"/>
        </w:rPr>
        <w:t xml:space="preserve">         </w:t>
      </w:r>
      <w:r>
        <w:rPr>
          <w:rFonts w:hint="eastAsia" w:ascii="宋体" w:hAnsi="宋体" w:eastAsia="宋体" w:cs="宋体"/>
          <w:lang w:val="en-US" w:eastAsia="zh-CN"/>
        </w:rPr>
        <w:t xml:space="preserve"> 表1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default" w:ascii="宋体" w:hAnsi="宋体" w:eastAsia="宋体" w:cs="宋体"/>
          <w:lang w:val="en-US" w:eastAsia="zh-CN"/>
        </w:rPr>
        <w:t>备注:本表是在基准状态下测试，其中温漂的测试范围为0-60℃，气压传感器产品请用于无腐蚀气体介质中。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default" w:ascii="宋体" w:hAnsi="宋体" w:eastAsia="宋体" w:cs="宋体"/>
          <w:lang w:val="en-US" w:eastAsia="zh-CN"/>
        </w:rPr>
        <w:t>压力换算:100kPa=0.1MPa=1Bar≈14.5PS≈750mmHg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2.2产品外观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691515</wp:posOffset>
            </wp:positionH>
            <wp:positionV relativeFrom="paragraph">
              <wp:posOffset>116840</wp:posOffset>
            </wp:positionV>
            <wp:extent cx="3563620" cy="3055620"/>
            <wp:effectExtent l="0" t="0" r="17780" b="11430"/>
            <wp:wrapTight wrapText="bothSides">
              <wp:wrapPolygon>
                <wp:start x="0" y="0"/>
                <wp:lineTo x="0" y="21411"/>
                <wp:lineTo x="21477" y="21411"/>
                <wp:lineTo x="21477" y="0"/>
                <wp:lineTo x="0" y="0"/>
              </wp:wrapPolygon>
            </wp:wrapTight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5">
                      <a:clrChange>
                        <a:clrFrom>
                          <a:srgbClr val="C5C6C0">
                            <a:alpha val="100000"/>
                          </a:srgbClr>
                        </a:clrFrom>
                        <a:clrTo>
                          <a:srgbClr val="C5C6C0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3620" cy="305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bookmarkStart w:id="11" w:name="_GoBack"/>
      <w:bookmarkEnd w:id="11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 xml:space="preserve">                      </w:t>
      </w:r>
      <w:r>
        <w:rPr>
          <w:rFonts w:hint="eastAsia" w:ascii="宋体" w:hAnsi="宋体" w:eastAsia="宋体" w:cs="宋体"/>
          <w:lang w:val="en-US" w:eastAsia="zh-CN"/>
        </w:rPr>
        <w:t xml:space="preserve"> 图1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2.3 产品结构尺寸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center"/>
        <w:textAlignment w:val="auto"/>
      </w:pPr>
      <w:r>
        <w:drawing>
          <wp:inline distT="0" distB="0" distL="114300" distR="114300">
            <wp:extent cx="4943475" cy="3552825"/>
            <wp:effectExtent l="0" t="0" r="9525" b="9525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43475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center"/>
        <w:textAlignment w:val="auto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图2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注：产品规格尺寸均可定制，以实际产品为主，手工测量误差±</w:t>
      </w:r>
      <w:r>
        <w:rPr>
          <w:rFonts w:hint="eastAsia" w:ascii="宋体" w:hAnsi="宋体" w:cs="宋体"/>
          <w:lang w:val="en-US" w:eastAsia="zh-CN"/>
        </w:rPr>
        <w:t>1</w:t>
      </w:r>
      <w:r>
        <w:rPr>
          <w:rFonts w:hint="eastAsia" w:ascii="宋体" w:hAnsi="宋体" w:eastAsia="宋体" w:cs="宋体"/>
          <w:lang w:val="en-US" w:eastAsia="zh-CN"/>
        </w:rPr>
        <w:t>mm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2.4引脚定义</w:t>
      </w:r>
    </w:p>
    <w:tbl>
      <w:tblPr>
        <w:tblStyle w:val="5"/>
        <w:tblW w:w="0" w:type="auto"/>
        <w:tblInd w:w="235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6"/>
        <w:gridCol w:w="20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颜色</w:t>
            </w:r>
          </w:p>
        </w:tc>
        <w:tc>
          <w:tcPr>
            <w:tcW w:w="2034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引脚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红</w:t>
            </w:r>
          </w:p>
        </w:tc>
        <w:tc>
          <w:tcPr>
            <w:tcW w:w="2034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电源正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黑</w:t>
            </w:r>
          </w:p>
        </w:tc>
        <w:tc>
          <w:tcPr>
            <w:tcW w:w="2034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电源负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蓝</w:t>
            </w:r>
          </w:p>
        </w:tc>
        <w:tc>
          <w:tcPr>
            <w:tcW w:w="2034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输出正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黄</w:t>
            </w:r>
          </w:p>
        </w:tc>
        <w:tc>
          <w:tcPr>
            <w:tcW w:w="2034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输出负</w:t>
            </w:r>
          </w:p>
        </w:tc>
      </w:tr>
    </w:tbl>
    <w:p>
      <w:pPr>
        <w:numPr>
          <w:ilvl w:val="0"/>
          <w:numId w:val="0"/>
        </w:numPr>
        <w:ind w:leftChars="-100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 xml:space="preserve">                      </w:t>
      </w:r>
      <w:r>
        <w:rPr>
          <w:rFonts w:hint="eastAsia" w:ascii="宋体" w:hAnsi="宋体" w:eastAsia="宋体" w:cs="宋体"/>
          <w:lang w:val="en-US" w:eastAsia="zh-CN"/>
        </w:rPr>
        <w:t xml:space="preserve">  表2</w:t>
      </w:r>
    </w:p>
    <w:p>
      <w:pPr>
        <w:numPr>
          <w:ilvl w:val="0"/>
          <w:numId w:val="2"/>
        </w:numPr>
        <w:ind w:left="-240" w:leftChars="-100" w:firstLine="0" w:firstLineChars="0"/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注意事项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default" w:ascii="宋体" w:hAnsi="宋体" w:eastAsia="宋体" w:cs="宋体"/>
          <w:lang w:val="en-US" w:eastAsia="zh-CN"/>
        </w:rPr>
        <w:t>本产品采用一体化成型封装技术，因此请尽量减少来自外部的热量的影响。否则可能会因热变形而造成破损，引起特性变动。请使用非腐蚀性的松香型助焊剂。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default" w:ascii="宋体" w:hAnsi="宋体" w:eastAsia="宋体" w:cs="宋体"/>
          <w:lang w:val="en-US" w:eastAsia="zh-CN"/>
        </w:rPr>
        <w:t>请使用烙铁进行手焊接，本品不可以使用波峰焊或者回流焊。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hanging="420" w:firstLineChars="0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default" w:ascii="宋体" w:hAnsi="宋体" w:eastAsia="宋体" w:cs="宋体"/>
          <w:lang w:val="en-US" w:eastAsia="zh-CN"/>
        </w:rPr>
        <w:t>请使用头部温度在260～300℃(30W)的电烙铁在5秒以内实施作业。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hanging="420" w:firstLineChars="0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default" w:ascii="宋体" w:hAnsi="宋体" w:eastAsia="宋体" w:cs="宋体"/>
          <w:lang w:val="en-US" w:eastAsia="zh-CN"/>
        </w:rPr>
        <w:t>在端子上施加负载进行焊接的情况下，由于输出可能会发生变化，因此请注意。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hanging="420" w:firstLineChars="0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default" w:ascii="宋体" w:hAnsi="宋体" w:eastAsia="宋体" w:cs="宋体"/>
          <w:lang w:val="en-US" w:eastAsia="zh-CN"/>
        </w:rPr>
        <w:t>请充分清洗电烙铁头。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default" w:ascii="宋体" w:hAnsi="宋体" w:eastAsia="宋体" w:cs="宋体"/>
          <w:lang w:val="en-US" w:eastAsia="zh-CN"/>
        </w:rPr>
        <w:t>请保护压力敏感元件前端的隔离膜片，不要用手触摸，以免造成设备不可逆的损坏；请保护后端的补偿电路板。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hanging="420" w:firstLineChars="0"/>
        <w:textAlignment w:val="auto"/>
      </w:pPr>
      <w:r>
        <w:rPr>
          <w:rFonts w:hint="eastAsia" w:ascii="宋体" w:hAnsi="宋体" w:eastAsia="宋体" w:cs="宋体"/>
          <w:lang w:val="en-US" w:eastAsia="zh-CN"/>
        </w:rPr>
        <w:t xml:space="preserve">可以超量程或降量程选用，幅度控制在±30%FS 以内。 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hanging="420" w:firstLineChars="0"/>
        <w:textAlignment w:val="auto"/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 xml:space="preserve">压力方式分表压、绝压、密封压。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 xml:space="preserve">⑴ 表压是指以当前大气压力为基准，一般指大于当前大气压的测量；负压是表压的特殊情况，指工作现场有低于当前大气压的工况。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 xml:space="preserve">⑵ 绝压是以真空为基准。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 xml:space="preserve">⑶ 密封压是绝压当表压用，但是基准为生产现场气压；6MPa 以上的没有表压，只有密封压。 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hanging="420" w:firstLineChars="0"/>
        <w:textAlignment w:val="auto"/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 xml:space="preserve">确认系统的最大过载，系统的最大过载应小于传感器的过载保护极限，否则会影响产品的使用寿命甚至损坏产品。 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hanging="420" w:firstLineChars="0"/>
        <w:textAlignment w:val="auto"/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 xml:space="preserve">产品常用的补偿方式为 1.5mA 恒流补偿，建议优先选择。 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hanging="420" w:firstLineChars="0"/>
        <w:textAlignment w:val="auto"/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 xml:space="preserve">制造负压芯体的材料、工艺与正压不都相同，不能用表压芯体替代负压芯体。 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hanging="420" w:firstLineChars="0"/>
        <w:textAlignment w:val="auto"/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 xml:space="preserve">若对产品性能参数和功能上有特殊要求，欢迎与本公司洽谈。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ascii="宋体" w:hAnsi="宋体" w:eastAsia="宋体" w:cs="宋体"/>
          <w:lang w:val="en-US" w:eastAsia="zh-CN"/>
        </w:rPr>
      </w:pPr>
    </w:p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产品命名规则与选型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3"/>
        <w:gridCol w:w="166"/>
        <w:gridCol w:w="500"/>
        <w:gridCol w:w="1774"/>
        <w:gridCol w:w="883"/>
        <w:gridCol w:w="556"/>
        <w:gridCol w:w="17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9" w:type="dxa"/>
            <w:gridSpan w:val="2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名称</w:t>
            </w:r>
          </w:p>
        </w:tc>
        <w:tc>
          <w:tcPr>
            <w:tcW w:w="5500" w:type="dxa"/>
            <w:gridSpan w:val="5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</w:rPr>
              <w:t>类别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43" w:type="dxa"/>
            <w:gridSpan w:val="4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精讯畅通压力系列传感器</w:t>
            </w:r>
          </w:p>
        </w:tc>
        <w:tc>
          <w:tcPr>
            <w:tcW w:w="3226" w:type="dxa"/>
            <w:gridSpan w:val="3"/>
          </w:tcPr>
          <w:p>
            <w:pPr>
              <w:bidi w:val="0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</w:rPr>
              <w:t>JPS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9" w:type="dxa"/>
            <w:gridSpan w:val="2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测量介质</w:t>
            </w:r>
          </w:p>
        </w:tc>
        <w:tc>
          <w:tcPr>
            <w:tcW w:w="3157" w:type="dxa"/>
            <w:gridSpan w:val="3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-Q：气压差压</w:t>
            </w:r>
          </w:p>
        </w:tc>
        <w:tc>
          <w:tcPr>
            <w:tcW w:w="2343" w:type="dxa"/>
            <w:gridSpan w:val="2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-G：液压差压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9" w:type="dxa"/>
            <w:gridSpan w:val="2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型号</w:t>
            </w:r>
          </w:p>
        </w:tc>
        <w:tc>
          <w:tcPr>
            <w:tcW w:w="5500" w:type="dxa"/>
            <w:gridSpan w:val="5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PX:</w:t>
            </w:r>
            <w:bookmarkStart w:id="6" w:name="OLE_LINK4"/>
            <w:r>
              <w:rPr>
                <w:rFonts w:hint="eastAsia"/>
                <w:lang w:val="en-US" w:eastAsia="zh-CN"/>
              </w:rPr>
              <w:t>平膜型压力芯体</w:t>
            </w:r>
            <w:bookmarkEnd w:id="6"/>
            <w:r>
              <w:rPr>
                <w:rFonts w:hint="eastAsia"/>
                <w:lang w:val="en-US" w:eastAsia="zh-CN"/>
              </w:rPr>
              <w:t xml:space="preserve">        LX:平膜型压力芯体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9" w:type="dxa"/>
            <w:gridSpan w:val="2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量程</w:t>
            </w:r>
          </w:p>
        </w:tc>
        <w:tc>
          <w:tcPr>
            <w:tcW w:w="5500" w:type="dxa"/>
            <w:gridSpan w:val="5"/>
          </w:tcPr>
          <w:p>
            <w:pPr>
              <w:bidi w:val="0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01:</w:t>
            </w:r>
            <w:r>
              <w:rPr>
                <w:rFonts w:hint="eastAsia"/>
                <w:lang w:val="en-US" w:eastAsia="zh-CN"/>
              </w:rPr>
              <w:t>0～</w:t>
            </w:r>
            <w:r>
              <w:rPr>
                <w:rFonts w:hint="eastAsia"/>
              </w:rPr>
              <w:t>10Kpa</w:t>
            </w:r>
            <w:r>
              <w:rPr>
                <w:rFonts w:hint="eastAsia"/>
                <w:lang w:val="en-US" w:eastAsia="zh-CN"/>
              </w:rPr>
              <w:t xml:space="preserve">  </w:t>
            </w:r>
            <w:bookmarkStart w:id="7" w:name="OLE_LINK2"/>
            <w:r>
              <w:rPr>
                <w:rFonts w:hint="eastAsia"/>
                <w:lang w:val="en-US" w:eastAsia="zh-CN"/>
              </w:rPr>
              <w:t xml:space="preserve"> G、A</w:t>
            </w:r>
            <w:bookmarkEnd w:id="7"/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02:</w:t>
            </w:r>
            <w:r>
              <w:rPr>
                <w:rFonts w:hint="eastAsia"/>
                <w:lang w:val="en-US" w:eastAsia="zh-CN"/>
              </w:rPr>
              <w:t>0～</w:t>
            </w:r>
            <w:r>
              <w:rPr>
                <w:rFonts w:hint="default"/>
                <w:lang w:val="en-US" w:eastAsia="zh-CN"/>
              </w:rPr>
              <w:t>20Kpa</w:t>
            </w:r>
            <w:r>
              <w:rPr>
                <w:rFonts w:hint="eastAsia"/>
                <w:lang w:val="en-US" w:eastAsia="zh-CN"/>
              </w:rPr>
              <w:t xml:space="preserve">   G、A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03:</w:t>
            </w:r>
            <w:r>
              <w:rPr>
                <w:rFonts w:hint="eastAsia"/>
                <w:lang w:val="en-US" w:eastAsia="zh-CN"/>
              </w:rPr>
              <w:t>0～</w:t>
            </w:r>
            <w:r>
              <w:rPr>
                <w:rFonts w:hint="default"/>
                <w:lang w:val="en-US" w:eastAsia="zh-CN"/>
              </w:rPr>
              <w:t>35KPa</w:t>
            </w:r>
            <w:r>
              <w:rPr>
                <w:rFonts w:hint="eastAsia"/>
                <w:lang w:val="en-US" w:eastAsia="zh-CN"/>
              </w:rPr>
              <w:t xml:space="preserve">   G、A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07:</w:t>
            </w:r>
            <w:r>
              <w:rPr>
                <w:rFonts w:hint="eastAsia"/>
                <w:lang w:val="en-US" w:eastAsia="zh-CN"/>
              </w:rPr>
              <w:t>0～</w:t>
            </w:r>
            <w:r>
              <w:rPr>
                <w:rFonts w:hint="default"/>
                <w:lang w:val="en-US" w:eastAsia="zh-CN"/>
              </w:rPr>
              <w:t>70Kpa</w:t>
            </w:r>
            <w:r>
              <w:rPr>
                <w:rFonts w:hint="eastAsia"/>
                <w:lang w:val="en-US" w:eastAsia="zh-CN"/>
              </w:rPr>
              <w:t xml:space="preserve">   G、A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10:</w:t>
            </w:r>
            <w:r>
              <w:rPr>
                <w:rFonts w:hint="eastAsia"/>
                <w:lang w:val="en-US" w:eastAsia="zh-CN"/>
              </w:rPr>
              <w:t>0～</w:t>
            </w:r>
            <w:r>
              <w:rPr>
                <w:rFonts w:hint="default"/>
                <w:lang w:val="en-US" w:eastAsia="zh-CN"/>
              </w:rPr>
              <w:t>100Kpa</w:t>
            </w:r>
            <w:r>
              <w:rPr>
                <w:rFonts w:hint="eastAsia"/>
                <w:lang w:val="en-US" w:eastAsia="zh-CN"/>
              </w:rPr>
              <w:t xml:space="preserve">  G、A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16</w:t>
            </w:r>
            <w:r>
              <w:rPr>
                <w:rFonts w:hint="default"/>
                <w:lang w:val="en-US" w:eastAsia="zh-CN"/>
              </w:rPr>
              <w:t>:</w:t>
            </w:r>
            <w:r>
              <w:rPr>
                <w:rFonts w:hint="eastAsia"/>
                <w:lang w:val="en-US" w:eastAsia="zh-CN"/>
              </w:rPr>
              <w:t>0～16</w:t>
            </w:r>
            <w:r>
              <w:rPr>
                <w:rFonts w:hint="default"/>
                <w:lang w:val="en-US" w:eastAsia="zh-CN"/>
              </w:rPr>
              <w:t>0Kpa</w:t>
            </w:r>
            <w:r>
              <w:rPr>
                <w:rFonts w:hint="eastAsia"/>
                <w:lang w:val="en-US" w:eastAsia="zh-CN"/>
              </w:rPr>
              <w:t xml:space="preserve">  G、A</w:t>
            </w:r>
          </w:p>
          <w:p>
            <w:pPr>
              <w:tabs>
                <w:tab w:val="center" w:pos="1562"/>
              </w:tabs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25</w:t>
            </w:r>
            <w:r>
              <w:rPr>
                <w:rFonts w:hint="default"/>
                <w:lang w:val="en-US" w:eastAsia="zh-CN"/>
              </w:rPr>
              <w:t>:</w:t>
            </w:r>
            <w:r>
              <w:rPr>
                <w:rFonts w:hint="eastAsia"/>
                <w:lang w:val="en-US" w:eastAsia="zh-CN"/>
              </w:rPr>
              <w:t>0～25</w:t>
            </w:r>
            <w:r>
              <w:rPr>
                <w:rFonts w:hint="default"/>
                <w:lang w:val="en-US" w:eastAsia="zh-CN"/>
              </w:rPr>
              <w:t>0Kpa</w:t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 xml:space="preserve">   G、A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40</w:t>
            </w:r>
            <w:r>
              <w:rPr>
                <w:rFonts w:hint="default"/>
                <w:lang w:val="en-US" w:eastAsia="zh-CN"/>
              </w:rPr>
              <w:t>:</w:t>
            </w:r>
            <w:r>
              <w:rPr>
                <w:rFonts w:hint="eastAsia"/>
                <w:lang w:val="en-US" w:eastAsia="zh-CN"/>
              </w:rPr>
              <w:t>0～40</w:t>
            </w:r>
            <w:r>
              <w:rPr>
                <w:rFonts w:hint="default"/>
                <w:lang w:val="en-US" w:eastAsia="zh-CN"/>
              </w:rPr>
              <w:t>0Kpa</w:t>
            </w:r>
            <w:r>
              <w:rPr>
                <w:rFonts w:hint="eastAsia"/>
                <w:lang w:val="en-US" w:eastAsia="zh-CN"/>
              </w:rPr>
              <w:t xml:space="preserve">   G、A</w:t>
            </w:r>
          </w:p>
          <w:p>
            <w:pPr>
              <w:tabs>
                <w:tab w:val="center" w:pos="1562"/>
              </w:tabs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60:</w:t>
            </w:r>
            <w:r>
              <w:rPr>
                <w:rFonts w:hint="eastAsia"/>
                <w:lang w:val="en-US" w:eastAsia="zh-CN"/>
              </w:rPr>
              <w:t>0～</w:t>
            </w:r>
            <w:r>
              <w:rPr>
                <w:rFonts w:hint="default"/>
                <w:lang w:val="en-US" w:eastAsia="zh-CN"/>
              </w:rPr>
              <w:t>600Kpa</w:t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 xml:space="preserve">   G、A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1M0:</w:t>
            </w:r>
            <w:r>
              <w:rPr>
                <w:rFonts w:hint="eastAsia"/>
                <w:lang w:val="en-US" w:eastAsia="zh-CN"/>
              </w:rPr>
              <w:t>0～</w:t>
            </w:r>
            <w:r>
              <w:rPr>
                <w:rFonts w:hint="default"/>
                <w:lang w:val="en-US" w:eastAsia="zh-CN"/>
              </w:rPr>
              <w:t>1Mpa</w:t>
            </w:r>
            <w:r>
              <w:rPr>
                <w:rFonts w:hint="eastAsia"/>
                <w:lang w:val="en-US" w:eastAsia="zh-CN"/>
              </w:rPr>
              <w:t xml:space="preserve">   G、A</w:t>
            </w:r>
          </w:p>
          <w:p>
            <w:pPr>
              <w:tabs>
                <w:tab w:val="center" w:pos="1562"/>
              </w:tabs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1M6:</w:t>
            </w:r>
            <w:r>
              <w:rPr>
                <w:rFonts w:hint="eastAsia"/>
                <w:lang w:val="en-US" w:eastAsia="zh-CN"/>
              </w:rPr>
              <w:t>0～</w:t>
            </w:r>
            <w:r>
              <w:rPr>
                <w:rFonts w:hint="default"/>
                <w:lang w:val="en-US" w:eastAsia="zh-CN"/>
              </w:rPr>
              <w:t>1.6Mpa</w:t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 xml:space="preserve">  G、A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2M5:</w:t>
            </w:r>
            <w:r>
              <w:rPr>
                <w:rFonts w:hint="eastAsia"/>
                <w:lang w:val="en-US" w:eastAsia="zh-CN"/>
              </w:rPr>
              <w:t>0～</w:t>
            </w:r>
            <w:r>
              <w:rPr>
                <w:rFonts w:hint="default"/>
                <w:lang w:val="en-US" w:eastAsia="zh-CN"/>
              </w:rPr>
              <w:t>2.5Mpa</w:t>
            </w:r>
            <w:r>
              <w:rPr>
                <w:rFonts w:hint="eastAsia"/>
                <w:lang w:val="en-US" w:eastAsia="zh-CN"/>
              </w:rPr>
              <w:t xml:space="preserve">   G、A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4M0:</w:t>
            </w:r>
            <w:r>
              <w:rPr>
                <w:rFonts w:hint="eastAsia"/>
                <w:lang w:val="en-US" w:eastAsia="zh-CN"/>
              </w:rPr>
              <w:t>0～</w:t>
            </w:r>
            <w:r>
              <w:rPr>
                <w:rFonts w:hint="default"/>
                <w:lang w:val="en-US" w:eastAsia="zh-CN"/>
              </w:rPr>
              <w:t>4MPa</w:t>
            </w:r>
            <w:r>
              <w:rPr>
                <w:rFonts w:hint="eastAsia"/>
                <w:lang w:val="en-US" w:eastAsia="zh-CN"/>
              </w:rPr>
              <w:t xml:space="preserve">   G、A、S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6M0:</w:t>
            </w:r>
            <w:r>
              <w:rPr>
                <w:rFonts w:hint="eastAsia"/>
                <w:lang w:val="en-US" w:eastAsia="zh-CN"/>
              </w:rPr>
              <w:t>0～</w:t>
            </w:r>
            <w:r>
              <w:rPr>
                <w:rFonts w:hint="default"/>
                <w:lang w:val="en-US" w:eastAsia="zh-CN"/>
              </w:rPr>
              <w:t>6MPa</w:t>
            </w:r>
            <w:r>
              <w:rPr>
                <w:rFonts w:hint="eastAsia"/>
                <w:lang w:val="en-US" w:eastAsia="zh-CN"/>
              </w:rPr>
              <w:t xml:space="preserve">   S 、A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9" w:type="dxa"/>
            <w:gridSpan w:val="2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压力类型</w:t>
            </w:r>
          </w:p>
        </w:tc>
        <w:tc>
          <w:tcPr>
            <w:tcW w:w="5500" w:type="dxa"/>
            <w:gridSpan w:val="5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G:表压 A:绝压 S:密封表压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1203" w:type="dxa"/>
            <w:vMerge w:val="restar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压力连接</w:t>
            </w:r>
          </w:p>
        </w:tc>
        <w:tc>
          <w:tcPr>
            <w:tcW w:w="666" w:type="dxa"/>
            <w:gridSpan w:val="2"/>
          </w:tcPr>
          <w:p>
            <w:pPr>
              <w:bidi w:val="0"/>
              <w:rPr>
                <w:rFonts w:hint="default"/>
                <w:lang w:val="en-US" w:eastAsia="zh-CN"/>
              </w:rPr>
            </w:pPr>
            <w:bookmarkStart w:id="8" w:name="OLE_LINK3"/>
            <w:r>
              <w:rPr>
                <w:rFonts w:hint="eastAsia"/>
                <w:lang w:val="en-US" w:eastAsia="zh-CN"/>
              </w:rPr>
              <w:t>PC1</w:t>
            </w:r>
            <w:bookmarkEnd w:id="8"/>
          </w:p>
        </w:tc>
        <w:tc>
          <w:tcPr>
            <w:tcW w:w="3213" w:type="dxa"/>
            <w:gridSpan w:val="3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bookmarkStart w:id="9" w:name="OLE_LINK11"/>
            <w:r>
              <w:rPr>
                <w:rFonts w:ascii="宋体" w:hAnsi="宋体" w:eastAsia="宋体" w:cs="宋体"/>
                <w:sz w:val="24"/>
                <w:szCs w:val="24"/>
              </w:rPr>
              <w:t>齐平膜片，M20×1.5外螺纹压力接口</w:t>
            </w:r>
            <w:bookmarkEnd w:id="9"/>
          </w:p>
        </w:tc>
        <w:tc>
          <w:tcPr>
            <w:tcW w:w="1787" w:type="dxa"/>
            <w:vMerge w:val="restart"/>
          </w:tcPr>
          <w:p>
            <w:pPr>
              <w:bidi w:val="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电气连接M24X1内螺纹(端面密封)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1203" w:type="dxa"/>
            <w:vMerge w:val="continue"/>
          </w:tcPr>
          <w:p>
            <w:pPr>
              <w:bidi w:val="0"/>
            </w:pPr>
          </w:p>
        </w:tc>
        <w:tc>
          <w:tcPr>
            <w:tcW w:w="666" w:type="dxa"/>
            <w:gridSpan w:val="2"/>
          </w:tcPr>
          <w:p>
            <w:pPr>
              <w:bidi w:val="0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PC2</w:t>
            </w:r>
          </w:p>
        </w:tc>
        <w:tc>
          <w:tcPr>
            <w:tcW w:w="3213" w:type="dxa"/>
            <w:gridSpan w:val="3"/>
          </w:tcPr>
          <w:p>
            <w:pPr>
              <w:bidi w:val="0"/>
            </w:pPr>
            <w:r>
              <w:rPr>
                <w:rFonts w:ascii="宋体" w:hAnsi="宋体" w:eastAsia="宋体" w:cs="宋体"/>
                <w:sz w:val="24"/>
                <w:szCs w:val="24"/>
              </w:rPr>
              <w:t>齐平膜片， R1/2外螺纹压力接口</w:t>
            </w:r>
          </w:p>
        </w:tc>
        <w:tc>
          <w:tcPr>
            <w:tcW w:w="1787" w:type="dxa"/>
            <w:vMerge w:val="continue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  <w:jc w:val="center"/>
        </w:trPr>
        <w:tc>
          <w:tcPr>
            <w:tcW w:w="1203" w:type="dxa"/>
            <w:vMerge w:val="continue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666" w:type="dxa"/>
            <w:gridSpan w:val="2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PC3</w:t>
            </w:r>
          </w:p>
        </w:tc>
        <w:tc>
          <w:tcPr>
            <w:tcW w:w="3213" w:type="dxa"/>
            <w:gridSpan w:val="3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齐平膜片， G1/2外螺纹压力接口</w:t>
            </w:r>
          </w:p>
        </w:tc>
        <w:tc>
          <w:tcPr>
            <w:tcW w:w="1787" w:type="dxa"/>
            <w:vMerge w:val="continue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" w:hRule="atLeast"/>
          <w:jc w:val="center"/>
        </w:trPr>
        <w:tc>
          <w:tcPr>
            <w:tcW w:w="1203" w:type="dxa"/>
            <w:vMerge w:val="continue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666" w:type="dxa"/>
            <w:gridSpan w:val="2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PC4</w:t>
            </w:r>
          </w:p>
        </w:tc>
        <w:tc>
          <w:tcPr>
            <w:tcW w:w="3213" w:type="dxa"/>
            <w:gridSpan w:val="3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齐平膜片， NPT1/2 外螺纹压力接口</w:t>
            </w:r>
          </w:p>
        </w:tc>
        <w:tc>
          <w:tcPr>
            <w:tcW w:w="1787" w:type="dxa"/>
            <w:vMerge w:val="continue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  <w:jc w:val="center"/>
        </w:trPr>
        <w:tc>
          <w:tcPr>
            <w:tcW w:w="1203" w:type="dxa"/>
            <w:vMerge w:val="continue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666" w:type="dxa"/>
            <w:gridSpan w:val="2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PD1</w:t>
            </w:r>
          </w:p>
        </w:tc>
        <w:tc>
          <w:tcPr>
            <w:tcW w:w="3213" w:type="dxa"/>
            <w:gridSpan w:val="3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DN25卡箍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连</w:t>
            </w:r>
            <w:r>
              <w:rPr>
                <w:rFonts w:ascii="宋体" w:hAnsi="宋体" w:eastAsia="宋体" w:cs="宋体"/>
                <w:sz w:val="24"/>
                <w:szCs w:val="24"/>
              </w:rPr>
              <w:t>接</w:t>
            </w:r>
          </w:p>
        </w:tc>
        <w:tc>
          <w:tcPr>
            <w:tcW w:w="1787" w:type="dxa"/>
            <w:vMerge w:val="restart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M25×1外螺纹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" w:hRule="atLeast"/>
          <w:jc w:val="center"/>
        </w:trPr>
        <w:tc>
          <w:tcPr>
            <w:tcW w:w="1203" w:type="dxa"/>
            <w:vMerge w:val="continue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666" w:type="dxa"/>
            <w:gridSpan w:val="2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PD1S</w:t>
            </w:r>
          </w:p>
        </w:tc>
        <w:tc>
          <w:tcPr>
            <w:tcW w:w="3213" w:type="dxa"/>
            <w:gridSpan w:val="3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DN25卡箍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连</w:t>
            </w:r>
            <w:r>
              <w:rPr>
                <w:rFonts w:ascii="宋体" w:hAnsi="宋体" w:eastAsia="宋体" w:cs="宋体"/>
                <w:sz w:val="24"/>
                <w:szCs w:val="24"/>
              </w:rPr>
              <w:t>接带散热片</w:t>
            </w:r>
          </w:p>
        </w:tc>
        <w:tc>
          <w:tcPr>
            <w:tcW w:w="1787" w:type="dxa"/>
            <w:vMerge w:val="continue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" w:hRule="atLeast"/>
          <w:jc w:val="center"/>
        </w:trPr>
        <w:tc>
          <w:tcPr>
            <w:tcW w:w="1203" w:type="dxa"/>
            <w:vMerge w:val="continue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666" w:type="dxa"/>
            <w:gridSpan w:val="2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PD2</w:t>
            </w:r>
          </w:p>
        </w:tc>
        <w:tc>
          <w:tcPr>
            <w:tcW w:w="3213" w:type="dxa"/>
            <w:gridSpan w:val="3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DN50卡箍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连</w:t>
            </w:r>
            <w:r>
              <w:rPr>
                <w:rFonts w:ascii="宋体" w:hAnsi="宋体" w:eastAsia="宋体" w:cs="宋体"/>
                <w:sz w:val="24"/>
                <w:szCs w:val="24"/>
              </w:rPr>
              <w:t>接</w:t>
            </w:r>
          </w:p>
        </w:tc>
        <w:tc>
          <w:tcPr>
            <w:tcW w:w="1787" w:type="dxa"/>
            <w:vMerge w:val="continue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" w:hRule="atLeast"/>
          <w:jc w:val="center"/>
        </w:trPr>
        <w:tc>
          <w:tcPr>
            <w:tcW w:w="1203" w:type="dxa"/>
            <w:vMerge w:val="continue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666" w:type="dxa"/>
            <w:gridSpan w:val="2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PD2S</w:t>
            </w:r>
          </w:p>
        </w:tc>
        <w:tc>
          <w:tcPr>
            <w:tcW w:w="3213" w:type="dxa"/>
            <w:gridSpan w:val="3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DN50 卡箍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连</w:t>
            </w:r>
            <w:r>
              <w:rPr>
                <w:rFonts w:ascii="宋体" w:hAnsi="宋体" w:eastAsia="宋体" w:cs="宋体"/>
                <w:sz w:val="24"/>
                <w:szCs w:val="24"/>
              </w:rPr>
              <w:t>接带散热片</w:t>
            </w:r>
          </w:p>
        </w:tc>
        <w:tc>
          <w:tcPr>
            <w:tcW w:w="1787" w:type="dxa"/>
            <w:vMerge w:val="continue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9" w:type="dxa"/>
            <w:gridSpan w:val="2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输出信号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(选填)</w:t>
            </w:r>
          </w:p>
        </w:tc>
        <w:tc>
          <w:tcPr>
            <w:tcW w:w="5500" w:type="dxa"/>
            <w:gridSpan w:val="5"/>
          </w:tcPr>
          <w:p>
            <w:pPr>
              <w:bidi w:val="0"/>
              <w:rPr>
                <w:rFonts w:hint="eastAsia"/>
              </w:rPr>
            </w:pPr>
            <w:r>
              <w:rPr>
                <w:rFonts w:hint="eastAsia"/>
              </w:rPr>
              <w:t>不填:原始信号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-</w:t>
            </w:r>
            <w:r>
              <w:rPr>
                <w:rFonts w:hint="eastAsia"/>
                <w:lang w:val="en-US" w:eastAsia="zh-CN"/>
              </w:rPr>
              <w:t>M</w:t>
            </w:r>
            <w:r>
              <w:rPr>
                <w:rFonts w:hint="default"/>
                <w:lang w:val="en-US" w:eastAsia="zh-CN"/>
              </w:rPr>
              <w:t>:</w:t>
            </w:r>
            <w:r>
              <w:rPr>
                <w:rFonts w:hint="eastAsia"/>
                <w:lang w:val="en-US" w:eastAsia="zh-CN"/>
              </w:rPr>
              <w:t>模拟</w:t>
            </w:r>
            <w:r>
              <w:rPr>
                <w:rFonts w:hint="default"/>
                <w:lang w:val="en-US" w:eastAsia="zh-CN"/>
              </w:rPr>
              <w:t>信号输出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-</w:t>
            </w:r>
            <w:r>
              <w:rPr>
                <w:rFonts w:hint="eastAsia"/>
                <w:lang w:val="en-US" w:eastAsia="zh-CN"/>
              </w:rPr>
              <w:t>S</w:t>
            </w:r>
            <w:r>
              <w:rPr>
                <w:rFonts w:hint="default"/>
                <w:lang w:val="en-US" w:eastAsia="zh-CN"/>
              </w:rPr>
              <w:t>:I</w:t>
            </w:r>
            <w:r>
              <w:rPr>
                <w:rFonts w:hint="default"/>
                <w:vertAlign w:val="superscript"/>
                <w:lang w:val="en-US" w:eastAsia="zh-CN"/>
              </w:rPr>
              <w:t>2</w:t>
            </w:r>
            <w:r>
              <w:rPr>
                <w:rFonts w:hint="default"/>
                <w:lang w:val="en-US" w:eastAsia="zh-CN"/>
              </w:rPr>
              <w:t>C</w:t>
            </w:r>
            <w:bookmarkStart w:id="10" w:name="OLE_LINK1"/>
            <w:r>
              <w:rPr>
                <w:rFonts w:hint="default"/>
                <w:lang w:val="en-US" w:eastAsia="zh-CN"/>
              </w:rPr>
              <w:t>数字信号输出</w:t>
            </w:r>
            <w:bookmarkEnd w:id="10"/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default" w:ascii="宋体" w:hAnsi="宋体" w:eastAsia="宋体" w:cs="宋体"/>
          <w:lang w:val="en-US" w:eastAsia="zh-CN"/>
        </w:rPr>
        <w:t>示例:JPS-</w:t>
      </w:r>
      <w:r>
        <w:rPr>
          <w:rFonts w:hint="eastAsia" w:ascii="宋体" w:hAnsi="宋体" w:cs="宋体"/>
          <w:lang w:val="en-US" w:eastAsia="zh-CN"/>
        </w:rPr>
        <w:t>GPX-01GPC1</w:t>
      </w:r>
      <w:r>
        <w:rPr>
          <w:rFonts w:hint="default" w:ascii="宋体" w:hAnsi="宋体" w:eastAsia="宋体" w:cs="宋体"/>
          <w:lang w:val="en-US" w:eastAsia="zh-CN"/>
        </w:rPr>
        <w:t>型号代表精讯畅通生产的</w:t>
      </w:r>
      <w:r>
        <w:rPr>
          <w:rFonts w:hint="eastAsia" w:ascii="宋体" w:hAnsi="宋体" w:cs="宋体"/>
          <w:lang w:val="en-US" w:eastAsia="zh-CN"/>
        </w:rPr>
        <w:t>液</w:t>
      </w:r>
      <w:r>
        <w:rPr>
          <w:rFonts w:hint="default" w:ascii="宋体" w:hAnsi="宋体" w:eastAsia="宋体" w:cs="宋体"/>
          <w:lang w:val="en-US" w:eastAsia="zh-CN"/>
        </w:rPr>
        <w:t>压传感器，是</w:t>
      </w:r>
      <w:r>
        <w:rPr>
          <w:rFonts w:hint="eastAsia"/>
          <w:lang w:val="en-US" w:eastAsia="zh-CN"/>
        </w:rPr>
        <w:t>平膜型压力芯体</w:t>
      </w:r>
      <w:r>
        <w:rPr>
          <w:rFonts w:hint="default" w:ascii="宋体" w:hAnsi="宋体" w:eastAsia="宋体" w:cs="宋体"/>
          <w:lang w:val="en-US" w:eastAsia="zh-CN"/>
        </w:rPr>
        <w:t>，压力范围是</w:t>
      </w:r>
      <w:r>
        <w:rPr>
          <w:rFonts w:hint="eastAsia" w:ascii="宋体" w:hAnsi="宋体" w:cs="宋体"/>
          <w:lang w:val="en-US" w:eastAsia="zh-CN"/>
        </w:rPr>
        <w:t>0</w:t>
      </w:r>
      <w:r>
        <w:rPr>
          <w:rFonts w:hint="default" w:ascii="宋体" w:hAnsi="宋体" w:eastAsia="宋体" w:cs="宋体"/>
          <w:lang w:val="en-US" w:eastAsia="zh-CN"/>
        </w:rPr>
        <w:t>到10KPa，</w:t>
      </w:r>
      <w:r>
        <w:rPr>
          <w:rFonts w:hint="eastAsia" w:ascii="宋体" w:hAnsi="宋体" w:cs="宋体"/>
          <w:lang w:val="en-US" w:eastAsia="zh-CN"/>
        </w:rPr>
        <w:t>压力型，压力链接为</w:t>
      </w:r>
      <w:r>
        <w:rPr>
          <w:rFonts w:ascii="宋体" w:hAnsi="宋体" w:eastAsia="宋体" w:cs="宋体"/>
          <w:sz w:val="24"/>
          <w:szCs w:val="24"/>
        </w:rPr>
        <w:t>齐平膜片，M20×1.5外螺纹压力接</w:t>
      </w:r>
      <w:r>
        <w:rPr>
          <w:rFonts w:hint="eastAsia" w:ascii="宋体" w:hAnsi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cs="宋体"/>
          <w:lang w:val="en-US" w:eastAsia="zh-CN"/>
        </w:rPr>
        <w:t>表压</w:t>
      </w:r>
      <w:r>
        <w:rPr>
          <w:rFonts w:hint="default" w:ascii="宋体" w:hAnsi="宋体" w:eastAsia="宋体" w:cs="宋体"/>
          <w:lang w:val="en-US" w:eastAsia="zh-CN"/>
        </w:rPr>
        <w:t>输出信号为原始信号</w:t>
      </w:r>
      <w:r>
        <w:rPr>
          <w:rFonts w:hint="eastAsia" w:ascii="宋体" w:hAnsi="宋体" w:cs="宋体"/>
          <w:lang w:val="en-US"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B252CE"/>
    <w:multiLevelType w:val="singleLevel"/>
    <w:tmpl w:val="90B252CE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1">
    <w:nsid w:val="B4F60FAE"/>
    <w:multiLevelType w:val="multilevel"/>
    <w:tmpl w:val="B4F60FAE"/>
    <w:lvl w:ilvl="0" w:tentative="0">
      <w:start w:val="1"/>
      <w:numFmt w:val="decimal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2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2">
    <w:nsid w:val="F1ABD77C"/>
    <w:multiLevelType w:val="multilevel"/>
    <w:tmpl w:val="F1ABD77C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3">
    <w:nsid w:val="FB698286"/>
    <w:multiLevelType w:val="singleLevel"/>
    <w:tmpl w:val="FB698286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4">
    <w:nsid w:val="10A64F18"/>
    <w:multiLevelType w:val="singleLevel"/>
    <w:tmpl w:val="10A64F18"/>
    <w:lvl w:ilvl="0" w:tentative="0">
      <w:start w:val="1"/>
      <w:numFmt w:val="chineseCounting"/>
      <w:suff w:val="space"/>
      <w:lvlText w:val="第%1章"/>
      <w:lvlJc w:val="left"/>
      <w:rPr>
        <w:rFonts w:hint="eastAsia"/>
      </w:rPr>
    </w:lvl>
  </w:abstractNum>
  <w:abstractNum w:abstractNumId="5">
    <w:nsid w:val="1537AE55"/>
    <w:multiLevelType w:val="singleLevel"/>
    <w:tmpl w:val="1537AE55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RlZjU0MjI5MGJkNjAwYTVhYTNlYTU0NjljMTY5OTUifQ=="/>
  </w:docVars>
  <w:rsids>
    <w:rsidRoot w:val="4E1C6828"/>
    <w:rsid w:val="01635040"/>
    <w:rsid w:val="073F31BB"/>
    <w:rsid w:val="14D7185D"/>
    <w:rsid w:val="1E6E4DAE"/>
    <w:rsid w:val="1EFA1543"/>
    <w:rsid w:val="1F664E2A"/>
    <w:rsid w:val="21335996"/>
    <w:rsid w:val="2B612949"/>
    <w:rsid w:val="3A6A7A6C"/>
    <w:rsid w:val="4DED50AF"/>
    <w:rsid w:val="4E035DB6"/>
    <w:rsid w:val="4E1C6828"/>
    <w:rsid w:val="4F887FB9"/>
    <w:rsid w:val="53755060"/>
    <w:rsid w:val="575E7C19"/>
    <w:rsid w:val="58EB4BB9"/>
    <w:rsid w:val="5A1A2FB4"/>
    <w:rsid w:val="60E455D3"/>
    <w:rsid w:val="627D27B6"/>
    <w:rsid w:val="62C910C4"/>
    <w:rsid w:val="638E611D"/>
    <w:rsid w:val="66650F64"/>
    <w:rsid w:val="67782CDD"/>
    <w:rsid w:val="69CD33F2"/>
    <w:rsid w:val="6DE35DF5"/>
    <w:rsid w:val="6E884D62"/>
    <w:rsid w:val="6EBF6980"/>
    <w:rsid w:val="79EE3B3D"/>
    <w:rsid w:val="7B043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 w:asciiTheme="minorAscii" w:hAnsiTheme="minorAscii"/>
      <w:b/>
      <w:sz w:val="30"/>
    </w:rPr>
  </w:style>
  <w:style w:type="paragraph" w:styleId="3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黑体" w:asciiTheme="minorAscii" w:hAnsiTheme="minorAscii"/>
      <w:b/>
      <w:sz w:val="24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1595</Words>
  <Characters>1957</Characters>
  <Lines>0</Lines>
  <Paragraphs>0</Paragraphs>
  <TotalTime>2</TotalTime>
  <ScaleCrop>false</ScaleCrop>
  <LinksUpToDate>false</LinksUpToDate>
  <CharactersWithSpaces>2119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2023-10-30T09:42:00Z</dcterms:created>
  <dc:creator>fewevd</dc:creator>
  <cp:lastModifiedBy>龙哥</cp:lastModifiedBy>
  <cp:lastPrinted>2024-07-06T01:58:43Z</cp:lastPrinted>
  <dcterms:modified xsi:type="dcterms:W3CDTF">2024-07-06T02:06:42Z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25468B0228CA432393C0E1A84BABB865_11</vt:lpwstr>
  </property>
</Properties>
</file>