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47D2E3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-634365</wp:posOffset>
                </wp:positionH>
                <wp:positionV relativeFrom="paragraph">
                  <wp:posOffset>-17780</wp:posOffset>
                </wp:positionV>
                <wp:extent cx="6867525" cy="330517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08635" y="896620"/>
                          <a:ext cx="6867525" cy="3305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5"/>
                              <w:tblW w:w="0" w:type="auto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9680"/>
                            </w:tblGrid>
                            <w:tr w14:paraId="788C7103"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 w14:paraId="053904E8"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涡轮流量计</w:t>
                                  </w:r>
                                </w:p>
                              </w:tc>
                            </w:tr>
                            <w:tr w14:paraId="6B2D6289"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 w14:paraId="4D36E0B7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 w14:paraId="5A0BB4A3"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 w14:paraId="07DFB08F"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JXBS-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TBF</w:t>
                                  </w:r>
                                </w:p>
                              </w:tc>
                            </w:tr>
                            <w:tr w14:paraId="2EADCE96"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 w14:paraId="0A6F904D"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36AF54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9.95pt;margin-top:-1.4pt;height:260.25pt;width:540.75pt;z-index:251660288;mso-width-relative:page;mso-height-relative:page;" filled="f" stroked="f" coordsize="21600,21600" o:gfxdata="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GpwZ47bAAAACgEAAA8AAAAAAAAA&#10;AQAgAAAAIgAAAGRycy9kb3ducmV2LnhtbFBLAQIUABQAAAAIAIdO4kBzJ+vzRwIAAHEEAAAOAAAA&#10;AAAAAAEAIAAAACo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5"/>
                        <w:tblW w:w="0" w:type="auto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9680"/>
                      </w:tblGrid>
                      <w:tr w14:paraId="788C7103"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 w14:paraId="053904E8"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涡轮流量计</w:t>
                            </w:r>
                          </w:p>
                        </w:tc>
                      </w:tr>
                      <w:tr w14:paraId="6B2D6289"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 w14:paraId="4D36E0B7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 w14:paraId="5A0BB4A3"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 w14:paraId="07DFB08F"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JXBS-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TBF</w:t>
                            </w:r>
                          </w:p>
                        </w:tc>
                      </w:tr>
                      <w:tr w14:paraId="2EADCE96"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 w14:paraId="0A6F904D"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36AF54F2"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-635</wp:posOffset>
            </wp:positionH>
            <wp:positionV relativeFrom="page">
              <wp:posOffset>-2540</wp:posOffset>
            </wp:positionV>
            <wp:extent cx="7566660" cy="10696575"/>
            <wp:effectExtent l="0" t="0" r="15240" b="952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666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1DF7999"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 w14:paraId="465B02D4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 w14:paraId="4FE7CC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  <w:highlight w:val="none"/>
        </w:rPr>
      </w:pPr>
      <w:r>
        <w:rPr>
          <w:color w:val="auto"/>
          <w:highlight w:val="none"/>
        </w:rPr>
        <w:t>涡轮流量计是一种具备温度和压力补偿功能的速度式流量</w:t>
      </w:r>
      <w:r>
        <w:rPr>
          <w:rFonts w:hint="default"/>
          <w:color w:val="auto"/>
          <w:highlight w:val="none"/>
        </w:rPr>
        <w:fldChar w:fldCharType="begin"/>
      </w:r>
      <w:r>
        <w:rPr>
          <w:rFonts w:hint="default"/>
          <w:color w:val="auto"/>
          <w:highlight w:val="none"/>
        </w:rPr>
        <w:instrText xml:space="preserve"> HYPERLINK "https://baike.baidu.com/item/%E8%AE%A1%E9%87%8F%E5%99%A8%E5%85%B7/11042399?fromModule=lemma_inlink"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highlight w:val="none"/>
          <w:u w:val="none"/>
          <w:shd w:val="clear" w:fill="FFFFFF"/>
        </w:rPr>
        <w:t>计量器具</w:t>
      </w:r>
      <w:r>
        <w:rPr>
          <w:rFonts w:hint="default"/>
          <w:color w:val="auto"/>
          <w:highlight w:val="none"/>
        </w:rPr>
        <w:fldChar w:fldCharType="end"/>
      </w:r>
      <w:r>
        <w:rPr>
          <w:rFonts w:hint="default"/>
          <w:color w:val="auto"/>
          <w:highlight w:val="none"/>
        </w:rPr>
        <w:t> ，属于速度式流量计的一种，其工作原理为：流动流体的动力驱使</w:t>
      </w:r>
      <w:r>
        <w:rPr>
          <w:rFonts w:hint="default"/>
          <w:color w:val="auto"/>
          <w:highlight w:val="none"/>
        </w:rPr>
        <w:fldChar w:fldCharType="begin"/>
      </w:r>
      <w:r>
        <w:rPr>
          <w:rFonts w:hint="default"/>
          <w:color w:val="auto"/>
          <w:highlight w:val="none"/>
        </w:rPr>
        <w:instrText xml:space="preserve"> HYPERLINK "https://baike.baidu.com/item/%E6%B6%A1%E8%BD%AE%E5%8F%B6%E7%89%87/22820895?fromModule=lemma_inlink"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highlight w:val="none"/>
          <w:u w:val="none"/>
          <w:shd w:val="clear" w:fill="FFFFFF"/>
        </w:rPr>
        <w:t>涡轮叶片</w:t>
      </w:r>
      <w:r>
        <w:rPr>
          <w:rFonts w:hint="default"/>
          <w:color w:val="auto"/>
          <w:highlight w:val="none"/>
        </w:rPr>
        <w:fldChar w:fldCharType="end"/>
      </w:r>
      <w:r>
        <w:rPr>
          <w:rFonts w:hint="default"/>
          <w:color w:val="auto"/>
          <w:highlight w:val="none"/>
        </w:rPr>
        <w:t>旋转，其旋转速度与体积流量近似成比例，通过流量计的流体体积</w:t>
      </w:r>
      <w:r>
        <w:rPr>
          <w:rFonts w:hint="default"/>
          <w:color w:val="auto"/>
          <w:highlight w:val="none"/>
        </w:rPr>
        <w:fldChar w:fldCharType="begin"/>
      </w:r>
      <w:r>
        <w:rPr>
          <w:rFonts w:hint="default"/>
          <w:color w:val="auto"/>
          <w:highlight w:val="none"/>
        </w:rPr>
        <w:instrText xml:space="preserve"> HYPERLINK "https://baike.baidu.com/item/%E7%A4%BA%E5%80%BC/3052441?fromModule=lemma_inlink"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highlight w:val="none"/>
          <w:u w:val="none"/>
          <w:shd w:val="clear" w:fill="FFFFFF"/>
        </w:rPr>
        <w:t>示值</w:t>
      </w:r>
      <w:r>
        <w:rPr>
          <w:rFonts w:hint="default"/>
          <w:color w:val="auto"/>
          <w:highlight w:val="none"/>
        </w:rPr>
        <w:fldChar w:fldCharType="end"/>
      </w:r>
      <w:r>
        <w:rPr>
          <w:rFonts w:hint="default"/>
          <w:color w:val="auto"/>
          <w:highlight w:val="none"/>
        </w:rPr>
        <w:t>是以</w:t>
      </w:r>
      <w:r>
        <w:rPr>
          <w:rFonts w:hint="default"/>
          <w:color w:val="auto"/>
          <w:highlight w:val="none"/>
        </w:rPr>
        <w:fldChar w:fldCharType="begin"/>
      </w:r>
      <w:r>
        <w:rPr>
          <w:rFonts w:hint="default"/>
          <w:color w:val="auto"/>
          <w:highlight w:val="none"/>
        </w:rPr>
        <w:instrText xml:space="preserve"> HYPERLINK "https://baike.baidu.com/item/%E6%B6%A1%E8%BD%AE%E5%8F%B6%E8%BD%AE/2875590?fromModule=lemma_inlink"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highlight w:val="none"/>
          <w:u w:val="none"/>
          <w:shd w:val="clear" w:fill="FFFFFF"/>
        </w:rPr>
        <w:t>涡轮叶轮</w:t>
      </w:r>
      <w:r>
        <w:rPr>
          <w:rFonts w:hint="default"/>
          <w:color w:val="auto"/>
          <w:highlight w:val="none"/>
        </w:rPr>
        <w:fldChar w:fldCharType="end"/>
      </w:r>
      <w:r>
        <w:rPr>
          <w:rFonts w:hint="default"/>
          <w:color w:val="auto"/>
          <w:highlight w:val="none"/>
        </w:rPr>
        <w:t>转数为基准的。涡轮流量计由于其测量精度高，重复性和稳定性好、量程范围宽、对流量变化反应迅速、</w:t>
      </w:r>
      <w:r>
        <w:rPr>
          <w:rFonts w:hint="default"/>
          <w:color w:val="auto"/>
          <w:highlight w:val="none"/>
        </w:rPr>
        <w:fldChar w:fldCharType="begin"/>
      </w:r>
      <w:r>
        <w:rPr>
          <w:rFonts w:hint="default"/>
          <w:color w:val="auto"/>
          <w:highlight w:val="none"/>
        </w:rPr>
        <w:instrText xml:space="preserve"> HYPERLINK "https://baike.baidu.com/item/%E6%8A%97%E5%B9%B2%E6%89%B0%E8%83%BD%E5%8A%9B/22366265?fromModule=lemma_inlink"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highlight w:val="none"/>
          <w:u w:val="none"/>
          <w:shd w:val="clear" w:fill="FFFFFF"/>
        </w:rPr>
        <w:t>抗干扰能力</w:t>
      </w:r>
      <w:r>
        <w:rPr>
          <w:rFonts w:hint="default"/>
          <w:color w:val="auto"/>
          <w:highlight w:val="none"/>
        </w:rPr>
        <w:fldChar w:fldCharType="end"/>
      </w:r>
      <w:r>
        <w:rPr>
          <w:rFonts w:hint="default"/>
          <w:color w:val="auto"/>
          <w:highlight w:val="none"/>
        </w:rPr>
        <w:t>强、信号便于传输等特点，广泛应用于石油、化工、电力、</w:t>
      </w:r>
      <w:r>
        <w:rPr>
          <w:rFonts w:hint="default"/>
          <w:color w:val="auto"/>
          <w:highlight w:val="none"/>
        </w:rPr>
        <w:fldChar w:fldCharType="begin"/>
      </w:r>
      <w:r>
        <w:rPr>
          <w:rFonts w:hint="default"/>
          <w:color w:val="auto"/>
          <w:highlight w:val="none"/>
        </w:rPr>
        <w:instrText xml:space="preserve"> HYPERLINK "https://baike.baidu.com/item/%E7%87%83%E6%B0%94%E7%AE%A1/8821130?fromModule=lemma_inlink"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highlight w:val="none"/>
          <w:u w:val="none"/>
          <w:shd w:val="clear" w:fill="FFFFFF"/>
        </w:rPr>
        <w:t>燃气管</w:t>
      </w:r>
      <w:r>
        <w:rPr>
          <w:rFonts w:hint="default"/>
          <w:color w:val="auto"/>
          <w:highlight w:val="none"/>
        </w:rPr>
        <w:fldChar w:fldCharType="end"/>
      </w:r>
      <w:r>
        <w:rPr>
          <w:rFonts w:hint="default"/>
          <w:color w:val="auto"/>
          <w:highlight w:val="none"/>
        </w:rPr>
        <w:t>网、城市燃气等领域，并被广泛应用于贸易结算。</w:t>
      </w:r>
    </w:p>
    <w:p w14:paraId="06E02E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="宋体"/>
          <w:color w:val="auto"/>
          <w:highlight w:val="none"/>
          <w:lang w:eastAsia="zh-CN"/>
        </w:rPr>
      </w:pPr>
      <w:r>
        <w:rPr>
          <w:color w:val="auto"/>
          <w:highlight w:val="none"/>
        </w:rPr>
        <w:t>涡轮流量计是速度式流量计中的主要种类,当被测流体流过涡轮流量计传感器时，在流体的作用下，叶轮受力旋转，其转速与管道平均流速成正比，同时，叶片周期性地切割</w:t>
      </w:r>
      <w:r>
        <w:rPr>
          <w:rFonts w:hint="default"/>
          <w:color w:val="auto"/>
          <w:highlight w:val="none"/>
        </w:rPr>
        <w:fldChar w:fldCharType="begin"/>
      </w:r>
      <w:r>
        <w:rPr>
          <w:rFonts w:hint="default"/>
          <w:color w:val="auto"/>
          <w:highlight w:val="none"/>
        </w:rPr>
        <w:instrText xml:space="preserve"> HYPERLINK "https://baike.baidu.com/item/%E7%94%B5%E7%A3%81%E9%93%81/3067338?fromModule=lemma_inlink"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highlight w:val="none"/>
          <w:u w:val="none"/>
          <w:shd w:val="clear" w:fill="FFFFFF"/>
        </w:rPr>
        <w:t>电磁铁</w:t>
      </w:r>
      <w:r>
        <w:rPr>
          <w:rFonts w:hint="default"/>
          <w:color w:val="auto"/>
          <w:highlight w:val="none"/>
        </w:rPr>
        <w:fldChar w:fldCharType="end"/>
      </w:r>
      <w:r>
        <w:rPr>
          <w:rFonts w:hint="default"/>
          <w:color w:val="auto"/>
          <w:highlight w:val="none"/>
        </w:rPr>
        <w:t>产生的</w:t>
      </w:r>
      <w:r>
        <w:rPr>
          <w:rFonts w:hint="default"/>
          <w:color w:val="auto"/>
          <w:highlight w:val="none"/>
        </w:rPr>
        <w:fldChar w:fldCharType="begin"/>
      </w:r>
      <w:r>
        <w:rPr>
          <w:rFonts w:hint="default"/>
          <w:color w:val="auto"/>
          <w:highlight w:val="none"/>
        </w:rPr>
        <w:instrText xml:space="preserve"> HYPERLINK "https://baike.baidu.com/item/%E7%A3%81%E5%8A%9B%E7%BA%BF/1868302?fromModule=lemma_inlink"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highlight w:val="none"/>
          <w:u w:val="none"/>
          <w:shd w:val="clear" w:fill="FFFFFF"/>
        </w:rPr>
        <w:t>磁力线</w:t>
      </w:r>
      <w:r>
        <w:rPr>
          <w:rFonts w:hint="default"/>
          <w:color w:val="auto"/>
          <w:highlight w:val="none"/>
        </w:rPr>
        <w:fldChar w:fldCharType="end"/>
      </w:r>
      <w:r>
        <w:rPr>
          <w:rFonts w:hint="default"/>
          <w:color w:val="auto"/>
          <w:highlight w:val="none"/>
        </w:rPr>
        <w:t>，改变线圈的磁通量，根据电磁感应原理，在线圈内将感应出脉动的电势信号，即</w:t>
      </w:r>
      <w:r>
        <w:rPr>
          <w:rFonts w:hint="default"/>
          <w:color w:val="auto"/>
          <w:highlight w:val="none"/>
        </w:rPr>
        <w:fldChar w:fldCharType="begin"/>
      </w:r>
      <w:r>
        <w:rPr>
          <w:rFonts w:hint="default"/>
          <w:color w:val="auto"/>
          <w:highlight w:val="none"/>
        </w:rPr>
        <w:instrText xml:space="preserve"> HYPERLINK "https://baike.baidu.com/item/%E7%94%B5%E8%84%89%E5%86%B2/10706490?fromModule=lemma_inlink"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highlight w:val="none"/>
          <w:u w:val="none"/>
          <w:shd w:val="clear" w:fill="FFFFFF"/>
        </w:rPr>
        <w:t>电脉冲</w:t>
      </w:r>
      <w:r>
        <w:rPr>
          <w:rFonts w:hint="default"/>
          <w:color w:val="auto"/>
          <w:highlight w:val="none"/>
        </w:rPr>
        <w:fldChar w:fldCharType="end"/>
      </w:r>
      <w:r>
        <w:rPr>
          <w:rFonts w:hint="default"/>
          <w:color w:val="auto"/>
          <w:highlight w:val="none"/>
        </w:rPr>
        <w:t>信号，此电脉动信号的频率与被测流体的流量成正比</w:t>
      </w:r>
      <w:r>
        <w:rPr>
          <w:rFonts w:hint="eastAsia"/>
          <w:color w:val="auto"/>
          <w:highlight w:val="none"/>
          <w:lang w:eastAsia="zh-CN"/>
        </w:rPr>
        <w:t>。</w:t>
      </w:r>
    </w:p>
    <w:p w14:paraId="19E37770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 w14:paraId="2C1DEDF1"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测量精度高</w:t>
      </w:r>
    </w:p>
    <w:p w14:paraId="36AF90BB">
      <w:pPr>
        <w:numPr>
          <w:ilvl w:val="0"/>
          <w:numId w:val="4"/>
        </w:numPr>
        <w:bidi w:val="0"/>
        <w:ind w:left="420" w:leftChars="0" w:hanging="420" w:firstLineChars="0"/>
        <w:rPr>
          <w:rFonts w:hint="default"/>
        </w:rPr>
      </w:pPr>
      <w:r>
        <w:rPr>
          <w:rFonts w:hint="default"/>
        </w:rPr>
        <w:t>重复性和稳定性好</w:t>
      </w:r>
    </w:p>
    <w:p w14:paraId="0C5A579B">
      <w:pPr>
        <w:numPr>
          <w:ilvl w:val="0"/>
          <w:numId w:val="4"/>
        </w:numPr>
        <w:bidi w:val="0"/>
        <w:ind w:left="420" w:leftChars="0" w:hanging="420" w:firstLineChars="0"/>
        <w:rPr>
          <w:rFonts w:hint="default"/>
        </w:rPr>
      </w:pPr>
      <w:r>
        <w:rPr>
          <w:rFonts w:hint="default"/>
        </w:rPr>
        <w:t>量程范围宽</w:t>
      </w:r>
    </w:p>
    <w:p w14:paraId="0A72F13C">
      <w:pPr>
        <w:numPr>
          <w:ilvl w:val="0"/>
          <w:numId w:val="4"/>
        </w:numPr>
        <w:bidi w:val="0"/>
        <w:ind w:left="420" w:leftChars="0" w:hanging="420" w:firstLineChars="0"/>
        <w:rPr>
          <w:rFonts w:hint="default"/>
        </w:rPr>
      </w:pPr>
      <w:r>
        <w:rPr>
          <w:rFonts w:hint="default"/>
        </w:rPr>
        <w:t>对流量变化反应迅速</w:t>
      </w:r>
    </w:p>
    <w:p w14:paraId="46D0D3C7">
      <w:pPr>
        <w:numPr>
          <w:ilvl w:val="0"/>
          <w:numId w:val="4"/>
        </w:numPr>
        <w:bidi w:val="0"/>
        <w:ind w:left="420" w:leftChars="0" w:hanging="420" w:firstLineChars="0"/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"https://baike.baidu.com/item/%E6%8A%97%E5%B9%B2%E6%89%B0%E8%83%BD%E5%8A%9B/22366265?fromModule=lemma_inlink" \t "https://baike.baidu.com/item/%E6%B6%A1%E8%BD%AE%E6%B5%81%E9%87%8F%E8%AE%A1/_blank" </w:instrText>
      </w:r>
      <w:r>
        <w:rPr>
          <w:rFonts w:hint="default"/>
        </w:rPr>
        <w:fldChar w:fldCharType="separate"/>
      </w: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highlight w:val="none"/>
          <w:u w:val="none"/>
          <w:shd w:val="clear" w:fill="FFFFFF"/>
        </w:rPr>
        <w:t>抗干扰能力</w:t>
      </w:r>
      <w:r>
        <w:rPr>
          <w:rFonts w:hint="default"/>
        </w:rPr>
        <w:fldChar w:fldCharType="end"/>
      </w:r>
      <w:r>
        <w:rPr>
          <w:rFonts w:hint="default"/>
        </w:rPr>
        <w:t>强</w:t>
      </w:r>
    </w:p>
    <w:p w14:paraId="43ED1454"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default"/>
        </w:rPr>
        <w:t>信号便于传输</w:t>
      </w:r>
    </w:p>
    <w:p w14:paraId="176AE8F0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工作原理</w:t>
      </w:r>
    </w:p>
    <w:p w14:paraId="40F090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color w:val="auto"/>
          <w:highlight w:val="none"/>
          <w:lang w:val="en-US" w:eastAsia="zh-CN"/>
        </w:rPr>
      </w:pPr>
      <w:r>
        <w:rPr>
          <w:rFonts w:hint="default"/>
          <w:color w:val="auto"/>
          <w:highlight w:val="none"/>
          <w:lang w:val="en-US" w:eastAsia="zh-CN"/>
        </w:rPr>
        <w:t>流体流经传感器壳体，由于叶轮的叶片与流向有一定的角度，流体的冲力使叶片具有转动力矩，克服</w:t>
      </w:r>
      <w:r>
        <w:rPr>
          <w:rFonts w:hint="default"/>
          <w:color w:val="auto"/>
          <w:highlight w:val="none"/>
          <w:lang w:val="en-US" w:eastAsia="zh-CN"/>
        </w:rPr>
        <w:fldChar w:fldCharType="begin"/>
      </w:r>
      <w:r>
        <w:rPr>
          <w:rFonts w:hint="default"/>
          <w:color w:val="auto"/>
          <w:highlight w:val="none"/>
          <w:lang w:val="en-US" w:eastAsia="zh-CN"/>
        </w:rPr>
        <w:instrText xml:space="preserve"> HYPERLINK "https://baike.baidu.com/item/%E6%91%A9%E6%93%A6%E5%8A%9B%E7%9F%A9/5327709?fromModule=lemma_inlink"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  <w:lang w:val="en-US" w:eastAsia="zh-CN"/>
        </w:rPr>
        <w:fldChar w:fldCharType="separate"/>
      </w:r>
      <w:r>
        <w:rPr>
          <w:rFonts w:hint="default"/>
          <w:color w:val="auto"/>
          <w:highlight w:val="none"/>
        </w:rPr>
        <w:t>摩擦力矩</w:t>
      </w:r>
      <w:r>
        <w:rPr>
          <w:rFonts w:hint="default"/>
          <w:color w:val="auto"/>
          <w:highlight w:val="none"/>
          <w:lang w:val="en-US" w:eastAsia="zh-CN"/>
        </w:rPr>
        <w:fldChar w:fldCharType="end"/>
      </w:r>
      <w:r>
        <w:rPr>
          <w:rFonts w:hint="default"/>
          <w:color w:val="auto"/>
          <w:highlight w:val="none"/>
          <w:lang w:val="en-US" w:eastAsia="zh-CN"/>
        </w:rPr>
        <w:t>和</w:t>
      </w:r>
      <w:r>
        <w:rPr>
          <w:rFonts w:hint="default"/>
          <w:color w:val="auto"/>
          <w:highlight w:val="none"/>
          <w:lang w:val="en-US" w:eastAsia="zh-CN"/>
        </w:rPr>
        <w:fldChar w:fldCharType="begin"/>
      </w:r>
      <w:r>
        <w:rPr>
          <w:rFonts w:hint="default"/>
          <w:color w:val="auto"/>
          <w:highlight w:val="none"/>
          <w:lang w:val="en-US" w:eastAsia="zh-CN"/>
        </w:rPr>
        <w:instrText xml:space="preserve"> HYPERLINK "https://baike.baidu.com/item/%E6%B5%81%E4%BD%93%E9%98%BB%E5%8A%9B/10075158?fromModule=lemma_inlink"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  <w:lang w:val="en-US" w:eastAsia="zh-CN"/>
        </w:rPr>
        <w:fldChar w:fldCharType="separate"/>
      </w:r>
      <w:r>
        <w:rPr>
          <w:rFonts w:hint="default"/>
          <w:color w:val="auto"/>
          <w:highlight w:val="none"/>
        </w:rPr>
        <w:t>流体阻力</w:t>
      </w:r>
      <w:r>
        <w:rPr>
          <w:rFonts w:hint="default"/>
          <w:color w:val="auto"/>
          <w:highlight w:val="none"/>
          <w:lang w:val="en-US" w:eastAsia="zh-CN"/>
        </w:rPr>
        <w:fldChar w:fldCharType="end"/>
      </w:r>
      <w:r>
        <w:rPr>
          <w:rFonts w:hint="default"/>
          <w:color w:val="auto"/>
          <w:highlight w:val="none"/>
          <w:lang w:val="en-US" w:eastAsia="zh-CN"/>
        </w:rPr>
        <w:t>之后叶片旋转，在</w:t>
      </w:r>
      <w:r>
        <w:rPr>
          <w:rFonts w:hint="default"/>
          <w:color w:val="auto"/>
          <w:highlight w:val="none"/>
          <w:lang w:val="en-US" w:eastAsia="zh-CN"/>
        </w:rPr>
        <w:fldChar w:fldCharType="begin"/>
      </w:r>
      <w:r>
        <w:rPr>
          <w:rFonts w:hint="default"/>
          <w:color w:val="auto"/>
          <w:highlight w:val="none"/>
          <w:lang w:val="en-US" w:eastAsia="zh-CN"/>
        </w:rPr>
        <w:instrText xml:space="preserve"> HYPERLINK "https://baike.baidu.com/item/%E5%8A%9B%E7%9F%A9%E5%B9%B3%E8%A1%A1/9503898?fromModule=lemma_inlink"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  <w:lang w:val="en-US" w:eastAsia="zh-CN"/>
        </w:rPr>
        <w:fldChar w:fldCharType="separate"/>
      </w:r>
      <w:r>
        <w:rPr>
          <w:rFonts w:hint="default"/>
          <w:color w:val="auto"/>
          <w:highlight w:val="none"/>
        </w:rPr>
        <w:t>力矩平衡</w:t>
      </w:r>
      <w:r>
        <w:rPr>
          <w:rFonts w:hint="default"/>
          <w:color w:val="auto"/>
          <w:highlight w:val="none"/>
          <w:lang w:val="en-US" w:eastAsia="zh-CN"/>
        </w:rPr>
        <w:fldChar w:fldCharType="end"/>
      </w:r>
      <w:r>
        <w:rPr>
          <w:rFonts w:hint="default"/>
          <w:color w:val="auto"/>
          <w:highlight w:val="none"/>
          <w:lang w:val="en-US" w:eastAsia="zh-CN"/>
        </w:rPr>
        <w:t>后转速稳定，在一定的条件下，转速与流速成</w:t>
      </w:r>
      <w:r>
        <w:rPr>
          <w:rFonts w:hint="default"/>
          <w:color w:val="auto"/>
          <w:highlight w:val="none"/>
          <w:lang w:val="en-US" w:eastAsia="zh-CN"/>
        </w:rPr>
        <w:fldChar w:fldCharType="begin"/>
      </w:r>
      <w:r>
        <w:rPr>
          <w:rFonts w:hint="default"/>
          <w:color w:val="auto"/>
          <w:highlight w:val="none"/>
          <w:lang w:val="en-US" w:eastAsia="zh-CN"/>
        </w:rPr>
        <w:instrText xml:space="preserve"> HYPERLINK "https://baike.baidu.com/item/%E6%AD%A3%E6%AF%94/9580498?fromModule=lemma_inlink"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  <w:lang w:val="en-US" w:eastAsia="zh-CN"/>
        </w:rPr>
        <w:fldChar w:fldCharType="separate"/>
      </w:r>
      <w:r>
        <w:rPr>
          <w:rFonts w:hint="default"/>
          <w:color w:val="auto"/>
          <w:highlight w:val="none"/>
        </w:rPr>
        <w:t>正比</w:t>
      </w:r>
      <w:r>
        <w:rPr>
          <w:rFonts w:hint="default"/>
          <w:color w:val="auto"/>
          <w:highlight w:val="none"/>
          <w:lang w:val="en-US" w:eastAsia="zh-CN"/>
        </w:rPr>
        <w:fldChar w:fldCharType="end"/>
      </w:r>
      <w:r>
        <w:rPr>
          <w:rFonts w:hint="default"/>
          <w:color w:val="auto"/>
          <w:highlight w:val="none"/>
          <w:lang w:val="en-US" w:eastAsia="zh-CN"/>
        </w:rPr>
        <w:t>，由于叶片有导磁性，它处于信号检测器（由永久</w:t>
      </w:r>
      <w:r>
        <w:rPr>
          <w:rFonts w:hint="default"/>
          <w:color w:val="auto"/>
          <w:highlight w:val="none"/>
          <w:lang w:val="en-US" w:eastAsia="zh-CN"/>
        </w:rPr>
        <w:fldChar w:fldCharType="begin"/>
      </w:r>
      <w:r>
        <w:rPr>
          <w:rFonts w:hint="default"/>
          <w:color w:val="auto"/>
          <w:highlight w:val="none"/>
          <w:lang w:val="en-US" w:eastAsia="zh-CN"/>
        </w:rPr>
        <w:instrText xml:space="preserve"> HYPERLINK "https://baike.baidu.com/item/%E7%A3%81%E9%92%A2/9398369?fromModule=lemma_inlink"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  <w:lang w:val="en-US" w:eastAsia="zh-CN"/>
        </w:rPr>
        <w:fldChar w:fldCharType="separate"/>
      </w:r>
      <w:r>
        <w:rPr>
          <w:rFonts w:hint="default"/>
          <w:color w:val="auto"/>
          <w:highlight w:val="none"/>
        </w:rPr>
        <w:t>磁钢</w:t>
      </w:r>
      <w:r>
        <w:rPr>
          <w:rFonts w:hint="default"/>
          <w:color w:val="auto"/>
          <w:highlight w:val="none"/>
          <w:lang w:val="en-US" w:eastAsia="zh-CN"/>
        </w:rPr>
        <w:fldChar w:fldCharType="end"/>
      </w:r>
      <w:r>
        <w:rPr>
          <w:rFonts w:hint="default"/>
          <w:color w:val="auto"/>
          <w:highlight w:val="none"/>
          <w:lang w:val="en-US" w:eastAsia="zh-CN"/>
        </w:rPr>
        <w:t>和线圈组成）的磁场中，旋转的叶片</w:t>
      </w:r>
      <w:r>
        <w:rPr>
          <w:rFonts w:hint="default"/>
          <w:color w:val="auto"/>
          <w:highlight w:val="none"/>
          <w:lang w:val="en-US" w:eastAsia="zh-CN"/>
        </w:rPr>
        <w:fldChar w:fldCharType="begin"/>
      </w:r>
      <w:r>
        <w:rPr>
          <w:rFonts w:hint="default"/>
          <w:color w:val="auto"/>
          <w:highlight w:val="none"/>
          <w:lang w:val="en-US" w:eastAsia="zh-CN"/>
        </w:rPr>
        <w:instrText xml:space="preserve"> HYPERLINK "https://baike.baidu.com/item/%E5%88%87%E5%89%B2%E7%A3%81%E5%8A%9B%E7%BA%BF/9606967?fromModule=lemma_inlink"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  <w:lang w:val="en-US" w:eastAsia="zh-CN"/>
        </w:rPr>
        <w:fldChar w:fldCharType="separate"/>
      </w:r>
      <w:r>
        <w:rPr>
          <w:rFonts w:hint="default"/>
          <w:color w:val="auto"/>
          <w:highlight w:val="none"/>
        </w:rPr>
        <w:t>切割磁力线</w:t>
      </w:r>
      <w:r>
        <w:rPr>
          <w:rFonts w:hint="default"/>
          <w:color w:val="auto"/>
          <w:highlight w:val="none"/>
          <w:lang w:val="en-US" w:eastAsia="zh-CN"/>
        </w:rPr>
        <w:fldChar w:fldCharType="end"/>
      </w:r>
      <w:r>
        <w:rPr>
          <w:rFonts w:hint="default"/>
          <w:color w:val="auto"/>
          <w:highlight w:val="none"/>
          <w:lang w:val="en-US" w:eastAsia="zh-CN"/>
        </w:rPr>
        <w:t>，周期性的改变着线圈的</w:t>
      </w:r>
      <w:r>
        <w:rPr>
          <w:rFonts w:hint="default"/>
          <w:color w:val="auto"/>
          <w:highlight w:val="none"/>
          <w:lang w:val="en-US" w:eastAsia="zh-CN"/>
        </w:rPr>
        <w:fldChar w:fldCharType="begin"/>
      </w:r>
      <w:r>
        <w:rPr>
          <w:rFonts w:hint="default"/>
          <w:color w:val="auto"/>
          <w:highlight w:val="none"/>
          <w:lang w:val="en-US" w:eastAsia="zh-CN"/>
        </w:rPr>
        <w:instrText xml:space="preserve"> HYPERLINK "https://baike.baidu.com/item/%E7%A3%81%E9%80%9A%E9%87%8F/2386940?fromModule=lemma_inlink"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  <w:lang w:val="en-US" w:eastAsia="zh-CN"/>
        </w:rPr>
        <w:fldChar w:fldCharType="separate"/>
      </w:r>
      <w:r>
        <w:rPr>
          <w:rFonts w:hint="default"/>
          <w:color w:val="auto"/>
          <w:highlight w:val="none"/>
        </w:rPr>
        <w:t>磁通量</w:t>
      </w:r>
      <w:r>
        <w:rPr>
          <w:rFonts w:hint="default"/>
          <w:color w:val="auto"/>
          <w:highlight w:val="none"/>
          <w:lang w:val="en-US" w:eastAsia="zh-CN"/>
        </w:rPr>
        <w:fldChar w:fldCharType="end"/>
      </w:r>
      <w:r>
        <w:rPr>
          <w:rFonts w:hint="default"/>
          <w:color w:val="auto"/>
          <w:highlight w:val="none"/>
          <w:lang w:val="en-US" w:eastAsia="zh-CN"/>
        </w:rPr>
        <w:t>，从而使线圈两端感应出电</w:t>
      </w:r>
      <w:r>
        <w:rPr>
          <w:rFonts w:hint="default"/>
          <w:color w:val="auto"/>
          <w:highlight w:val="none"/>
          <w:lang w:val="en-US" w:eastAsia="zh-CN"/>
        </w:rPr>
        <w:fldChar w:fldCharType="begin"/>
      </w:r>
      <w:r>
        <w:rPr>
          <w:rFonts w:hint="default"/>
          <w:color w:val="auto"/>
          <w:highlight w:val="none"/>
          <w:lang w:val="en-US" w:eastAsia="zh-CN"/>
        </w:rPr>
        <w:instrText xml:space="preserve"> HYPERLINK "https://baike.baidu.com/item/%E8%84%89%E5%86%B2%E4%BF%A1%E5%8F%B7/346066?fromModule=lemma_inlink"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  <w:lang w:val="en-US" w:eastAsia="zh-CN"/>
        </w:rPr>
        <w:fldChar w:fldCharType="separate"/>
      </w:r>
      <w:r>
        <w:rPr>
          <w:rFonts w:hint="default"/>
          <w:color w:val="auto"/>
          <w:highlight w:val="none"/>
        </w:rPr>
        <w:t>脉冲信号</w:t>
      </w:r>
      <w:r>
        <w:rPr>
          <w:rFonts w:hint="default"/>
          <w:color w:val="auto"/>
          <w:highlight w:val="none"/>
          <w:lang w:val="en-US" w:eastAsia="zh-CN"/>
        </w:rPr>
        <w:fldChar w:fldCharType="end"/>
      </w:r>
      <w:r>
        <w:rPr>
          <w:rFonts w:hint="default"/>
          <w:color w:val="auto"/>
          <w:highlight w:val="none"/>
          <w:lang w:val="en-US" w:eastAsia="zh-CN"/>
        </w:rPr>
        <w:t>，此信号经过放大器的放大整形，形成有一定幅度的连续的矩形</w:t>
      </w:r>
      <w:r>
        <w:rPr>
          <w:rFonts w:hint="default"/>
          <w:color w:val="auto"/>
          <w:highlight w:val="none"/>
          <w:lang w:val="en-US" w:eastAsia="zh-CN"/>
        </w:rPr>
        <w:fldChar w:fldCharType="begin"/>
      </w:r>
      <w:r>
        <w:rPr>
          <w:rFonts w:hint="default"/>
          <w:color w:val="auto"/>
          <w:highlight w:val="none"/>
          <w:lang w:val="en-US" w:eastAsia="zh-CN"/>
        </w:rPr>
        <w:instrText xml:space="preserve"> HYPERLINK "https://baike.baidu.com/item/%E8%84%89%E5%86%B2%E6%B3%A2/2730791?fromModule=lemma_inlink"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  <w:lang w:val="en-US" w:eastAsia="zh-CN"/>
        </w:rPr>
        <w:fldChar w:fldCharType="separate"/>
      </w:r>
      <w:r>
        <w:rPr>
          <w:rFonts w:hint="default"/>
          <w:color w:val="auto"/>
          <w:highlight w:val="none"/>
        </w:rPr>
        <w:t>脉冲波</w:t>
      </w:r>
      <w:r>
        <w:rPr>
          <w:rFonts w:hint="default"/>
          <w:color w:val="auto"/>
          <w:highlight w:val="none"/>
          <w:lang w:val="en-US" w:eastAsia="zh-CN"/>
        </w:rPr>
        <w:fldChar w:fldCharType="end"/>
      </w:r>
      <w:r>
        <w:rPr>
          <w:rFonts w:hint="default"/>
          <w:color w:val="auto"/>
          <w:highlight w:val="none"/>
          <w:lang w:val="en-US" w:eastAsia="zh-CN"/>
        </w:rPr>
        <w:t>，可远传至</w:t>
      </w:r>
      <w:r>
        <w:rPr>
          <w:rFonts w:hint="default"/>
          <w:color w:val="auto"/>
          <w:highlight w:val="none"/>
          <w:lang w:val="en-US" w:eastAsia="zh-CN"/>
        </w:rPr>
        <w:fldChar w:fldCharType="begin"/>
      </w:r>
      <w:r>
        <w:rPr>
          <w:rFonts w:hint="default"/>
          <w:color w:val="auto"/>
          <w:highlight w:val="none"/>
          <w:lang w:val="en-US" w:eastAsia="zh-CN"/>
        </w:rPr>
        <w:instrText xml:space="preserve"> HYPERLINK "https://baike.baidu.com/item/%E6%98%BE%E7%A4%BA%E4%BB%AA%E8%A1%A8/5858405?fromModule=lemma_inlink"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  <w:lang w:val="en-US" w:eastAsia="zh-CN"/>
        </w:rPr>
        <w:fldChar w:fldCharType="separate"/>
      </w:r>
      <w:r>
        <w:rPr>
          <w:rFonts w:hint="default"/>
          <w:color w:val="auto"/>
          <w:highlight w:val="none"/>
        </w:rPr>
        <w:t>显示仪表</w:t>
      </w:r>
      <w:r>
        <w:rPr>
          <w:rFonts w:hint="default"/>
          <w:color w:val="auto"/>
          <w:highlight w:val="none"/>
          <w:lang w:val="en-US" w:eastAsia="zh-CN"/>
        </w:rPr>
        <w:fldChar w:fldCharType="end"/>
      </w:r>
      <w:r>
        <w:rPr>
          <w:rFonts w:hint="default"/>
          <w:color w:val="auto"/>
          <w:highlight w:val="none"/>
          <w:lang w:val="en-US" w:eastAsia="zh-CN"/>
        </w:rPr>
        <w:t>，显示出流体的</w:t>
      </w:r>
      <w:r>
        <w:rPr>
          <w:rFonts w:hint="default"/>
          <w:color w:val="auto"/>
          <w:highlight w:val="none"/>
          <w:lang w:val="en-US" w:eastAsia="zh-CN"/>
        </w:rPr>
        <w:fldChar w:fldCharType="begin"/>
      </w:r>
      <w:r>
        <w:rPr>
          <w:rFonts w:hint="default"/>
          <w:color w:val="auto"/>
          <w:highlight w:val="none"/>
          <w:lang w:val="en-US" w:eastAsia="zh-CN"/>
        </w:rPr>
        <w:instrText xml:space="preserve"> HYPERLINK "https://baike.baidu.com/item/%E7%9E%AC%E6%97%B6%E6%B5%81%E9%87%8F/56269298?fromModule=lemma_inlink"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  <w:lang w:val="en-US" w:eastAsia="zh-CN"/>
        </w:rPr>
        <w:fldChar w:fldCharType="separate"/>
      </w:r>
      <w:r>
        <w:rPr>
          <w:rFonts w:hint="default"/>
          <w:color w:val="auto"/>
          <w:highlight w:val="none"/>
        </w:rPr>
        <w:t>瞬时流量</w:t>
      </w:r>
      <w:r>
        <w:rPr>
          <w:rFonts w:hint="default"/>
          <w:color w:val="auto"/>
          <w:highlight w:val="none"/>
          <w:lang w:val="en-US" w:eastAsia="zh-CN"/>
        </w:rPr>
        <w:fldChar w:fldCharType="end"/>
      </w:r>
      <w:r>
        <w:rPr>
          <w:rFonts w:hint="default"/>
          <w:color w:val="auto"/>
          <w:highlight w:val="none"/>
          <w:lang w:val="en-US" w:eastAsia="zh-CN"/>
        </w:rPr>
        <w:t>和累计量。</w:t>
      </w:r>
    </w:p>
    <w:p w14:paraId="3FB27BA3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产品用途</w:t>
      </w:r>
    </w:p>
    <w:p w14:paraId="5A27A2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default"/>
          <w:color w:val="auto"/>
          <w:highlight w:val="none"/>
          <w:lang w:val="en-US" w:eastAsia="zh-CN"/>
        </w:rPr>
        <w:t>广泛应用于石油、化工、电力、</w:t>
      </w:r>
      <w:r>
        <w:rPr>
          <w:rFonts w:hint="default"/>
          <w:color w:val="auto"/>
          <w:highlight w:val="none"/>
          <w:lang w:val="en-US" w:eastAsia="zh-CN"/>
        </w:rPr>
        <w:fldChar w:fldCharType="begin"/>
      </w:r>
      <w:r>
        <w:rPr>
          <w:rFonts w:hint="default"/>
          <w:color w:val="auto"/>
          <w:highlight w:val="none"/>
          <w:lang w:val="en-US" w:eastAsia="zh-CN"/>
        </w:rPr>
        <w:instrText xml:space="preserve"> HYPERLINK "https://baike.baidu.com/item/%E7%87%83%E6%B0%94%E7%AE%A1/8821130?fromModule=lemma_inlink" \t "https://baike.baidu.com/item/%E6%B6%A1%E8%BD%AE%E6%B5%81%E9%87%8F%E8%AE%A1/_blank" </w:instrText>
      </w:r>
      <w:r>
        <w:rPr>
          <w:rFonts w:hint="default"/>
          <w:color w:val="auto"/>
          <w:highlight w:val="none"/>
          <w:lang w:val="en-US" w:eastAsia="zh-CN"/>
        </w:rPr>
        <w:fldChar w:fldCharType="separate"/>
      </w:r>
      <w:r>
        <w:rPr>
          <w:rFonts w:hint="default"/>
          <w:color w:val="auto"/>
          <w:highlight w:val="none"/>
          <w:lang w:val="en-US" w:eastAsia="zh-CN"/>
        </w:rPr>
        <w:t>燃气管</w:t>
      </w:r>
      <w:r>
        <w:rPr>
          <w:rFonts w:hint="default"/>
          <w:color w:val="auto"/>
          <w:highlight w:val="none"/>
          <w:lang w:val="en-US" w:eastAsia="zh-CN"/>
        </w:rPr>
        <w:fldChar w:fldCharType="end"/>
      </w:r>
      <w:r>
        <w:rPr>
          <w:rFonts w:hint="default"/>
          <w:color w:val="auto"/>
          <w:highlight w:val="none"/>
          <w:lang w:val="en-US" w:eastAsia="zh-CN"/>
        </w:rPr>
        <w:t>网、城市燃气等领域，并被广泛应用于贸易结算</w:t>
      </w:r>
      <w:r>
        <w:rPr>
          <w:rFonts w:hint="eastAsia"/>
          <w:color w:val="auto"/>
          <w:highlight w:val="none"/>
          <w:lang w:val="en-US" w:eastAsia="zh-CN"/>
        </w:rPr>
        <w:t>。</w:t>
      </w:r>
    </w:p>
    <w:p w14:paraId="1E273E49"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 w14:paraId="43D079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9"/>
        <w:gridCol w:w="6653"/>
      </w:tblGrid>
      <w:tr w14:paraId="7927D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9" w:type="dxa"/>
          </w:tcPr>
          <w:p w14:paraId="540266CA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参数名称</w:t>
            </w:r>
          </w:p>
        </w:tc>
        <w:tc>
          <w:tcPr>
            <w:tcW w:w="6653" w:type="dxa"/>
          </w:tcPr>
          <w:p w14:paraId="613A11D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参数内容</w:t>
            </w:r>
          </w:p>
        </w:tc>
      </w:tr>
      <w:tr w14:paraId="0D254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9" w:type="dxa"/>
          </w:tcPr>
          <w:p w14:paraId="0DF3B8C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测量介质</w:t>
            </w:r>
          </w:p>
        </w:tc>
        <w:tc>
          <w:tcPr>
            <w:tcW w:w="6653" w:type="dxa"/>
          </w:tcPr>
          <w:p w14:paraId="44E0DA5A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液体（水、成品油、轻质原油、有机液、无机液）</w:t>
            </w:r>
          </w:p>
        </w:tc>
      </w:tr>
      <w:tr w14:paraId="1647F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9" w:type="dxa"/>
          </w:tcPr>
          <w:p w14:paraId="78C2AAF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公称通径</w:t>
            </w:r>
          </w:p>
        </w:tc>
        <w:tc>
          <w:tcPr>
            <w:tcW w:w="6653" w:type="dxa"/>
          </w:tcPr>
          <w:p w14:paraId="296022C4">
            <w:pPr>
              <w:bidi w:val="0"/>
              <w:rPr>
                <w:rFonts w:hint="default"/>
                <w:lang w:val="en-US" w:eastAsia="zh-CN"/>
              </w:rPr>
            </w:pPr>
            <w:bookmarkStart w:id="0" w:name="OLE_LINK1"/>
            <w:r>
              <w:rPr>
                <w:rFonts w:hint="eastAsia"/>
                <w:lang w:val="en-US" w:eastAsia="zh-CN"/>
              </w:rPr>
              <w:t>DN50mm~DN200mm</w:t>
            </w:r>
            <w:bookmarkEnd w:id="0"/>
          </w:p>
        </w:tc>
      </w:tr>
      <w:tr w14:paraId="0AAF7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9" w:type="dxa"/>
          </w:tcPr>
          <w:p w14:paraId="19C71C1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公称压力</w:t>
            </w:r>
          </w:p>
        </w:tc>
        <w:tc>
          <w:tcPr>
            <w:tcW w:w="6653" w:type="dxa"/>
          </w:tcPr>
          <w:p w14:paraId="2B597D9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1.0MPA；1.6MPA；2.5MPA；4.0MPA；6.3MPA（可定制高压）</w:t>
            </w:r>
          </w:p>
        </w:tc>
      </w:tr>
      <w:tr w14:paraId="55F05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9" w:type="dxa"/>
          </w:tcPr>
          <w:p w14:paraId="0739566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供电电源</w:t>
            </w:r>
          </w:p>
        </w:tc>
        <w:tc>
          <w:tcPr>
            <w:tcW w:w="6653" w:type="dxa"/>
          </w:tcPr>
          <w:p w14:paraId="6CB749C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12VD~24VDC</w:t>
            </w:r>
            <w:bookmarkStart w:id="7" w:name="_GoBack"/>
            <w:bookmarkEnd w:id="7"/>
          </w:p>
        </w:tc>
      </w:tr>
      <w:tr w14:paraId="6C745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9" w:type="dxa"/>
          </w:tcPr>
          <w:p w14:paraId="2D94E30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防护等级</w:t>
            </w:r>
          </w:p>
        </w:tc>
        <w:tc>
          <w:tcPr>
            <w:tcW w:w="6653" w:type="dxa"/>
          </w:tcPr>
          <w:p w14:paraId="1754CE0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IP65</w:t>
            </w:r>
          </w:p>
        </w:tc>
      </w:tr>
      <w:tr w14:paraId="1B16C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9" w:type="dxa"/>
          </w:tcPr>
          <w:p w14:paraId="6415260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测量精度</w:t>
            </w:r>
          </w:p>
        </w:tc>
        <w:tc>
          <w:tcPr>
            <w:tcW w:w="6653" w:type="dxa"/>
          </w:tcPr>
          <w:p w14:paraId="4909520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0.01</w:t>
            </w:r>
          </w:p>
        </w:tc>
      </w:tr>
      <w:tr w14:paraId="08D13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9" w:type="dxa"/>
          </w:tcPr>
          <w:p w14:paraId="63454EBB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工作环境</w:t>
            </w:r>
          </w:p>
        </w:tc>
        <w:tc>
          <w:tcPr>
            <w:tcW w:w="6653" w:type="dxa"/>
          </w:tcPr>
          <w:p w14:paraId="0B72795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室温20℃，湿度65%RH</w:t>
            </w:r>
          </w:p>
        </w:tc>
      </w:tr>
      <w:tr w14:paraId="75711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9" w:type="dxa"/>
          </w:tcPr>
          <w:p w14:paraId="670DB77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输出信号</w:t>
            </w:r>
          </w:p>
        </w:tc>
        <w:tc>
          <w:tcPr>
            <w:tcW w:w="6653" w:type="dxa"/>
          </w:tcPr>
          <w:p w14:paraId="03E78CC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脉冲信号、4-20mA、RS485</w:t>
            </w:r>
          </w:p>
        </w:tc>
      </w:tr>
    </w:tbl>
    <w:p w14:paraId="10AA09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产品选型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6324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5750C33C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仪表口径</w:t>
            </w:r>
          </w:p>
          <w:p w14:paraId="49566865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（mm）</w:t>
            </w:r>
          </w:p>
        </w:tc>
        <w:tc>
          <w:tcPr>
            <w:tcW w:w="2130" w:type="dxa"/>
          </w:tcPr>
          <w:p w14:paraId="1066B035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正常流量范围</w:t>
            </w:r>
          </w:p>
          <w:p w14:paraId="6F2467E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（m3/h）</w:t>
            </w:r>
          </w:p>
        </w:tc>
        <w:tc>
          <w:tcPr>
            <w:tcW w:w="2131" w:type="dxa"/>
          </w:tcPr>
          <w:p w14:paraId="29961CCC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扩展流量范围</w:t>
            </w:r>
          </w:p>
          <w:p w14:paraId="34C880E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（m3/h）</w:t>
            </w:r>
          </w:p>
        </w:tc>
        <w:tc>
          <w:tcPr>
            <w:tcW w:w="2131" w:type="dxa"/>
          </w:tcPr>
          <w:p w14:paraId="30AD0CF9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标准耐压等级</w:t>
            </w:r>
          </w:p>
          <w:p w14:paraId="6711114B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（MPa）</w:t>
            </w:r>
          </w:p>
        </w:tc>
      </w:tr>
      <w:tr w14:paraId="24A7B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0ADD7D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DN50</w:t>
            </w:r>
          </w:p>
        </w:tc>
        <w:tc>
          <w:tcPr>
            <w:tcW w:w="2130" w:type="dxa"/>
          </w:tcPr>
          <w:p w14:paraId="1A922FD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4~40</w:t>
            </w:r>
          </w:p>
        </w:tc>
        <w:tc>
          <w:tcPr>
            <w:tcW w:w="2131" w:type="dxa"/>
          </w:tcPr>
          <w:p w14:paraId="380A68B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2~40</w:t>
            </w:r>
          </w:p>
        </w:tc>
        <w:tc>
          <w:tcPr>
            <w:tcW w:w="2131" w:type="dxa"/>
          </w:tcPr>
          <w:p w14:paraId="6518DF20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</w:t>
            </w:r>
          </w:p>
        </w:tc>
      </w:tr>
      <w:tr w14:paraId="32245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24F3C87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DN65</w:t>
            </w:r>
          </w:p>
        </w:tc>
        <w:tc>
          <w:tcPr>
            <w:tcW w:w="2130" w:type="dxa"/>
          </w:tcPr>
          <w:p w14:paraId="0268836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7~70</w:t>
            </w:r>
          </w:p>
        </w:tc>
        <w:tc>
          <w:tcPr>
            <w:tcW w:w="2131" w:type="dxa"/>
          </w:tcPr>
          <w:p w14:paraId="524144F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4~70</w:t>
            </w:r>
          </w:p>
        </w:tc>
        <w:tc>
          <w:tcPr>
            <w:tcW w:w="2131" w:type="dxa"/>
          </w:tcPr>
          <w:p w14:paraId="372EB81C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</w:t>
            </w:r>
          </w:p>
        </w:tc>
      </w:tr>
      <w:tr w14:paraId="6F3E8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10A1F0E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DN80</w:t>
            </w:r>
          </w:p>
        </w:tc>
        <w:tc>
          <w:tcPr>
            <w:tcW w:w="2130" w:type="dxa"/>
          </w:tcPr>
          <w:p w14:paraId="2B5E8DF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10~100</w:t>
            </w:r>
          </w:p>
        </w:tc>
        <w:tc>
          <w:tcPr>
            <w:tcW w:w="2131" w:type="dxa"/>
          </w:tcPr>
          <w:p w14:paraId="2E67E923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5~100</w:t>
            </w:r>
          </w:p>
        </w:tc>
        <w:tc>
          <w:tcPr>
            <w:tcW w:w="2131" w:type="dxa"/>
          </w:tcPr>
          <w:p w14:paraId="549E3895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</w:t>
            </w:r>
          </w:p>
        </w:tc>
      </w:tr>
      <w:tr w14:paraId="09F41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598678EB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DN100</w:t>
            </w:r>
          </w:p>
        </w:tc>
        <w:tc>
          <w:tcPr>
            <w:tcW w:w="2130" w:type="dxa"/>
          </w:tcPr>
          <w:p w14:paraId="100F563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20~200</w:t>
            </w:r>
          </w:p>
        </w:tc>
        <w:tc>
          <w:tcPr>
            <w:tcW w:w="2131" w:type="dxa"/>
          </w:tcPr>
          <w:p w14:paraId="55FF83E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10~200</w:t>
            </w:r>
          </w:p>
        </w:tc>
        <w:tc>
          <w:tcPr>
            <w:tcW w:w="2131" w:type="dxa"/>
          </w:tcPr>
          <w:p w14:paraId="3661715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</w:t>
            </w:r>
          </w:p>
        </w:tc>
      </w:tr>
      <w:tr w14:paraId="2BFF2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4BDC7D9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DN125</w:t>
            </w:r>
          </w:p>
        </w:tc>
        <w:tc>
          <w:tcPr>
            <w:tcW w:w="2130" w:type="dxa"/>
          </w:tcPr>
          <w:p w14:paraId="68A588D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25~250</w:t>
            </w:r>
          </w:p>
        </w:tc>
        <w:tc>
          <w:tcPr>
            <w:tcW w:w="2131" w:type="dxa"/>
          </w:tcPr>
          <w:p w14:paraId="59C7647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13~250</w:t>
            </w:r>
          </w:p>
        </w:tc>
        <w:tc>
          <w:tcPr>
            <w:tcW w:w="2131" w:type="dxa"/>
          </w:tcPr>
          <w:p w14:paraId="0120EFD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</w:t>
            </w:r>
          </w:p>
        </w:tc>
      </w:tr>
      <w:tr w14:paraId="7FF93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4D3C65E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DN150</w:t>
            </w:r>
          </w:p>
        </w:tc>
        <w:tc>
          <w:tcPr>
            <w:tcW w:w="2130" w:type="dxa"/>
          </w:tcPr>
          <w:p w14:paraId="49364FB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30~300</w:t>
            </w:r>
          </w:p>
        </w:tc>
        <w:tc>
          <w:tcPr>
            <w:tcW w:w="2131" w:type="dxa"/>
          </w:tcPr>
          <w:p w14:paraId="031E6A1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15~300</w:t>
            </w:r>
          </w:p>
        </w:tc>
        <w:tc>
          <w:tcPr>
            <w:tcW w:w="2131" w:type="dxa"/>
          </w:tcPr>
          <w:p w14:paraId="70426CD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</w:t>
            </w:r>
          </w:p>
        </w:tc>
      </w:tr>
      <w:tr w14:paraId="43CB0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4BC4F4E5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DN200</w:t>
            </w:r>
          </w:p>
        </w:tc>
        <w:tc>
          <w:tcPr>
            <w:tcW w:w="2130" w:type="dxa"/>
          </w:tcPr>
          <w:p w14:paraId="15B6BDB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80~800</w:t>
            </w:r>
          </w:p>
        </w:tc>
        <w:tc>
          <w:tcPr>
            <w:tcW w:w="2131" w:type="dxa"/>
          </w:tcPr>
          <w:p w14:paraId="049D3D03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40~800</w:t>
            </w:r>
          </w:p>
        </w:tc>
        <w:tc>
          <w:tcPr>
            <w:tcW w:w="2131" w:type="dxa"/>
          </w:tcPr>
          <w:p w14:paraId="7E32CB1A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</w:t>
            </w:r>
          </w:p>
        </w:tc>
      </w:tr>
    </w:tbl>
    <w:p w14:paraId="7FA99F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产品外观</w:t>
      </w:r>
    </w:p>
    <w:p w14:paraId="13B65D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152650" cy="3250565"/>
            <wp:effectExtent l="0" t="0" r="0" b="0"/>
            <wp:docPr id="3" name="图片 3" descr="透明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透明 (3)"/>
                    <pic:cNvPicPr>
                      <a:picLocks noChangeAspect="1"/>
                    </pic:cNvPicPr>
                  </pic:nvPicPr>
                  <pic:blipFill>
                    <a:blip r:embed="rId5"/>
                    <a:srcRect l="29509" t="8197" r="29677" b="17138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414905" cy="3155315"/>
            <wp:effectExtent l="0" t="0" r="0" b="6985"/>
            <wp:docPr id="4" name="图片 4" descr="透明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透明 (2)"/>
                    <pic:cNvPicPr>
                      <a:picLocks noChangeAspect="1"/>
                    </pic:cNvPicPr>
                  </pic:nvPicPr>
                  <pic:blipFill>
                    <a:blip r:embed="rId6"/>
                    <a:srcRect l="22466" t="13564" r="25524" b="13188"/>
                    <a:stretch>
                      <a:fillRect/>
                    </a:stretch>
                  </pic:blipFill>
                  <pic:spPr>
                    <a:xfrm>
                      <a:off x="0" y="0"/>
                      <a:ext cx="2414905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5844E"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安装注意事项</w:t>
      </w:r>
    </w:p>
    <w:p w14:paraId="16F777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3.1安装位置</w:t>
      </w:r>
    </w:p>
    <w:p w14:paraId="0CC27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eastAsia="zh-CN"/>
        </w:rPr>
      </w:pPr>
      <w:r>
        <w:t>管道必须完全充满液体。重要的是，在任何时候，保持管道内完全充满液体，否则流量显示会受到影响，可能会导致测量误差</w:t>
      </w:r>
      <w:r>
        <w:rPr>
          <w:rFonts w:hint="eastAsia"/>
          <w:lang w:eastAsia="zh-CN"/>
        </w:rPr>
        <w:t>。</w:t>
      </w:r>
    </w:p>
    <w:p w14:paraId="73DAA9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eastAsia="zh-CN"/>
        </w:rPr>
      </w:pPr>
      <w:r>
        <w:t>避免气泡。如果有气泡进入测量管，流量显示可能会受到影响，可能会导致测量误差</w:t>
      </w:r>
      <w:r>
        <w:rPr>
          <w:rFonts w:hint="eastAsia"/>
          <w:lang w:eastAsia="zh-CN"/>
        </w:rPr>
        <w:t>。</w:t>
      </w:r>
    </w:p>
    <w:p w14:paraId="1FDE4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eastAsia="zh-CN"/>
        </w:rPr>
      </w:pPr>
      <w:r>
        <w:drawing>
          <wp:inline distT="0" distB="0" distL="114300" distR="114300">
            <wp:extent cx="4671695" cy="2241550"/>
            <wp:effectExtent l="0" t="0" r="14605" b="635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7169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BD9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安装场所与安装要求</w:t>
      </w:r>
    </w:p>
    <w:p w14:paraId="16E1C3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 xml:space="preserve">传感器应安装在便于维修，管道无振动、无强电磁干扰与热辐射影响的场所。 </w:t>
      </w:r>
    </w:p>
    <w:p w14:paraId="3E14DD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>水平安装传感器要求管道不应有目测可察觉的倾斜（一般在5°以内），垂直安装传感器管道垂直度偏差亦应小于5°。在不能停流的场所，应装旁通管和可靠的截止阀，测量时要确保旁通管无泄漏。</w:t>
      </w:r>
    </w:p>
    <w:p w14:paraId="220EB7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 xml:space="preserve">在新铺设管道装传感器的位置先接入一段短管代替传感器，待"扫线"工作完毕，确认管道内清扫干净后，再正式接入传感器。 </w:t>
      </w:r>
    </w:p>
    <w:p w14:paraId="5B5052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 xml:space="preserve">若流体含杂质，则应在传感器上游侧装过滤器，管道内应定期清理排放沉淀杂质；若被测液体含有气体，则应在传感器上游侧装消气器。过滤器和消气器的排污口和消气口要通向安全的场所。 </w:t>
      </w:r>
    </w:p>
    <w:p w14:paraId="63A56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t>传感器安装在室外时，应有避免直射阳光和防止雨淋的措施。</w:t>
      </w:r>
    </w:p>
    <w:p w14:paraId="59D920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所需上下游直管端长度</w:t>
      </w:r>
    </w:p>
    <w:p w14:paraId="4855F1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涡轮流量计对管道内流速分布畸变及旋转流是敏感的，进入传感器应为充分发展湍流，因此要根据传感器上游侧阻流件类型配备必要的直管段或整流器，要求入口段和出口段直管段长度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p w14:paraId="32BA52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</w:pPr>
      <w:r>
        <w:drawing>
          <wp:inline distT="0" distB="0" distL="114300" distR="114300">
            <wp:extent cx="4710430" cy="2847975"/>
            <wp:effectExtent l="0" t="0" r="13970" b="952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1043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532CB"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产品使用</w:t>
      </w:r>
    </w:p>
    <w:p w14:paraId="341B76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default" w:ascii="宋体" w:hAnsi="宋体" w:eastAsia="宋体" w:cs="宋体"/>
          <w:sz w:val="24"/>
          <w:szCs w:val="24"/>
          <w:lang w:val="en-US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4.1接线说明</w:t>
      </w:r>
    </w:p>
    <w:tbl>
      <w:tblPr>
        <w:tblStyle w:val="6"/>
        <w:tblW w:w="0" w:type="auto"/>
        <w:tblInd w:w="15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7"/>
        <w:gridCol w:w="2841"/>
        <w:gridCol w:w="2841"/>
      </w:tblGrid>
      <w:tr w14:paraId="0F153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7" w:type="dxa"/>
          </w:tcPr>
          <w:p w14:paraId="440F9105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端子</w:t>
            </w:r>
          </w:p>
        </w:tc>
        <w:tc>
          <w:tcPr>
            <w:tcW w:w="2841" w:type="dxa"/>
          </w:tcPr>
          <w:p w14:paraId="4FA5A5DE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说明</w:t>
            </w:r>
          </w:p>
        </w:tc>
        <w:tc>
          <w:tcPr>
            <w:tcW w:w="2841" w:type="dxa"/>
          </w:tcPr>
          <w:p w14:paraId="17E8BB62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用途</w:t>
            </w:r>
          </w:p>
        </w:tc>
      </w:tr>
      <w:tr w14:paraId="0FECD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327" w:type="dxa"/>
          </w:tcPr>
          <w:p w14:paraId="5732D64D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PUL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+</w:t>
            </w:r>
          </w:p>
        </w:tc>
        <w:tc>
          <w:tcPr>
            <w:tcW w:w="2841" w:type="dxa"/>
          </w:tcPr>
          <w:p w14:paraId="40336193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频率（脉冲）输出（+）</w:t>
            </w:r>
          </w:p>
        </w:tc>
        <w:tc>
          <w:tcPr>
            <w:tcW w:w="2841" w:type="dxa"/>
            <w:vMerge w:val="restart"/>
            <w:vAlign w:val="center"/>
          </w:tcPr>
          <w:p w14:paraId="74AADADE">
            <w:pPr>
              <w:tabs>
                <w:tab w:val="left" w:pos="1294"/>
              </w:tabs>
              <w:bidi w:val="0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频率或脉冲输出</w:t>
            </w:r>
          </w:p>
        </w:tc>
      </w:tr>
      <w:tr w14:paraId="50135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7" w:type="dxa"/>
          </w:tcPr>
          <w:p w14:paraId="6DBD425E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485A</w:t>
            </w:r>
          </w:p>
        </w:tc>
        <w:tc>
          <w:tcPr>
            <w:tcW w:w="2841" w:type="dxa"/>
          </w:tcPr>
          <w:p w14:paraId="1FEC9CE1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通讯输入（RS485A)</w:t>
            </w:r>
          </w:p>
        </w:tc>
        <w:tc>
          <w:tcPr>
            <w:tcW w:w="2841" w:type="dxa"/>
            <w:vMerge w:val="restart"/>
            <w:vAlign w:val="center"/>
          </w:tcPr>
          <w:p w14:paraId="390455B8">
            <w:pPr>
              <w:tabs>
                <w:tab w:val="left" w:pos="1294"/>
              </w:tabs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通讯接口</w:t>
            </w:r>
          </w:p>
        </w:tc>
      </w:tr>
      <w:tr w14:paraId="6B01F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7" w:type="dxa"/>
          </w:tcPr>
          <w:p w14:paraId="3849828F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485B</w:t>
            </w:r>
          </w:p>
        </w:tc>
        <w:tc>
          <w:tcPr>
            <w:tcW w:w="2841" w:type="dxa"/>
          </w:tcPr>
          <w:p w14:paraId="66463375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通讯输入（RS485B）</w:t>
            </w:r>
          </w:p>
        </w:tc>
        <w:tc>
          <w:tcPr>
            <w:tcW w:w="2841" w:type="dxa"/>
            <w:vMerge w:val="continue"/>
          </w:tcPr>
          <w:p w14:paraId="1B6EA233">
            <w:pPr>
              <w:tabs>
                <w:tab w:val="left" w:pos="1294"/>
              </w:tabs>
              <w:bidi w:val="0"/>
              <w:jc w:val="left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0C5BA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27" w:type="dxa"/>
          </w:tcPr>
          <w:p w14:paraId="531038BC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AH+</w:t>
            </w:r>
          </w:p>
        </w:tc>
        <w:tc>
          <w:tcPr>
            <w:tcW w:w="2841" w:type="dxa"/>
          </w:tcPr>
          <w:p w14:paraId="31190362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报警+</w:t>
            </w:r>
          </w:p>
        </w:tc>
        <w:tc>
          <w:tcPr>
            <w:tcW w:w="2841" w:type="dxa"/>
            <w:vMerge w:val="restart"/>
          </w:tcPr>
          <w:p w14:paraId="632ECDDA">
            <w:pPr>
              <w:tabs>
                <w:tab w:val="left" w:pos="1294"/>
              </w:tabs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38C1CF4A">
            <w:pPr>
              <w:tabs>
                <w:tab w:val="left" w:pos="1294"/>
              </w:tabs>
              <w:bidi w:val="0"/>
              <w:ind w:firstLine="720" w:firstLineChars="300"/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上下限报警</w:t>
            </w:r>
          </w:p>
        </w:tc>
      </w:tr>
      <w:tr w14:paraId="14E9B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7" w:type="dxa"/>
          </w:tcPr>
          <w:p w14:paraId="5CA5DF95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AH-</w:t>
            </w:r>
          </w:p>
        </w:tc>
        <w:tc>
          <w:tcPr>
            <w:tcW w:w="2841" w:type="dxa"/>
          </w:tcPr>
          <w:p w14:paraId="78067F67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报警-</w:t>
            </w:r>
          </w:p>
        </w:tc>
        <w:tc>
          <w:tcPr>
            <w:tcW w:w="2841" w:type="dxa"/>
            <w:vMerge w:val="continue"/>
          </w:tcPr>
          <w:p w14:paraId="430459AA">
            <w:pPr>
              <w:tabs>
                <w:tab w:val="left" w:pos="1294"/>
              </w:tabs>
              <w:bidi w:val="0"/>
              <w:jc w:val="left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7C927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327" w:type="dxa"/>
          </w:tcPr>
          <w:p w14:paraId="018F03B5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24V</w:t>
            </w:r>
          </w:p>
        </w:tc>
        <w:tc>
          <w:tcPr>
            <w:tcW w:w="2841" w:type="dxa"/>
          </w:tcPr>
          <w:p w14:paraId="0812C223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正极</w:t>
            </w:r>
          </w:p>
        </w:tc>
        <w:tc>
          <w:tcPr>
            <w:tcW w:w="2841" w:type="dxa"/>
            <w:vMerge w:val="restart"/>
          </w:tcPr>
          <w:p w14:paraId="0B6F7386">
            <w:pPr>
              <w:tabs>
                <w:tab w:val="left" w:pos="1294"/>
              </w:tabs>
              <w:bidi w:val="0"/>
              <w:ind w:firstLine="720" w:firstLineChars="30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供电DC24V</w:t>
            </w:r>
          </w:p>
        </w:tc>
      </w:tr>
      <w:tr w14:paraId="36D71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7" w:type="dxa"/>
          </w:tcPr>
          <w:p w14:paraId="786881FD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GND</w:t>
            </w:r>
          </w:p>
        </w:tc>
        <w:tc>
          <w:tcPr>
            <w:tcW w:w="2841" w:type="dxa"/>
          </w:tcPr>
          <w:p w14:paraId="18F21C5F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负极</w:t>
            </w:r>
          </w:p>
        </w:tc>
        <w:tc>
          <w:tcPr>
            <w:tcW w:w="2841" w:type="dxa"/>
            <w:vMerge w:val="continue"/>
          </w:tcPr>
          <w:p w14:paraId="29A33D6C">
            <w:pPr>
              <w:tabs>
                <w:tab w:val="left" w:pos="1294"/>
              </w:tabs>
              <w:bidi w:val="0"/>
              <w:jc w:val="left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00160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7" w:type="dxa"/>
            <w:shd w:val="clear" w:color="auto" w:fill="auto"/>
            <w:vAlign w:val="top"/>
          </w:tcPr>
          <w:p w14:paraId="05739DC1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AOUT</w:t>
            </w:r>
          </w:p>
        </w:tc>
        <w:tc>
          <w:tcPr>
            <w:tcW w:w="2841" w:type="dxa"/>
            <w:shd w:val="clear" w:color="auto" w:fill="auto"/>
            <w:vAlign w:val="top"/>
          </w:tcPr>
          <w:p w14:paraId="2A050D2F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4-20MA输出</w:t>
            </w:r>
          </w:p>
        </w:tc>
        <w:tc>
          <w:tcPr>
            <w:tcW w:w="2841" w:type="dxa"/>
          </w:tcPr>
          <w:p w14:paraId="25A2BD1B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4-20MA输出</w:t>
            </w:r>
          </w:p>
        </w:tc>
      </w:tr>
    </w:tbl>
    <w:p w14:paraId="117C07F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1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ab/>
      </w:r>
    </w:p>
    <w:p w14:paraId="70B4513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1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4.2 显示面板</w:t>
      </w:r>
    </w:p>
    <w:p w14:paraId="47F1F3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1901190" cy="1506855"/>
            <wp:effectExtent l="0" t="0" r="0" b="17145"/>
            <wp:docPr id="7" name="图片 7" descr="透明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透明 (3)"/>
                    <pic:cNvPicPr>
                      <a:picLocks noChangeAspect="1"/>
                    </pic:cNvPicPr>
                  </pic:nvPicPr>
                  <pic:blipFill>
                    <a:blip r:embed="rId5"/>
                    <a:srcRect l="35059" t="7249" r="34120" b="63156"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50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AC95E">
      <w:pPr>
        <w:bidi w:val="0"/>
        <w:jc w:val="left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仪表上电后进入自动测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量状态</w:t>
      </w:r>
      <w:r>
        <w:rPr>
          <w:rFonts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实</w:t>
      </w:r>
      <w:r>
        <w:rPr>
          <w:rFonts w:ascii="宋体" w:hAnsi="宋体" w:eastAsia="宋体" w:cs="宋体"/>
          <w:sz w:val="24"/>
          <w:szCs w:val="24"/>
        </w:rPr>
        <w:t>现会种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测量</w:t>
      </w:r>
      <w:r>
        <w:rPr>
          <w:rFonts w:ascii="宋体" w:hAnsi="宋体" w:eastAsia="宋体" w:cs="宋体"/>
          <w:sz w:val="24"/>
          <w:szCs w:val="24"/>
        </w:rPr>
        <w:t>功能并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显</w:t>
      </w:r>
      <w:r>
        <w:rPr>
          <w:rFonts w:ascii="宋体" w:hAnsi="宋体" w:eastAsia="宋体" w:cs="宋体"/>
          <w:sz w:val="24"/>
          <w:szCs w:val="24"/>
        </w:rPr>
        <w:t>示相应的测量数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据</w:t>
      </w:r>
      <w:r>
        <w:rPr>
          <w:rFonts w:ascii="宋体" w:hAnsi="宋体" w:eastAsia="宋体" w:cs="宋体"/>
          <w:sz w:val="24"/>
          <w:szCs w:val="24"/>
        </w:rPr>
        <w:t>，通过操作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四</w:t>
      </w:r>
      <w:r>
        <w:rPr>
          <w:rFonts w:ascii="宋体" w:hAnsi="宋体" w:eastAsia="宋体" w:cs="宋体"/>
          <w:sz w:val="24"/>
          <w:szCs w:val="24"/>
        </w:rPr>
        <w:t>个面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板</w:t>
      </w:r>
      <w:r>
        <w:rPr>
          <w:rFonts w:ascii="宋体" w:hAnsi="宋体" w:eastAsia="宋体" w:cs="宋体"/>
          <w:sz w:val="24"/>
          <w:szCs w:val="24"/>
        </w:rPr>
        <w:t>按键，可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设置和显示</w:t>
      </w:r>
      <w:r>
        <w:rPr>
          <w:rFonts w:ascii="宋体" w:hAnsi="宋体" w:eastAsia="宋体" w:cs="宋体"/>
          <w:sz w:val="24"/>
          <w:szCs w:val="24"/>
        </w:rPr>
        <w:t>仪表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参</w:t>
      </w:r>
      <w:r>
        <w:rPr>
          <w:rFonts w:ascii="宋体" w:hAnsi="宋体" w:eastAsia="宋体" w:cs="宋体"/>
          <w:sz w:val="24"/>
          <w:szCs w:val="24"/>
        </w:rPr>
        <w:t>数。</w:t>
      </w:r>
    </w:p>
    <w:p w14:paraId="4AB766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4.3按键功能</w:t>
      </w:r>
    </w:p>
    <w:p w14:paraId="30C282F4">
      <w:pPr>
        <w:tabs>
          <w:tab w:val="left" w:pos="1294"/>
        </w:tabs>
        <w:bidi w:val="0"/>
        <w:ind w:left="547" w:leftChars="228" w:firstLine="0" w:firstLineChars="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仪表有四个按键，依次为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设置</w:t>
      </w:r>
      <w:r>
        <w:rPr>
          <w:rFonts w:ascii="宋体" w:hAnsi="宋体" w:eastAsia="宋体" w:cs="宋体"/>
          <w:sz w:val="24"/>
          <w:szCs w:val="24"/>
        </w:rPr>
        <w:t>键、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翻页</w:t>
      </w:r>
      <w:r>
        <w:rPr>
          <w:rFonts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增加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键</w:t>
      </w:r>
      <w:r>
        <w:rPr>
          <w:rFonts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减少</w:t>
      </w:r>
      <w:r>
        <w:rPr>
          <w:rFonts w:ascii="宋体" w:hAnsi="宋体" w:eastAsia="宋体" w:cs="宋体"/>
          <w:sz w:val="24"/>
          <w:szCs w:val="24"/>
        </w:rPr>
        <w:t>键。</w:t>
      </w:r>
    </w:p>
    <w:p w14:paraId="00D4E845">
      <w:pPr>
        <w:tabs>
          <w:tab w:val="left" w:pos="1294"/>
        </w:tabs>
        <w:bidi w:val="0"/>
        <w:ind w:left="547" w:leftChars="228" w:firstLine="0" w:firstLineChars="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增加</w:t>
      </w:r>
      <w:r>
        <w:rPr>
          <w:rFonts w:ascii="宋体" w:hAnsi="宋体" w:eastAsia="宋体" w:cs="宋体"/>
          <w:sz w:val="24"/>
          <w:szCs w:val="24"/>
        </w:rPr>
        <w:t>键：光标处数字加1，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循环选择屏幕上行</w:t>
      </w:r>
      <w:r>
        <w:rPr>
          <w:rFonts w:ascii="宋体" w:hAnsi="宋体" w:eastAsia="宋体" w:cs="宋体"/>
          <w:sz w:val="24"/>
          <w:szCs w:val="24"/>
        </w:rPr>
        <w:t>显示内容。</w:t>
      </w:r>
    </w:p>
    <w:p w14:paraId="16A16E11">
      <w:pPr>
        <w:tabs>
          <w:tab w:val="left" w:pos="1294"/>
        </w:tabs>
        <w:bidi w:val="0"/>
        <w:ind w:left="547" w:leftChars="228" w:firstLine="0" w:firstLineChars="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减少</w:t>
      </w:r>
      <w:r>
        <w:rPr>
          <w:rFonts w:ascii="宋体" w:hAnsi="宋体" w:eastAsia="宋体" w:cs="宋体"/>
          <w:sz w:val="24"/>
          <w:szCs w:val="24"/>
        </w:rPr>
        <w:t>键：光标处数字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减</w:t>
      </w:r>
      <w:r>
        <w:rPr>
          <w:rFonts w:ascii="宋体" w:hAnsi="宋体" w:eastAsia="宋体" w:cs="宋体"/>
          <w:sz w:val="24"/>
          <w:szCs w:val="24"/>
        </w:rPr>
        <w:t>1，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循环选择屏幕下行</w:t>
      </w:r>
      <w:r>
        <w:rPr>
          <w:rFonts w:ascii="宋体" w:hAnsi="宋体" w:eastAsia="宋体" w:cs="宋体"/>
          <w:sz w:val="24"/>
          <w:szCs w:val="24"/>
        </w:rPr>
        <w:t>显示内容。</w:t>
      </w:r>
    </w:p>
    <w:p w14:paraId="6E520958">
      <w:pPr>
        <w:tabs>
          <w:tab w:val="left" w:pos="1294"/>
        </w:tabs>
        <w:bidi w:val="0"/>
        <w:ind w:left="547" w:leftChars="228" w:firstLine="0" w:firstLineChars="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设置</w:t>
      </w:r>
      <w:r>
        <w:rPr>
          <w:rFonts w:ascii="宋体" w:hAnsi="宋体" w:eastAsia="宋体" w:cs="宋体"/>
          <w:sz w:val="24"/>
          <w:szCs w:val="24"/>
        </w:rPr>
        <w:t>键：返回上一级菜单，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功能确认</w:t>
      </w:r>
      <w:r>
        <w:rPr>
          <w:rFonts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取</w:t>
      </w:r>
      <w:r>
        <w:rPr>
          <w:rFonts w:ascii="宋体" w:hAnsi="宋体" w:eastAsia="宋体" w:cs="宋体"/>
          <w:sz w:val="24"/>
          <w:szCs w:val="24"/>
        </w:rPr>
        <w:t>消保存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ascii="宋体" w:hAnsi="宋体" w:eastAsia="宋体" w:cs="宋体"/>
          <w:sz w:val="24"/>
          <w:szCs w:val="24"/>
        </w:rPr>
        <w:t>进入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设置菜</w:t>
      </w:r>
      <w:r>
        <w:rPr>
          <w:rFonts w:ascii="宋体" w:hAnsi="宋体" w:eastAsia="宋体" w:cs="宋体"/>
          <w:sz w:val="24"/>
          <w:szCs w:val="24"/>
        </w:rPr>
        <w:t>单(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在主</w:t>
      </w:r>
      <w:r>
        <w:rPr>
          <w:rFonts w:ascii="宋体" w:hAnsi="宋体" w:eastAsia="宋体" w:cs="宋体"/>
          <w:sz w:val="24"/>
          <w:szCs w:val="24"/>
        </w:rPr>
        <w:t>界面)。</w:t>
      </w:r>
    </w:p>
    <w:p w14:paraId="51464E3E">
      <w:pPr>
        <w:tabs>
          <w:tab w:val="left" w:pos="1294"/>
        </w:tabs>
        <w:bidi w:val="0"/>
        <w:ind w:left="547" w:leftChars="228" w:firstLine="0" w:firstLine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翻页</w:t>
      </w:r>
      <w:r>
        <w:rPr>
          <w:rFonts w:ascii="宋体" w:hAnsi="宋体" w:eastAsia="宋体" w:cs="宋体"/>
          <w:sz w:val="24"/>
          <w:szCs w:val="24"/>
        </w:rPr>
        <w:t>键：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翻页键也是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选择位置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键</w:t>
      </w:r>
      <w:r>
        <w:rPr>
          <w:rFonts w:ascii="宋体" w:hAnsi="宋体" w:eastAsia="宋体" w:cs="宋体"/>
          <w:sz w:val="24"/>
          <w:szCs w:val="24"/>
        </w:rPr>
        <w:t>。</w:t>
      </w:r>
    </w:p>
    <w:p w14:paraId="2C094E2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开机5s等待信号稳定；显示总流量其他不可操作；</w:t>
      </w:r>
    </w:p>
    <w:p w14:paraId="7026613D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开机进入显示界面</w:t>
      </w:r>
    </w:p>
    <w:p w14:paraId="6B9B981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显示界面：</w:t>
      </w:r>
    </w:p>
    <w:p w14:paraId="20A98AF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界面1：总流量和瞬时流量界面，上面为总流量，下面为瞬时流量；</w:t>
      </w:r>
    </w:p>
    <w:p w14:paraId="5A9C094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界面2：流速</w:t>
      </w:r>
    </w:p>
    <w:p w14:paraId="24A4206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增加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键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或者减少</w:t>
      </w:r>
      <w:r>
        <w:rPr>
          <w:rFonts w:ascii="宋体" w:hAnsi="宋体" w:eastAsia="宋体" w:cs="宋体"/>
          <w:sz w:val="24"/>
          <w:szCs w:val="24"/>
        </w:rPr>
        <w:t>键</w:t>
      </w:r>
      <w:r>
        <w:rPr>
          <w:rFonts w:hint="eastAsia"/>
          <w:lang w:val="en-US" w:eastAsia="zh-CN"/>
        </w:rPr>
        <w:t>都可切换界面</w:t>
      </w:r>
    </w:p>
    <w:p w14:paraId="192391FA">
      <w:pPr>
        <w:tabs>
          <w:tab w:val="left" w:pos="1294"/>
        </w:tabs>
        <w:bidi w:val="0"/>
        <w:ind w:left="547" w:leftChars="228" w:firstLine="0" w:firstLineChars="0"/>
        <w:jc w:val="left"/>
        <w:rPr>
          <w:rFonts w:ascii="宋体" w:hAnsi="宋体" w:eastAsia="宋体" w:cs="宋体"/>
          <w:sz w:val="24"/>
          <w:szCs w:val="24"/>
        </w:rPr>
      </w:pPr>
    </w:p>
    <w:p w14:paraId="55BE74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4.4密码</w:t>
      </w:r>
    </w:p>
    <w:p w14:paraId="2DC84C0B">
      <w:pPr>
        <w:ind w:firstLine="480" w:firstLineChars="200"/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仪表设计有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保护</w:t>
      </w:r>
      <w:r>
        <w:rPr>
          <w:rFonts w:ascii="宋体" w:hAnsi="宋体" w:eastAsia="宋体" w:cs="宋体"/>
          <w:sz w:val="24"/>
          <w:szCs w:val="24"/>
        </w:rPr>
        <w:t>密码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z w:val="24"/>
          <w:szCs w:val="24"/>
        </w:rPr>
        <w:t>用户</w:t>
      </w:r>
      <w:r>
        <w:rPr>
          <w:rFonts w:hint="eastAsia"/>
          <w:lang w:val="en-US" w:eastAsia="zh-CN"/>
        </w:rPr>
        <w:t>输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入密码 1234 进入普通用户设置页</w:t>
      </w:r>
      <w:r>
        <w:rPr>
          <w:rFonts w:hint="eastAsia"/>
          <w:lang w:val="en-US" w:eastAsia="zh-CN"/>
        </w:rPr>
        <w:t>面</w:t>
      </w:r>
    </w:p>
    <w:p w14:paraId="047B84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正确按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设置</w:t>
      </w:r>
      <w:r>
        <w:rPr>
          <w:rFonts w:ascii="宋体" w:hAnsi="宋体" w:eastAsia="宋体" w:cs="宋体"/>
          <w:sz w:val="24"/>
          <w:szCs w:val="24"/>
        </w:rPr>
        <w:t>键进入菜单，输入错误或不输入按确认返回主界面。</w:t>
      </w:r>
    </w:p>
    <w:p w14:paraId="2F0FB5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4.5 仪表菜单</w:t>
      </w:r>
    </w:p>
    <w:p w14:paraId="734BD505"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仪表菜单采用结构化设计方法，合理归类，层次清晰，方便操作和使用。</w:t>
      </w:r>
    </w:p>
    <w:p w14:paraId="27D5E1BD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仪表菜单列表如下所示。</w:t>
      </w:r>
    </w:p>
    <w:tbl>
      <w:tblPr>
        <w:tblStyle w:val="6"/>
        <w:tblW w:w="10134" w:type="dxa"/>
        <w:tblInd w:w="-6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7"/>
        <w:gridCol w:w="2983"/>
        <w:gridCol w:w="5284"/>
      </w:tblGrid>
      <w:tr w14:paraId="6E336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867" w:type="dxa"/>
          </w:tcPr>
          <w:p w14:paraId="4E87EF00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界面菜单</w:t>
            </w:r>
          </w:p>
        </w:tc>
        <w:tc>
          <w:tcPr>
            <w:tcW w:w="2983" w:type="dxa"/>
          </w:tcPr>
          <w:p w14:paraId="47F36F19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界面功能</w:t>
            </w:r>
          </w:p>
        </w:tc>
        <w:tc>
          <w:tcPr>
            <w:tcW w:w="5284" w:type="dxa"/>
          </w:tcPr>
          <w:p w14:paraId="421AA795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说明</w:t>
            </w:r>
          </w:p>
        </w:tc>
      </w:tr>
      <w:tr w14:paraId="09F0C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restart"/>
          </w:tcPr>
          <w:p w14:paraId="4C78AD0A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62584C18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46D00F6F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249C4E5A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184C5CCE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瞬时流量</w:t>
            </w:r>
          </w:p>
          <w:p w14:paraId="2D272545">
            <w:pPr>
              <w:tabs>
                <w:tab w:val="left" w:pos="1294"/>
              </w:tabs>
              <w:bidi w:val="0"/>
              <w:ind w:left="240" w:hanging="240" w:hangingChars="10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P2(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增加键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2983" w:type="dxa"/>
          </w:tcPr>
          <w:p w14:paraId="0626C445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M0 瞬时量程</w:t>
            </w:r>
            <w:bookmarkStart w:id="1" w:name="OLE_LINK18"/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（立方米每时：m³/h）</w:t>
            </w:r>
            <w:bookmarkEnd w:id="1"/>
          </w:p>
        </w:tc>
        <w:tc>
          <w:tcPr>
            <w:tcW w:w="5284" w:type="dxa"/>
          </w:tcPr>
          <w:p w14:paraId="1B036D9C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0～800m³/h 与4～20mA输出/频率输出关联</w:t>
            </w:r>
          </w:p>
        </w:tc>
      </w:tr>
      <w:tr w14:paraId="741FE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5BBC50BB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</w:tcPr>
          <w:p w14:paraId="56994EF2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M1 阻尼时间（秒：s）</w:t>
            </w:r>
          </w:p>
        </w:tc>
        <w:tc>
          <w:tcPr>
            <w:tcW w:w="5284" w:type="dxa"/>
          </w:tcPr>
          <w:p w14:paraId="74BBE003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浮点30～1默认0越大表示瞬时流量越稳定，延迟也越大</w:t>
            </w:r>
          </w:p>
        </w:tc>
      </w:tr>
      <w:tr w14:paraId="677C6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867" w:type="dxa"/>
            <w:vMerge w:val="continue"/>
          </w:tcPr>
          <w:p w14:paraId="13B51C81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</w:tcPr>
          <w:p w14:paraId="5D3FA889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M2 低报警设定值</w:t>
            </w:r>
            <w:bookmarkStart w:id="2" w:name="OLE_LINK15"/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（百分比：%）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ab/>
            </w:r>
            <w:bookmarkEnd w:id="2"/>
          </w:p>
        </w:tc>
        <w:tc>
          <w:tcPr>
            <w:tcW w:w="5284" w:type="dxa"/>
          </w:tcPr>
          <w:p w14:paraId="4F05B1B5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瞬时量程百分比：99～0%此设置值必须＜高报警值设置</w:t>
            </w:r>
          </w:p>
        </w:tc>
      </w:tr>
      <w:tr w14:paraId="7A274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67" w:type="dxa"/>
            <w:vMerge w:val="continue"/>
          </w:tcPr>
          <w:p w14:paraId="24F71991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</w:tcPr>
          <w:p w14:paraId="7AF41646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M3 高报警设定值（百分比：%）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ab/>
            </w:r>
          </w:p>
        </w:tc>
        <w:tc>
          <w:tcPr>
            <w:tcW w:w="5284" w:type="dxa"/>
          </w:tcPr>
          <w:p w14:paraId="3B6AFB15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瞬时量程百分比：99～1%此设置值必须＞低报警值设置</w:t>
            </w:r>
          </w:p>
        </w:tc>
      </w:tr>
      <w:tr w14:paraId="46DF7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0A9264A5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  <w:shd w:val="clear" w:color="auto" w:fill="auto"/>
            <w:vAlign w:val="top"/>
          </w:tcPr>
          <w:p w14:paraId="13606688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M4小信号切除</w:t>
            </w:r>
          </w:p>
        </w:tc>
        <w:tc>
          <w:tcPr>
            <w:tcW w:w="5284" w:type="dxa"/>
          </w:tcPr>
          <w:p w14:paraId="33A88796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bookmarkStart w:id="3" w:name="OLE_LINK16"/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单位HZ</w:t>
            </w:r>
            <w:bookmarkEnd w:id="3"/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，小于此信号强制为0</w:t>
            </w:r>
          </w:p>
        </w:tc>
      </w:tr>
      <w:tr w14:paraId="7D576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restart"/>
          </w:tcPr>
          <w:p w14:paraId="68A17849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累计流量</w:t>
            </w:r>
          </w:p>
          <w:p w14:paraId="6B209485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P1(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翻页键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2983" w:type="dxa"/>
            <w:shd w:val="clear" w:color="auto" w:fill="auto"/>
            <w:vAlign w:val="top"/>
          </w:tcPr>
          <w:p w14:paraId="595E7B26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0总流量清零</w:t>
            </w:r>
          </w:p>
        </w:tc>
        <w:tc>
          <w:tcPr>
            <w:tcW w:w="5284" w:type="dxa"/>
            <w:shd w:val="clear" w:color="auto" w:fill="auto"/>
            <w:vAlign w:val="top"/>
          </w:tcPr>
          <w:p w14:paraId="6C148785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默认不清除，按键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增加键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直接清除总流量</w:t>
            </w:r>
          </w:p>
        </w:tc>
      </w:tr>
      <w:tr w14:paraId="30C13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57395B7F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</w:tcPr>
          <w:p w14:paraId="71F0239A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1预设累计(立方米：m³)</w:t>
            </w:r>
          </w:p>
        </w:tc>
        <w:tc>
          <w:tcPr>
            <w:tcW w:w="5284" w:type="dxa"/>
          </w:tcPr>
          <w:p w14:paraId="1D697D23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重启后加入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（在原来累计基础之上）</w:t>
            </w:r>
          </w:p>
        </w:tc>
      </w:tr>
      <w:tr w14:paraId="27BF0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0584CCF6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  <w:shd w:val="clear" w:color="auto" w:fill="auto"/>
            <w:vAlign w:val="top"/>
          </w:tcPr>
          <w:p w14:paraId="0E88AD74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2满流量(立方米：m³)</w:t>
            </w:r>
          </w:p>
        </w:tc>
        <w:tc>
          <w:tcPr>
            <w:tcW w:w="5284" w:type="dxa"/>
            <w:shd w:val="clear" w:color="auto" w:fill="auto"/>
            <w:vAlign w:val="top"/>
          </w:tcPr>
          <w:p w14:paraId="6CDE7E7C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达到设定总流量值自动清零</w:t>
            </w:r>
          </w:p>
        </w:tc>
      </w:tr>
      <w:tr w14:paraId="76D28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restart"/>
          </w:tcPr>
          <w:p w14:paraId="1CADA5C9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工厂参数</w:t>
            </w:r>
          </w:p>
          <w:p w14:paraId="4C85F1AF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P3(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减少键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2983" w:type="dxa"/>
          </w:tcPr>
          <w:p w14:paraId="2DE9D628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M0管道口径  </w:t>
            </w:r>
          </w:p>
        </w:tc>
        <w:tc>
          <w:tcPr>
            <w:tcW w:w="5284" w:type="dxa"/>
          </w:tcPr>
          <w:p w14:paraId="27639A33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选择DN50、DN100、DN150....默认DN50</w:t>
            </w:r>
          </w:p>
        </w:tc>
      </w:tr>
      <w:tr w14:paraId="5A008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2CFF140C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</w:tcPr>
          <w:p w14:paraId="0EEED71D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M1介质密度（千克每立方米：kg/m）</w:t>
            </w:r>
          </w:p>
        </w:tc>
        <w:tc>
          <w:tcPr>
            <w:tcW w:w="5284" w:type="dxa"/>
          </w:tcPr>
          <w:p w14:paraId="149215A6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用于体积到质量的换算默认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水密度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1000</w:t>
            </w:r>
            <w:bookmarkStart w:id="4" w:name="OLE_LINK17"/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kg/m</w:t>
            </w:r>
            <w:bookmarkEnd w:id="4"/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³</w:t>
            </w:r>
          </w:p>
        </w:tc>
      </w:tr>
      <w:tr w14:paraId="25712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5E71751C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</w:tcPr>
          <w:p w14:paraId="16B68706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M2  Modbus通讯地址  0-99</w:t>
            </w:r>
          </w:p>
        </w:tc>
        <w:tc>
          <w:tcPr>
            <w:tcW w:w="5284" w:type="dxa"/>
          </w:tcPr>
          <w:p w14:paraId="6DC81B29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Modbus通讯地址  0-99 默认1</w:t>
            </w:r>
          </w:p>
        </w:tc>
      </w:tr>
      <w:tr w14:paraId="374184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62C8DBCC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</w:tcPr>
          <w:p w14:paraId="5B461451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M3  Modbus波特率设置  4800   9600   115200</w:t>
            </w:r>
          </w:p>
        </w:tc>
        <w:tc>
          <w:tcPr>
            <w:tcW w:w="5284" w:type="dxa"/>
          </w:tcPr>
          <w:p w14:paraId="03D5EEED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Modbus波特率 默认9600</w:t>
            </w:r>
          </w:p>
        </w:tc>
      </w:tr>
      <w:tr w14:paraId="0849E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1E0211BA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  <w:vAlign w:val="top"/>
          </w:tcPr>
          <w:p w14:paraId="6FB2E177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脉冲输出选择</w:t>
            </w:r>
          </w:p>
        </w:tc>
        <w:tc>
          <w:tcPr>
            <w:tcW w:w="5284" w:type="dxa"/>
            <w:vAlign w:val="top"/>
          </w:tcPr>
          <w:p w14:paraId="1BA6CE41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选项：信号输出，当量输出，频率输出，输出关闭。</w:t>
            </w:r>
            <w:r>
              <w:rPr>
                <w:rFonts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ascii="宋体" w:hAnsi="宋体" w:eastAsia="宋体" w:cs="宋体"/>
                <w:sz w:val="24"/>
                <w:szCs w:val="24"/>
              </w:rPr>
              <w:t>设置数字量输出方式。</w:t>
            </w:r>
            <w:r>
              <w:rPr>
                <w:rFonts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ascii="宋体" w:hAnsi="宋体" w:eastAsia="宋体" w:cs="宋体"/>
                <w:sz w:val="24"/>
                <w:szCs w:val="24"/>
              </w:rPr>
              <w:t>信号输出：输出原始的传感器信号频率，可根据仪表系数计</w:t>
            </w:r>
            <w:r>
              <w:rPr>
                <w:rFonts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ascii="宋体" w:hAnsi="宋体" w:eastAsia="宋体" w:cs="宋体"/>
                <w:sz w:val="24"/>
                <w:szCs w:val="24"/>
              </w:rPr>
              <w:t>算瞬时流量</w:t>
            </w:r>
            <w:r>
              <w:rPr>
                <w:rFonts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ascii="宋体" w:hAnsi="宋体" w:eastAsia="宋体" w:cs="宋体"/>
                <w:sz w:val="24"/>
                <w:szCs w:val="24"/>
              </w:rPr>
              <w:t>见仪表系数计算公式</w:t>
            </w:r>
            <w:r>
              <w:rPr>
                <w:rFonts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ascii="宋体" w:hAnsi="宋体" w:eastAsia="宋体" w:cs="宋体"/>
                <w:sz w:val="24"/>
                <w:szCs w:val="24"/>
              </w:rPr>
              <w:t>当量输出：直接定义输出一个脉冲代表多少流量</w:t>
            </w:r>
            <w:r>
              <w:rPr>
                <w:rFonts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ascii="宋体" w:hAnsi="宋体" w:eastAsia="宋体" w:cs="宋体"/>
                <w:sz w:val="24"/>
                <w:szCs w:val="24"/>
              </w:rPr>
              <w:t>此选项下可以输入当量数值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。</w:t>
            </w:r>
          </w:p>
          <w:p w14:paraId="3BCF1ECB">
            <w:pPr>
              <w:tabs>
                <w:tab w:val="left" w:pos="1294"/>
              </w:tabs>
              <w:bidi w:val="0"/>
              <w:jc w:val="left"/>
            </w:pPr>
            <w:r>
              <w:rPr>
                <w:rFonts w:ascii="宋体" w:hAnsi="宋体" w:eastAsia="宋体" w:cs="宋体"/>
                <w:sz w:val="24"/>
                <w:szCs w:val="24"/>
              </w:rPr>
              <w:t>频率输出：按比例输出频率，最大频率对应满度流量此选项下可以输入最大频率(MAX)，默认值</w:t>
            </w:r>
            <w:r>
              <w:rPr>
                <w:rFonts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ascii="宋体" w:hAnsi="宋体" w:eastAsia="宋体" w:cs="宋体"/>
                <w:sz w:val="24"/>
                <w:szCs w:val="24"/>
              </w:rPr>
              <w:t>2000HZ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。</w:t>
            </w:r>
            <w:r>
              <w:rPr>
                <w:rFonts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ascii="宋体" w:hAnsi="宋体" w:eastAsia="宋体" w:cs="宋体"/>
                <w:sz w:val="24"/>
                <w:szCs w:val="24"/>
              </w:rPr>
              <w:t>输出关闭：关闭数字量输出</w:t>
            </w:r>
          </w:p>
          <w:p w14:paraId="3C70207C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0-关闭 1-信号输出 2—当量输出 3-频率输出</w:t>
            </w:r>
          </w:p>
        </w:tc>
      </w:tr>
      <w:tr w14:paraId="58C9B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617DED62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  <w:vAlign w:val="top"/>
          </w:tcPr>
          <w:p w14:paraId="60B58714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当量输出一个脉冲代表多少流量</w:t>
            </w:r>
          </w:p>
        </w:tc>
        <w:tc>
          <w:tcPr>
            <w:tcW w:w="5284" w:type="dxa"/>
            <w:vAlign w:val="top"/>
          </w:tcPr>
          <w:p w14:paraId="50B6B94C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//0-1; 1-0.1; 2-0.01; 3-0.001; 4-0.000001</w:t>
            </w:r>
          </w:p>
          <w:p w14:paraId="7A66C511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单位：立方米</w:t>
            </w:r>
          </w:p>
        </w:tc>
      </w:tr>
      <w:tr w14:paraId="0D229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29220344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  <w:vAlign w:val="top"/>
          </w:tcPr>
          <w:p w14:paraId="3BB0784F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频率输出的最大频率</w:t>
            </w:r>
          </w:p>
        </w:tc>
        <w:tc>
          <w:tcPr>
            <w:tcW w:w="5284" w:type="dxa"/>
            <w:vAlign w:val="top"/>
          </w:tcPr>
          <w:p w14:paraId="265E9099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Hz(最大10k)</w:t>
            </w:r>
          </w:p>
        </w:tc>
      </w:tr>
      <w:tr w14:paraId="00210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1F5D92B2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  <w:shd w:val="clear" w:color="auto" w:fill="auto"/>
            <w:vAlign w:val="top"/>
          </w:tcPr>
          <w:p w14:paraId="355F2631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4-20ma乘法系数 </w:t>
            </w:r>
          </w:p>
        </w:tc>
        <w:tc>
          <w:tcPr>
            <w:tcW w:w="5284" w:type="dxa"/>
            <w:shd w:val="clear" w:color="auto" w:fill="auto"/>
            <w:vAlign w:val="top"/>
          </w:tcPr>
          <w:p w14:paraId="0EE3D601">
            <w:pPr>
              <w:tabs>
                <w:tab w:val="left" w:pos="1294"/>
              </w:tabs>
              <w:bidi w:val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默认4096执行此功能同时用精密电流表测量4～20mA电流输出，将读数输入仪表，电流输出相对倍数</w:t>
            </w:r>
          </w:p>
        </w:tc>
      </w:tr>
      <w:tr w14:paraId="0EE6D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78362637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  <w:shd w:val="clear" w:color="auto" w:fill="auto"/>
            <w:vAlign w:val="top"/>
          </w:tcPr>
          <w:p w14:paraId="596629BA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4-20ma除法系数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ab/>
            </w:r>
          </w:p>
        </w:tc>
        <w:tc>
          <w:tcPr>
            <w:tcW w:w="5284" w:type="dxa"/>
            <w:shd w:val="clear" w:color="auto" w:fill="auto"/>
            <w:vAlign w:val="top"/>
          </w:tcPr>
          <w:p w14:paraId="35D99966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默认4096执行此功能同时用精密电流表测量4～20mA电流输出，将读数输入仪表，电流除以相对倍数</w:t>
            </w:r>
          </w:p>
        </w:tc>
      </w:tr>
      <w:tr w14:paraId="6F794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7" w:type="dxa"/>
            <w:vMerge w:val="continue"/>
          </w:tcPr>
          <w:p w14:paraId="56A3195B">
            <w:pPr>
              <w:tabs>
                <w:tab w:val="left" w:pos="1294"/>
              </w:tabs>
              <w:bidi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83" w:type="dxa"/>
            <w:shd w:val="clear" w:color="auto" w:fill="auto"/>
            <w:vAlign w:val="top"/>
          </w:tcPr>
          <w:p w14:paraId="22F257D3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M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 xml:space="preserve">9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4-20ma 加法系数</w:t>
            </w:r>
          </w:p>
        </w:tc>
        <w:tc>
          <w:tcPr>
            <w:tcW w:w="5284" w:type="dxa"/>
            <w:shd w:val="clear" w:color="auto" w:fill="auto"/>
            <w:vAlign w:val="top"/>
          </w:tcPr>
          <w:p w14:paraId="0D365B55">
            <w:pPr>
              <w:tabs>
                <w:tab w:val="left" w:pos="1294"/>
              </w:tabs>
              <w:bidi w:val="0"/>
              <w:jc w:val="lef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默认400执行此功能同时用精密电流表测量4～20mA电流输出，将读数输入仪表，电流0点校准</w:t>
            </w:r>
          </w:p>
        </w:tc>
      </w:tr>
    </w:tbl>
    <w:p w14:paraId="62C8AD84"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脉冲输出及模拟量输出计算</w:t>
      </w:r>
    </w:p>
    <w:p w14:paraId="546F79A0">
      <w:pPr>
        <w:numPr>
          <w:ilvl w:val="0"/>
          <w:numId w:val="0"/>
        </w:numPr>
        <w:ind w:firstLine="301" w:firstLineChars="100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5.1脉冲输出及计算</w:t>
      </w:r>
    </w:p>
    <w:p w14:paraId="32B88E23">
      <w:pPr>
        <w:numPr>
          <w:ilvl w:val="0"/>
          <w:numId w:val="0"/>
        </w:numPr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脉冲输出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分为</w:t>
      </w:r>
      <w:r>
        <w:rPr>
          <w:rFonts w:ascii="宋体" w:hAnsi="宋体" w:eastAsia="宋体" w:cs="宋体"/>
          <w:sz w:val="24"/>
          <w:szCs w:val="24"/>
        </w:rPr>
        <w:t>频率输出</w:t>
      </w:r>
      <w:r>
        <w:rPr>
          <w:rFonts w:hint="eastAsia" w:ascii="宋体" w:hAnsi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当量输出和信号</w:t>
      </w:r>
      <w:r>
        <w:rPr>
          <w:rFonts w:ascii="宋体" w:hAnsi="宋体" w:eastAsia="宋体" w:cs="宋体"/>
          <w:sz w:val="24"/>
          <w:szCs w:val="24"/>
        </w:rPr>
        <w:t>输出在接线上用的是一个输出点，因此，用户不能同时选用，而只能选用其中的一种。</w:t>
      </w:r>
    </w:p>
    <w:p w14:paraId="77701A33">
      <w:pPr>
        <w:numPr>
          <w:ilvl w:val="0"/>
          <w:numId w:val="0"/>
        </w:numPr>
        <w:ind w:left="919" w:leftChars="266" w:hanging="281" w:hangingChars="100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5</w:t>
      </w:r>
      <w:r>
        <w:rPr>
          <w:rFonts w:ascii="宋体" w:hAnsi="宋体" w:eastAsia="宋体" w:cs="宋体"/>
          <w:b/>
          <w:bCs/>
          <w:sz w:val="28"/>
          <w:szCs w:val="28"/>
        </w:rPr>
        <w:t>.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</w:t>
      </w:r>
      <w:r>
        <w:rPr>
          <w:rFonts w:ascii="宋体" w:hAnsi="宋体" w:eastAsia="宋体" w:cs="宋体"/>
          <w:b/>
          <w:bCs/>
          <w:sz w:val="28"/>
          <w:szCs w:val="28"/>
        </w:rPr>
        <w:t>.1频率输出：</w:t>
      </w:r>
    </w:p>
    <w:p w14:paraId="6B4D2842">
      <w:pPr>
        <w:numPr>
          <w:ilvl w:val="0"/>
          <w:numId w:val="0"/>
        </w:numPr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</w:t>
      </w:r>
      <w:r>
        <w:rPr>
          <w:rFonts w:ascii="宋体" w:hAnsi="宋体" w:eastAsia="宋体" w:cs="宋体"/>
          <w:sz w:val="24"/>
          <w:szCs w:val="24"/>
        </w:rPr>
        <w:t>频率输出：按比例输出频率，最大频率对应满度流量此选项下可以输入最大频率(MAX)，默认值2000HZ</w:t>
      </w:r>
    </w:p>
    <w:p w14:paraId="655F8D17">
      <w:pPr>
        <w:numPr>
          <w:ilvl w:val="0"/>
          <w:numId w:val="0"/>
        </w:numPr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频率输出方式一般用于控制应用，因为它反映百分比流量，若用户用于计量应用，则应选择脉冲输出方式。</w:t>
      </w:r>
    </w:p>
    <w:p w14:paraId="0D62AEC6">
      <w:pPr>
        <w:numPr>
          <w:ilvl w:val="0"/>
          <w:numId w:val="0"/>
        </w:numPr>
        <w:ind w:left="874" w:leftChars="247" w:hanging="281" w:hangingChars="100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5</w:t>
      </w:r>
      <w:r>
        <w:rPr>
          <w:rFonts w:ascii="宋体" w:hAnsi="宋体" w:eastAsia="宋体" w:cs="宋体"/>
          <w:b/>
          <w:bCs/>
          <w:sz w:val="28"/>
          <w:szCs w:val="28"/>
        </w:rPr>
        <w:t>.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</w:t>
      </w:r>
      <w:r>
        <w:rPr>
          <w:rFonts w:ascii="宋体" w:hAnsi="宋体" w:eastAsia="宋体" w:cs="宋体"/>
          <w:b/>
          <w:bCs/>
          <w:sz w:val="28"/>
          <w:szCs w:val="28"/>
        </w:rPr>
        <w:t>.2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信号</w:t>
      </w:r>
      <w:r>
        <w:rPr>
          <w:rFonts w:ascii="宋体" w:hAnsi="宋体" w:eastAsia="宋体" w:cs="宋体"/>
          <w:b/>
          <w:bCs/>
          <w:sz w:val="28"/>
          <w:szCs w:val="28"/>
        </w:rPr>
        <w:t>输出方式：</w:t>
      </w:r>
    </w:p>
    <w:p w14:paraId="26A38DC1">
      <w:pPr>
        <w:numPr>
          <w:ilvl w:val="0"/>
          <w:numId w:val="0"/>
        </w:numPr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输出原始的传感器信号频率，可根据仪表系数计算瞬时流量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当被测液体流过传感器时，在流体作用下，叶轮受力旋转，其转速与管道平均流速 成正比。叶轮的转动周期地改变磁回路的磁阻值，检测线圈中的磁通随之发生周期性变 化，产生频率与叶片旋转频率相同的感应电动势，经放大后，进行转换和处理。 涡轮流量计的实用流量方程为：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drawing>
          <wp:inline distT="0" distB="0" distL="114300" distR="114300">
            <wp:extent cx="4641850" cy="1202055"/>
            <wp:effectExtent l="0" t="0" r="6350" b="17145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41850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F6DB2">
      <w:pPr>
        <w:numPr>
          <w:ilvl w:val="0"/>
          <w:numId w:val="0"/>
        </w:numPr>
        <w:ind w:left="919" w:leftChars="266" w:hanging="281" w:hangingChars="1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5</w:t>
      </w:r>
      <w:r>
        <w:rPr>
          <w:rFonts w:ascii="宋体" w:hAnsi="宋体" w:eastAsia="宋体" w:cs="宋体"/>
          <w:b/>
          <w:bCs/>
          <w:sz w:val="28"/>
          <w:szCs w:val="28"/>
        </w:rPr>
        <w:t>.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</w:t>
      </w:r>
      <w:r>
        <w:rPr>
          <w:rFonts w:ascii="宋体" w:hAnsi="宋体" w:eastAsia="宋体" w:cs="宋体"/>
          <w:b/>
          <w:bCs/>
          <w:sz w:val="28"/>
          <w:szCs w:val="28"/>
        </w:rPr>
        <w:t>.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3当量</w:t>
      </w:r>
      <w:r>
        <w:rPr>
          <w:rFonts w:ascii="宋体" w:hAnsi="宋体" w:eastAsia="宋体" w:cs="宋体"/>
          <w:b/>
          <w:bCs/>
          <w:sz w:val="28"/>
          <w:szCs w:val="28"/>
        </w:rPr>
        <w:t>输出：</w:t>
      </w:r>
    </w:p>
    <w:p w14:paraId="2255A3FE">
      <w:pPr>
        <w:numPr>
          <w:ilvl w:val="0"/>
          <w:numId w:val="0"/>
        </w:numPr>
        <w:ind w:firstLine="480" w:firstLineChars="200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当量输出：直接定义输出一个脉冲代表多少流量此选项下可以输入当量数值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p w14:paraId="2E9E9B1C">
      <w:pPr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hint="eastAsia"/>
          <w:lang w:val="en-US" w:eastAsia="zh-CN"/>
        </w:rPr>
        <w:t>脉冲当量输出：一个脉冲代表一个当量（立方米），可以选择当量大小；比如当量为1立方米，一个脉冲就代表1立方米流量，一秒内脉冲的数量就是一秒内流过多少立方米的流量</w:t>
      </w:r>
    </w:p>
    <w:p w14:paraId="360DFD4A">
      <w:pPr>
        <w:numPr>
          <w:ilvl w:val="0"/>
          <w:numId w:val="0"/>
        </w:numPr>
        <w:ind w:firstLine="301" w:firstLineChars="100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5.2模拟量输出及计算</w:t>
      </w:r>
    </w:p>
    <w:p w14:paraId="3065171C">
      <w:pPr>
        <w:numPr>
          <w:ilvl w:val="0"/>
          <w:numId w:val="0"/>
        </w:numPr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模拟量电流输出内部为24V供电，在4~20mA信号制下，可模拟量电流输出对应流量的百分比流量，即：</w:t>
      </w:r>
    </w:p>
    <w:p w14:paraId="727C4E9F">
      <w:pPr>
        <w:numPr>
          <w:ilvl w:val="0"/>
          <w:numId w:val="0"/>
        </w:numPr>
        <w:ind w:left="547" w:leftChars="228" w:firstLine="0" w:firstLineChars="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T0=测量值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</w:t>
      </w:r>
      <w:r>
        <w:rPr>
          <w:rFonts w:ascii="宋体" w:hAnsi="宋体" w:eastAsia="宋体" w:cs="宋体"/>
          <w:sz w:val="24"/>
          <w:szCs w:val="24"/>
        </w:rPr>
        <w:t>满量程值·电流量程+电流零点</w:t>
      </w:r>
    </w:p>
    <w:p w14:paraId="2B41A610">
      <w:pPr>
        <w:numPr>
          <w:ilvl w:val="0"/>
          <w:numId w:val="0"/>
        </w:numPr>
        <w:ind w:left="547" w:leftChars="228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对于4~20mA信号制，电流零点为 4mA。</w:t>
      </w:r>
    </w:p>
    <w:p w14:paraId="19986A09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因此，为提高输出模拟量电流的分辨率，用户应适当选择流量计的量程。流量计在出厂时，制造厂已将模拟量输出的各参数校准好。一般情况下，不需要用户再作调整。</w:t>
      </w:r>
    </w:p>
    <w:p w14:paraId="2D213547"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通讯协议</w:t>
      </w:r>
    </w:p>
    <w:p w14:paraId="1D2BF5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6.1通信参数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5103"/>
      </w:tblGrid>
      <w:tr w14:paraId="1E488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560" w:type="dxa"/>
            <w:shd w:val="clear" w:color="auto" w:fill="auto"/>
            <w:noWrap w:val="0"/>
            <w:vAlign w:val="center"/>
          </w:tcPr>
          <w:p w14:paraId="71D85DF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参数</w:t>
            </w:r>
          </w:p>
        </w:tc>
        <w:tc>
          <w:tcPr>
            <w:tcW w:w="5103" w:type="dxa"/>
            <w:shd w:val="clear" w:color="auto" w:fill="auto"/>
            <w:noWrap w:val="0"/>
            <w:vAlign w:val="center"/>
          </w:tcPr>
          <w:p w14:paraId="669FE6E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内容</w:t>
            </w:r>
          </w:p>
        </w:tc>
      </w:tr>
      <w:tr w14:paraId="297DC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0" w:type="dxa"/>
            <w:shd w:val="clear" w:color="auto" w:fill="auto"/>
            <w:noWrap w:val="0"/>
            <w:vAlign w:val="center"/>
          </w:tcPr>
          <w:p w14:paraId="7A2783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编码</w:t>
            </w:r>
          </w:p>
        </w:tc>
        <w:tc>
          <w:tcPr>
            <w:tcW w:w="5103" w:type="dxa"/>
            <w:shd w:val="clear" w:color="auto" w:fill="auto"/>
            <w:noWrap w:val="0"/>
            <w:vAlign w:val="center"/>
          </w:tcPr>
          <w:p w14:paraId="1AFFC8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8位二进制</w:t>
            </w:r>
          </w:p>
        </w:tc>
      </w:tr>
      <w:tr w14:paraId="24F1D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0" w:type="dxa"/>
            <w:shd w:val="clear" w:color="auto" w:fill="auto"/>
            <w:noWrap w:val="0"/>
            <w:vAlign w:val="center"/>
          </w:tcPr>
          <w:p w14:paraId="24CE60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数据位</w:t>
            </w:r>
          </w:p>
        </w:tc>
        <w:tc>
          <w:tcPr>
            <w:tcW w:w="5103" w:type="dxa"/>
            <w:shd w:val="clear" w:color="auto" w:fill="auto"/>
            <w:noWrap w:val="0"/>
            <w:vAlign w:val="center"/>
          </w:tcPr>
          <w:p w14:paraId="4CE21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8位</w:t>
            </w:r>
          </w:p>
        </w:tc>
      </w:tr>
      <w:tr w14:paraId="7E27D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0" w:type="dxa"/>
            <w:shd w:val="clear" w:color="auto" w:fill="auto"/>
            <w:noWrap w:val="0"/>
            <w:vAlign w:val="center"/>
          </w:tcPr>
          <w:p w14:paraId="22252D4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奇偶校验位</w:t>
            </w:r>
          </w:p>
        </w:tc>
        <w:tc>
          <w:tcPr>
            <w:tcW w:w="5103" w:type="dxa"/>
            <w:shd w:val="clear" w:color="auto" w:fill="auto"/>
            <w:noWrap w:val="0"/>
            <w:vAlign w:val="center"/>
          </w:tcPr>
          <w:p w14:paraId="28D69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无</w:t>
            </w:r>
          </w:p>
        </w:tc>
      </w:tr>
      <w:tr w14:paraId="7DBD6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0" w:type="dxa"/>
            <w:shd w:val="clear" w:color="auto" w:fill="auto"/>
            <w:noWrap w:val="0"/>
            <w:vAlign w:val="center"/>
          </w:tcPr>
          <w:p w14:paraId="3A41612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停止位</w:t>
            </w:r>
          </w:p>
        </w:tc>
        <w:tc>
          <w:tcPr>
            <w:tcW w:w="5103" w:type="dxa"/>
            <w:shd w:val="clear" w:color="auto" w:fill="auto"/>
            <w:noWrap w:val="0"/>
            <w:vAlign w:val="center"/>
          </w:tcPr>
          <w:p w14:paraId="6EE3DD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1位</w:t>
            </w:r>
          </w:p>
        </w:tc>
      </w:tr>
      <w:tr w14:paraId="0C1DF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0" w:type="dxa"/>
            <w:shd w:val="clear" w:color="auto" w:fill="auto"/>
            <w:noWrap w:val="0"/>
            <w:vAlign w:val="center"/>
          </w:tcPr>
          <w:p w14:paraId="0BBF9E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错误校准</w:t>
            </w:r>
          </w:p>
        </w:tc>
        <w:tc>
          <w:tcPr>
            <w:tcW w:w="5103" w:type="dxa"/>
            <w:shd w:val="clear" w:color="auto" w:fill="auto"/>
            <w:noWrap w:val="0"/>
            <w:vAlign w:val="center"/>
          </w:tcPr>
          <w:p w14:paraId="60134A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CRC冗长循环码</w:t>
            </w:r>
          </w:p>
        </w:tc>
      </w:tr>
      <w:tr w14:paraId="28F32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0" w:type="dxa"/>
            <w:shd w:val="clear" w:color="auto" w:fill="auto"/>
            <w:noWrap w:val="0"/>
            <w:vAlign w:val="center"/>
          </w:tcPr>
          <w:p w14:paraId="77E670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波特率</w:t>
            </w:r>
          </w:p>
        </w:tc>
        <w:tc>
          <w:tcPr>
            <w:tcW w:w="5103" w:type="dxa"/>
            <w:shd w:val="clear" w:color="auto" w:fill="auto"/>
            <w:noWrap w:val="0"/>
            <w:vAlign w:val="center"/>
          </w:tcPr>
          <w:p w14:paraId="7A3066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2400bps</w:t>
            </w:r>
            <w:r>
              <w:rPr>
                <w:rFonts w:hint="eastAsia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4800bps/9600bps可设，出厂默认为9600bps</w:t>
            </w:r>
          </w:p>
        </w:tc>
      </w:tr>
    </w:tbl>
    <w:p w14:paraId="187606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6.2 数据帧格式定义</w:t>
      </w:r>
    </w:p>
    <w:p w14:paraId="2751D32A">
      <w:pPr>
        <w:pStyle w:val="4"/>
        <w:spacing w:line="320" w:lineRule="exac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采用Modbus-RTU通讯规约，格式如下：</w:t>
      </w:r>
    </w:p>
    <w:p w14:paraId="003629EB">
      <w:pPr>
        <w:pStyle w:val="4"/>
        <w:spacing w:line="32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初始结构≥4字节的时间</w:t>
      </w:r>
    </w:p>
    <w:p w14:paraId="25972BA6">
      <w:pPr>
        <w:pStyle w:val="4"/>
        <w:spacing w:line="32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地址码=1字节</w:t>
      </w:r>
    </w:p>
    <w:p w14:paraId="1C940D2A">
      <w:pPr>
        <w:pStyle w:val="4"/>
        <w:spacing w:line="32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功能码=1字节</w:t>
      </w:r>
    </w:p>
    <w:p w14:paraId="2CC7DCCF">
      <w:pPr>
        <w:pStyle w:val="4"/>
        <w:spacing w:line="32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数据区=N字节</w:t>
      </w:r>
    </w:p>
    <w:p w14:paraId="33011C08">
      <w:pPr>
        <w:pStyle w:val="4"/>
        <w:spacing w:line="32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错误校验=16位CRC码</w:t>
      </w:r>
    </w:p>
    <w:p w14:paraId="566C5795">
      <w:pPr>
        <w:pStyle w:val="4"/>
        <w:spacing w:line="32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结束结构≥4字节的时间</w:t>
      </w:r>
    </w:p>
    <w:p w14:paraId="55D430DF">
      <w:pPr>
        <w:pStyle w:val="4"/>
        <w:spacing w:line="32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地址码：为变送器的功能指示，本变送器用到功能码0x03(读取寄存器数据)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功能码0x0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(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写入</w:t>
      </w:r>
      <w:r>
        <w:rPr>
          <w:rFonts w:hint="eastAsia" w:ascii="宋体" w:hAnsi="宋体" w:eastAsia="宋体" w:cs="宋体"/>
          <w:sz w:val="24"/>
          <w:szCs w:val="24"/>
        </w:rPr>
        <w:t>寄存器数据)。</w:t>
      </w:r>
      <w:r>
        <w:rPr>
          <w:rFonts w:ascii="宋体" w:hAnsi="宋体" w:eastAsia="宋体" w:cs="宋体"/>
          <w:sz w:val="24"/>
          <w:szCs w:val="24"/>
        </w:rPr>
        <w:t>本协议支持读取累积量流量等常用寄存器，同时也支持口径零点传感器系数等仪表常数的读取修改。同时本协议提供累积量清零功能，用于批控等控制场合。</w:t>
      </w:r>
    </w:p>
    <w:p w14:paraId="1D35331F">
      <w:pPr>
        <w:pStyle w:val="4"/>
        <w:spacing w:line="32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数据区：数据区是具体地址，在通讯网络中是唯一的(出厂默认0x01)。</w:t>
      </w:r>
    </w:p>
    <w:p w14:paraId="62A1D5E6">
      <w:pPr>
        <w:pStyle w:val="4"/>
        <w:spacing w:line="32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功能码：主机所发指令通讯数据，注意16bits数据高字节在前！</w:t>
      </w:r>
    </w:p>
    <w:p w14:paraId="1A19AA40">
      <w:pPr>
        <w:pStyle w:val="4"/>
        <w:spacing w:line="32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CRC码：二字节的校验码。</w:t>
      </w:r>
    </w:p>
    <w:p w14:paraId="278FF84B">
      <w:pPr>
        <w:pStyle w:val="4"/>
        <w:spacing w:line="32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问询帧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939"/>
        <w:gridCol w:w="1454"/>
        <w:gridCol w:w="1054"/>
        <w:gridCol w:w="1102"/>
        <w:gridCol w:w="1134"/>
      </w:tblGrid>
      <w:tr w14:paraId="0871F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noWrap w:val="0"/>
            <w:vAlign w:val="center"/>
          </w:tcPr>
          <w:p w14:paraId="0B83FC8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939" w:type="dxa"/>
            <w:noWrap w:val="0"/>
            <w:vAlign w:val="center"/>
          </w:tcPr>
          <w:p w14:paraId="6A91210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454" w:type="dxa"/>
            <w:noWrap w:val="0"/>
            <w:vAlign w:val="center"/>
          </w:tcPr>
          <w:p w14:paraId="2E02F32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寄存器起始地址</w:t>
            </w:r>
          </w:p>
        </w:tc>
        <w:tc>
          <w:tcPr>
            <w:tcW w:w="1054" w:type="dxa"/>
            <w:noWrap w:val="0"/>
            <w:vAlign w:val="center"/>
          </w:tcPr>
          <w:p w14:paraId="26C9F8E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寄存器长度</w:t>
            </w:r>
          </w:p>
        </w:tc>
        <w:tc>
          <w:tcPr>
            <w:tcW w:w="1102" w:type="dxa"/>
            <w:noWrap w:val="0"/>
            <w:vAlign w:val="center"/>
          </w:tcPr>
          <w:p w14:paraId="3B345FE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校验码低位</w:t>
            </w:r>
          </w:p>
        </w:tc>
        <w:tc>
          <w:tcPr>
            <w:tcW w:w="1134" w:type="dxa"/>
            <w:noWrap w:val="0"/>
            <w:vAlign w:val="center"/>
          </w:tcPr>
          <w:p w14:paraId="77E358B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校验码高位</w:t>
            </w:r>
          </w:p>
        </w:tc>
      </w:tr>
      <w:tr w14:paraId="064F2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noWrap w:val="0"/>
            <w:vAlign w:val="center"/>
          </w:tcPr>
          <w:p w14:paraId="22895DC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1字节</w:t>
            </w:r>
          </w:p>
        </w:tc>
        <w:tc>
          <w:tcPr>
            <w:tcW w:w="939" w:type="dxa"/>
            <w:noWrap w:val="0"/>
            <w:vAlign w:val="center"/>
          </w:tcPr>
          <w:p w14:paraId="0872E45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1字节</w:t>
            </w:r>
          </w:p>
        </w:tc>
        <w:tc>
          <w:tcPr>
            <w:tcW w:w="1454" w:type="dxa"/>
            <w:noWrap w:val="0"/>
            <w:vAlign w:val="center"/>
          </w:tcPr>
          <w:p w14:paraId="7B0C062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2字节</w:t>
            </w:r>
          </w:p>
        </w:tc>
        <w:tc>
          <w:tcPr>
            <w:tcW w:w="1054" w:type="dxa"/>
            <w:noWrap w:val="0"/>
            <w:vAlign w:val="center"/>
          </w:tcPr>
          <w:p w14:paraId="6046183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2字节</w:t>
            </w:r>
          </w:p>
        </w:tc>
        <w:tc>
          <w:tcPr>
            <w:tcW w:w="1102" w:type="dxa"/>
            <w:noWrap w:val="0"/>
            <w:vAlign w:val="center"/>
          </w:tcPr>
          <w:p w14:paraId="4F4A877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1字节</w:t>
            </w:r>
          </w:p>
        </w:tc>
        <w:tc>
          <w:tcPr>
            <w:tcW w:w="1134" w:type="dxa"/>
            <w:noWrap w:val="0"/>
            <w:vAlign w:val="center"/>
          </w:tcPr>
          <w:p w14:paraId="0DF19E4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1字节</w:t>
            </w:r>
          </w:p>
        </w:tc>
      </w:tr>
    </w:tbl>
    <w:p w14:paraId="4FEA7569">
      <w:pPr>
        <w:pStyle w:val="4"/>
        <w:spacing w:line="32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应答帧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911"/>
        <w:gridCol w:w="1219"/>
        <w:gridCol w:w="1147"/>
        <w:gridCol w:w="1176"/>
        <w:gridCol w:w="1232"/>
      </w:tblGrid>
      <w:tr w14:paraId="42511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noWrap w:val="0"/>
            <w:vAlign w:val="top"/>
          </w:tcPr>
          <w:p w14:paraId="73D1FC5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911" w:type="dxa"/>
            <w:noWrap w:val="0"/>
            <w:vAlign w:val="top"/>
          </w:tcPr>
          <w:p w14:paraId="11E8714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219" w:type="dxa"/>
            <w:noWrap w:val="0"/>
            <w:vAlign w:val="top"/>
          </w:tcPr>
          <w:p w14:paraId="12B8741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有效字节数</w:t>
            </w:r>
          </w:p>
        </w:tc>
        <w:tc>
          <w:tcPr>
            <w:tcW w:w="1147" w:type="dxa"/>
            <w:noWrap w:val="0"/>
            <w:vAlign w:val="top"/>
          </w:tcPr>
          <w:p w14:paraId="57B3393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第一数据区</w:t>
            </w:r>
          </w:p>
        </w:tc>
        <w:tc>
          <w:tcPr>
            <w:tcW w:w="1176" w:type="dxa"/>
            <w:noWrap w:val="0"/>
            <w:vAlign w:val="top"/>
          </w:tcPr>
          <w:p w14:paraId="4CC7CF3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第二数据区</w:t>
            </w:r>
          </w:p>
        </w:tc>
        <w:tc>
          <w:tcPr>
            <w:tcW w:w="1232" w:type="dxa"/>
            <w:noWrap w:val="0"/>
            <w:vAlign w:val="top"/>
          </w:tcPr>
          <w:p w14:paraId="1FD45C3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第N数据区</w:t>
            </w:r>
          </w:p>
        </w:tc>
      </w:tr>
      <w:tr w14:paraId="61DC0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954" w:type="dxa"/>
            <w:noWrap w:val="0"/>
            <w:vAlign w:val="top"/>
          </w:tcPr>
          <w:p w14:paraId="07B7992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1字节</w:t>
            </w:r>
          </w:p>
        </w:tc>
        <w:tc>
          <w:tcPr>
            <w:tcW w:w="911" w:type="dxa"/>
            <w:noWrap w:val="0"/>
            <w:vAlign w:val="top"/>
          </w:tcPr>
          <w:p w14:paraId="153EDD3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1字节</w:t>
            </w:r>
          </w:p>
        </w:tc>
        <w:tc>
          <w:tcPr>
            <w:tcW w:w="1219" w:type="dxa"/>
            <w:noWrap w:val="0"/>
            <w:vAlign w:val="top"/>
          </w:tcPr>
          <w:p w14:paraId="11FCCBC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字节</w:t>
            </w:r>
          </w:p>
        </w:tc>
        <w:tc>
          <w:tcPr>
            <w:tcW w:w="1147" w:type="dxa"/>
            <w:noWrap w:val="0"/>
            <w:vAlign w:val="top"/>
          </w:tcPr>
          <w:p w14:paraId="2989828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2字节</w:t>
            </w:r>
          </w:p>
        </w:tc>
        <w:tc>
          <w:tcPr>
            <w:tcW w:w="1176" w:type="dxa"/>
            <w:noWrap w:val="0"/>
            <w:vAlign w:val="top"/>
          </w:tcPr>
          <w:p w14:paraId="39AEA5C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2字节</w:t>
            </w:r>
          </w:p>
        </w:tc>
        <w:tc>
          <w:tcPr>
            <w:tcW w:w="1232" w:type="dxa"/>
            <w:noWrap w:val="0"/>
            <w:vAlign w:val="top"/>
          </w:tcPr>
          <w:p w14:paraId="694F3F6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2字节</w:t>
            </w:r>
          </w:p>
        </w:tc>
      </w:tr>
    </w:tbl>
    <w:p w14:paraId="726504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6.3寄存器地址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0"/>
        <w:gridCol w:w="2840"/>
      </w:tblGrid>
      <w:tr w14:paraId="4E20C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840" w:type="dxa"/>
          </w:tcPr>
          <w:p w14:paraId="5E95A207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寄存器</w:t>
            </w:r>
          </w:p>
        </w:tc>
        <w:tc>
          <w:tcPr>
            <w:tcW w:w="2840" w:type="dxa"/>
          </w:tcPr>
          <w:p w14:paraId="2F286241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功能</w:t>
            </w:r>
          </w:p>
        </w:tc>
        <w:tc>
          <w:tcPr>
            <w:tcW w:w="2840" w:type="dxa"/>
          </w:tcPr>
          <w:p w14:paraId="6B19C828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 w14:paraId="56C28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840" w:type="dxa"/>
            <w:vAlign w:val="top"/>
          </w:tcPr>
          <w:p w14:paraId="713A6BAC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0x00</w:t>
            </w:r>
          </w:p>
        </w:tc>
        <w:tc>
          <w:tcPr>
            <w:tcW w:w="2840" w:type="dxa"/>
            <w:vAlign w:val="top"/>
          </w:tcPr>
          <w:p w14:paraId="1D676B39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原始频率输出（HZ）</w:t>
            </w:r>
          </w:p>
        </w:tc>
        <w:tc>
          <w:tcPr>
            <w:tcW w:w="2840" w:type="dxa"/>
            <w:vAlign w:val="top"/>
          </w:tcPr>
          <w:p w14:paraId="2F593BAF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只读</w:t>
            </w:r>
          </w:p>
        </w:tc>
      </w:tr>
      <w:tr w14:paraId="11578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840" w:type="dxa"/>
            <w:vAlign w:val="top"/>
          </w:tcPr>
          <w:p w14:paraId="797AC195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0x01</w:t>
            </w:r>
          </w:p>
        </w:tc>
        <w:tc>
          <w:tcPr>
            <w:tcW w:w="2840" w:type="dxa"/>
            <w:vAlign w:val="top"/>
          </w:tcPr>
          <w:p w14:paraId="02AC485A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瞬时流量高位（m³/h）</w:t>
            </w:r>
          </w:p>
        </w:tc>
        <w:tc>
          <w:tcPr>
            <w:tcW w:w="2840" w:type="dxa"/>
            <w:vAlign w:val="top"/>
          </w:tcPr>
          <w:p w14:paraId="656E9CEB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只读</w:t>
            </w:r>
          </w:p>
        </w:tc>
      </w:tr>
      <w:tr w14:paraId="1C54E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840" w:type="dxa"/>
            <w:vAlign w:val="top"/>
          </w:tcPr>
          <w:p w14:paraId="6FA81996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0x02</w:t>
            </w:r>
          </w:p>
        </w:tc>
        <w:tc>
          <w:tcPr>
            <w:tcW w:w="2840" w:type="dxa"/>
            <w:vAlign w:val="top"/>
          </w:tcPr>
          <w:p w14:paraId="1E9B4321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瞬时流量低位（3位小数）</w:t>
            </w:r>
          </w:p>
        </w:tc>
        <w:tc>
          <w:tcPr>
            <w:tcW w:w="2840" w:type="dxa"/>
            <w:vAlign w:val="top"/>
          </w:tcPr>
          <w:p w14:paraId="56B35864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只读</w:t>
            </w:r>
          </w:p>
        </w:tc>
      </w:tr>
      <w:tr w14:paraId="1FEB1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840" w:type="dxa"/>
            <w:vAlign w:val="top"/>
          </w:tcPr>
          <w:p w14:paraId="2B2B5B48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0x03</w:t>
            </w:r>
          </w:p>
        </w:tc>
        <w:tc>
          <w:tcPr>
            <w:tcW w:w="2840" w:type="dxa"/>
            <w:vAlign w:val="top"/>
          </w:tcPr>
          <w:p w14:paraId="30C9401B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流速高位（m/h）</w:t>
            </w:r>
          </w:p>
        </w:tc>
        <w:tc>
          <w:tcPr>
            <w:tcW w:w="2840" w:type="dxa"/>
            <w:vAlign w:val="top"/>
          </w:tcPr>
          <w:p w14:paraId="6C13A5D9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只读</w:t>
            </w:r>
          </w:p>
        </w:tc>
      </w:tr>
      <w:tr w14:paraId="3643A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840" w:type="dxa"/>
            <w:vAlign w:val="top"/>
          </w:tcPr>
          <w:p w14:paraId="6F04EED2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0x04</w:t>
            </w:r>
          </w:p>
        </w:tc>
        <w:tc>
          <w:tcPr>
            <w:tcW w:w="2840" w:type="dxa"/>
            <w:vAlign w:val="top"/>
          </w:tcPr>
          <w:p w14:paraId="5AE2412D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流速低位（3位小数）</w:t>
            </w:r>
          </w:p>
        </w:tc>
        <w:tc>
          <w:tcPr>
            <w:tcW w:w="2840" w:type="dxa"/>
            <w:vAlign w:val="top"/>
          </w:tcPr>
          <w:p w14:paraId="03A3A904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只读</w:t>
            </w:r>
          </w:p>
        </w:tc>
      </w:tr>
      <w:tr w14:paraId="72C2C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840" w:type="dxa"/>
            <w:vAlign w:val="top"/>
          </w:tcPr>
          <w:p w14:paraId="5B0B5FC6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0x05</w:t>
            </w:r>
          </w:p>
        </w:tc>
        <w:tc>
          <w:tcPr>
            <w:tcW w:w="2840" w:type="dxa"/>
            <w:vAlign w:val="top"/>
          </w:tcPr>
          <w:p w14:paraId="0FF59671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累计流量高位（m³/h）</w:t>
            </w:r>
          </w:p>
        </w:tc>
        <w:tc>
          <w:tcPr>
            <w:tcW w:w="2840" w:type="dxa"/>
            <w:vAlign w:val="top"/>
          </w:tcPr>
          <w:p w14:paraId="6298D982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只读</w:t>
            </w:r>
          </w:p>
        </w:tc>
      </w:tr>
      <w:tr w14:paraId="18905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840" w:type="dxa"/>
            <w:vAlign w:val="top"/>
          </w:tcPr>
          <w:p w14:paraId="7648FA8E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0x06</w:t>
            </w:r>
          </w:p>
        </w:tc>
        <w:tc>
          <w:tcPr>
            <w:tcW w:w="2840" w:type="dxa"/>
            <w:vAlign w:val="top"/>
          </w:tcPr>
          <w:p w14:paraId="11F598AC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累计流量低位（3位小数）</w:t>
            </w:r>
          </w:p>
        </w:tc>
        <w:tc>
          <w:tcPr>
            <w:tcW w:w="2840" w:type="dxa"/>
            <w:vAlign w:val="top"/>
          </w:tcPr>
          <w:p w14:paraId="407ECC8C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只读</w:t>
            </w:r>
          </w:p>
        </w:tc>
      </w:tr>
      <w:tr w14:paraId="4B441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840" w:type="dxa"/>
          </w:tcPr>
          <w:p w14:paraId="46B8E741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0x13</w:t>
            </w:r>
          </w:p>
        </w:tc>
        <w:tc>
          <w:tcPr>
            <w:tcW w:w="2840" w:type="dxa"/>
          </w:tcPr>
          <w:p w14:paraId="4DED0EF4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小信号切除</w:t>
            </w:r>
          </w:p>
        </w:tc>
        <w:tc>
          <w:tcPr>
            <w:tcW w:w="2840" w:type="dxa"/>
          </w:tcPr>
          <w:p w14:paraId="1B00CA7A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20A50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840" w:type="dxa"/>
          </w:tcPr>
          <w:p w14:paraId="2B332810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0x14</w:t>
            </w:r>
          </w:p>
        </w:tc>
        <w:tc>
          <w:tcPr>
            <w:tcW w:w="2840" w:type="dxa"/>
          </w:tcPr>
          <w:p w14:paraId="058C9820">
            <w:pPr>
              <w:rPr>
                <w:rFonts w:hint="default"/>
                <w:vertAlign w:val="baseline"/>
                <w:lang w:val="en-US" w:eastAsia="zh-CN"/>
              </w:rPr>
            </w:pPr>
            <w:bookmarkStart w:id="5" w:name="OLE_LINK12"/>
            <w:r>
              <w:rPr>
                <w:rFonts w:hint="eastAsia"/>
                <w:vertAlign w:val="baseline"/>
                <w:lang w:val="en-US" w:eastAsia="zh-CN"/>
              </w:rPr>
              <w:t>瞬时流量高报警值（满量程百分比）</w:t>
            </w:r>
            <w:bookmarkEnd w:id="5"/>
          </w:p>
        </w:tc>
        <w:tc>
          <w:tcPr>
            <w:tcW w:w="2840" w:type="dxa"/>
          </w:tcPr>
          <w:p w14:paraId="01E25B55">
            <w:pPr>
              <w:rPr>
                <w:rFonts w:hint="default"/>
                <w:vertAlign w:val="baseline"/>
                <w:lang w:val="en-US" w:eastAsia="zh-CN"/>
              </w:rPr>
            </w:pPr>
            <w:bookmarkStart w:id="6" w:name="OLE_LINK13"/>
            <w:r>
              <w:rPr>
                <w:rFonts w:hint="eastAsia"/>
                <w:vertAlign w:val="baseline"/>
                <w:lang w:val="en-US" w:eastAsia="zh-CN"/>
              </w:rPr>
              <w:t>读写</w:t>
            </w:r>
            <w:bookmarkEnd w:id="6"/>
          </w:p>
        </w:tc>
      </w:tr>
      <w:tr w14:paraId="17BA4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840" w:type="dxa"/>
          </w:tcPr>
          <w:p w14:paraId="37D92486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0x15</w:t>
            </w:r>
          </w:p>
        </w:tc>
        <w:tc>
          <w:tcPr>
            <w:tcW w:w="2840" w:type="dxa"/>
          </w:tcPr>
          <w:p w14:paraId="72BA3258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瞬时流量低报警值（满量程百分比）</w:t>
            </w:r>
          </w:p>
        </w:tc>
        <w:tc>
          <w:tcPr>
            <w:tcW w:w="2840" w:type="dxa"/>
          </w:tcPr>
          <w:p w14:paraId="0F70934C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4196F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7CCD79FC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0x16</w:t>
            </w:r>
          </w:p>
        </w:tc>
        <w:tc>
          <w:tcPr>
            <w:tcW w:w="2840" w:type="dxa"/>
          </w:tcPr>
          <w:p w14:paraId="397B460B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阻尼时间</w:t>
            </w:r>
          </w:p>
        </w:tc>
        <w:tc>
          <w:tcPr>
            <w:tcW w:w="2840" w:type="dxa"/>
          </w:tcPr>
          <w:p w14:paraId="6F8D2A15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33B54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3B6ED925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0x17</w:t>
            </w:r>
          </w:p>
        </w:tc>
        <w:tc>
          <w:tcPr>
            <w:tcW w:w="2840" w:type="dxa"/>
          </w:tcPr>
          <w:p w14:paraId="555A23D1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瞬时流量量程高位</w:t>
            </w:r>
          </w:p>
        </w:tc>
        <w:tc>
          <w:tcPr>
            <w:tcW w:w="2840" w:type="dxa"/>
          </w:tcPr>
          <w:p w14:paraId="429ADC66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0985B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6D611AEC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0x18</w:t>
            </w:r>
          </w:p>
        </w:tc>
        <w:tc>
          <w:tcPr>
            <w:tcW w:w="2840" w:type="dxa"/>
          </w:tcPr>
          <w:p w14:paraId="4DC470E3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瞬时流量量程低位</w:t>
            </w:r>
          </w:p>
        </w:tc>
        <w:tc>
          <w:tcPr>
            <w:tcW w:w="2840" w:type="dxa"/>
          </w:tcPr>
          <w:p w14:paraId="46643319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4E880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315DF8C2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0x23</w:t>
            </w:r>
          </w:p>
        </w:tc>
        <w:tc>
          <w:tcPr>
            <w:tcW w:w="2840" w:type="dxa"/>
          </w:tcPr>
          <w:p w14:paraId="2238E95B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累计流量满量程高位</w:t>
            </w:r>
          </w:p>
        </w:tc>
        <w:tc>
          <w:tcPr>
            <w:tcW w:w="2840" w:type="dxa"/>
          </w:tcPr>
          <w:p w14:paraId="79D58484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4A05C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322DE8DE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0x24</w:t>
            </w:r>
          </w:p>
        </w:tc>
        <w:tc>
          <w:tcPr>
            <w:tcW w:w="2840" w:type="dxa"/>
          </w:tcPr>
          <w:p w14:paraId="4E7B4F78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累计流量满量程低位</w:t>
            </w:r>
          </w:p>
        </w:tc>
        <w:tc>
          <w:tcPr>
            <w:tcW w:w="2840" w:type="dxa"/>
          </w:tcPr>
          <w:p w14:paraId="2684D16B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29030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0FA6057D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0x25</w:t>
            </w:r>
          </w:p>
        </w:tc>
        <w:tc>
          <w:tcPr>
            <w:tcW w:w="2840" w:type="dxa"/>
          </w:tcPr>
          <w:p w14:paraId="5BACF076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预设累计流量高位</w:t>
            </w:r>
          </w:p>
        </w:tc>
        <w:tc>
          <w:tcPr>
            <w:tcW w:w="2840" w:type="dxa"/>
          </w:tcPr>
          <w:p w14:paraId="58C1E422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68A4F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7722DC17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0x26</w:t>
            </w:r>
          </w:p>
        </w:tc>
        <w:tc>
          <w:tcPr>
            <w:tcW w:w="2840" w:type="dxa"/>
          </w:tcPr>
          <w:p w14:paraId="6300EE3B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预设累计流量低位</w:t>
            </w:r>
          </w:p>
        </w:tc>
        <w:tc>
          <w:tcPr>
            <w:tcW w:w="2840" w:type="dxa"/>
          </w:tcPr>
          <w:p w14:paraId="0F56E84C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0C392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7352A1FA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0x30</w:t>
            </w:r>
          </w:p>
        </w:tc>
        <w:tc>
          <w:tcPr>
            <w:tcW w:w="2840" w:type="dxa"/>
          </w:tcPr>
          <w:p w14:paraId="561E50B6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传感器口径</w:t>
            </w:r>
          </w:p>
        </w:tc>
        <w:tc>
          <w:tcPr>
            <w:tcW w:w="2840" w:type="dxa"/>
          </w:tcPr>
          <w:p w14:paraId="68AF42EB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72B6C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55C7AB79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0x31</w:t>
            </w:r>
          </w:p>
        </w:tc>
        <w:tc>
          <w:tcPr>
            <w:tcW w:w="2840" w:type="dxa"/>
          </w:tcPr>
          <w:p w14:paraId="7F92BF7E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介质密度</w:t>
            </w:r>
          </w:p>
        </w:tc>
        <w:tc>
          <w:tcPr>
            <w:tcW w:w="2840" w:type="dxa"/>
          </w:tcPr>
          <w:p w14:paraId="228E829A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2C8E3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094AFE89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0x32</w:t>
            </w:r>
          </w:p>
        </w:tc>
        <w:tc>
          <w:tcPr>
            <w:tcW w:w="2840" w:type="dxa"/>
          </w:tcPr>
          <w:p w14:paraId="28A099F1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电流校准乘法系数</w:t>
            </w:r>
          </w:p>
        </w:tc>
        <w:tc>
          <w:tcPr>
            <w:tcW w:w="2840" w:type="dxa"/>
          </w:tcPr>
          <w:p w14:paraId="0B420B3E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21F3B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07F2C885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0x33</w:t>
            </w:r>
          </w:p>
        </w:tc>
        <w:tc>
          <w:tcPr>
            <w:tcW w:w="2840" w:type="dxa"/>
          </w:tcPr>
          <w:p w14:paraId="1D7AE84F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电流校准除法系数</w:t>
            </w:r>
          </w:p>
        </w:tc>
        <w:tc>
          <w:tcPr>
            <w:tcW w:w="2840" w:type="dxa"/>
          </w:tcPr>
          <w:p w14:paraId="760F53E2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7D583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4FB2146E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0x36</w:t>
            </w:r>
          </w:p>
        </w:tc>
        <w:tc>
          <w:tcPr>
            <w:tcW w:w="2840" w:type="dxa"/>
          </w:tcPr>
          <w:p w14:paraId="680906EE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电流校准加法系数</w:t>
            </w:r>
          </w:p>
        </w:tc>
        <w:tc>
          <w:tcPr>
            <w:tcW w:w="2840" w:type="dxa"/>
          </w:tcPr>
          <w:p w14:paraId="700E4FEB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2F1DF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31D19AEE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0x37</w:t>
            </w:r>
          </w:p>
        </w:tc>
        <w:tc>
          <w:tcPr>
            <w:tcW w:w="2840" w:type="dxa"/>
          </w:tcPr>
          <w:p w14:paraId="4EA315E4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脉冲输出方式选择</w:t>
            </w:r>
          </w:p>
        </w:tc>
        <w:tc>
          <w:tcPr>
            <w:tcW w:w="2840" w:type="dxa"/>
          </w:tcPr>
          <w:p w14:paraId="76209C3C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4157D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07508A3F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0x38</w:t>
            </w:r>
          </w:p>
        </w:tc>
        <w:tc>
          <w:tcPr>
            <w:tcW w:w="2840" w:type="dxa"/>
          </w:tcPr>
          <w:p w14:paraId="7A0C8280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当量输出当量值</w:t>
            </w:r>
          </w:p>
        </w:tc>
        <w:tc>
          <w:tcPr>
            <w:tcW w:w="2840" w:type="dxa"/>
          </w:tcPr>
          <w:p w14:paraId="5A9B3A7F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54E70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4D8E10D2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0x39</w:t>
            </w:r>
          </w:p>
        </w:tc>
        <w:tc>
          <w:tcPr>
            <w:tcW w:w="2840" w:type="dxa"/>
          </w:tcPr>
          <w:p w14:paraId="50316D30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频率输出最大频率</w:t>
            </w:r>
          </w:p>
        </w:tc>
        <w:tc>
          <w:tcPr>
            <w:tcW w:w="2840" w:type="dxa"/>
          </w:tcPr>
          <w:p w14:paraId="61FB8742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62271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726E2B5A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0x100</w:t>
            </w:r>
          </w:p>
        </w:tc>
        <w:tc>
          <w:tcPr>
            <w:tcW w:w="2840" w:type="dxa"/>
          </w:tcPr>
          <w:p w14:paraId="55CBDCFF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设备ID</w:t>
            </w:r>
          </w:p>
        </w:tc>
        <w:tc>
          <w:tcPr>
            <w:tcW w:w="2840" w:type="dxa"/>
          </w:tcPr>
          <w:p w14:paraId="49ADEB26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  <w:tr w14:paraId="21AC5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840" w:type="dxa"/>
          </w:tcPr>
          <w:p w14:paraId="1D6D2B6F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0x101</w:t>
            </w:r>
          </w:p>
        </w:tc>
        <w:tc>
          <w:tcPr>
            <w:tcW w:w="2840" w:type="dxa"/>
          </w:tcPr>
          <w:p w14:paraId="74C1D524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波特率</w:t>
            </w:r>
          </w:p>
        </w:tc>
        <w:tc>
          <w:tcPr>
            <w:tcW w:w="2840" w:type="dxa"/>
          </w:tcPr>
          <w:p w14:paraId="20265870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读写</w:t>
            </w:r>
          </w:p>
        </w:tc>
      </w:tr>
    </w:tbl>
    <w:p w14:paraId="0449D997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注：无特殊说明各数值均为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整数</w:t>
      </w:r>
    </w:p>
    <w:p w14:paraId="0A112C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6.4通讯协议示例以及解释</w:t>
      </w:r>
    </w:p>
    <w:p w14:paraId="2EEF1E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6.4.1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 读取设备地址0×01位置的瞬时流量值</w:t>
      </w:r>
    </w:p>
    <w:p w14:paraId="78AE5BB4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问询帧</w:t>
      </w:r>
    </w:p>
    <w:tbl>
      <w:tblPr>
        <w:tblStyle w:val="5"/>
        <w:tblW w:w="0" w:type="auto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2"/>
        <w:gridCol w:w="1142"/>
        <w:gridCol w:w="1165"/>
        <w:gridCol w:w="1177"/>
        <w:gridCol w:w="1141"/>
        <w:gridCol w:w="1066"/>
      </w:tblGrid>
      <w:tr w14:paraId="648974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82" w:type="dxa"/>
            <w:noWrap w:val="0"/>
            <w:vAlign w:val="top"/>
          </w:tcPr>
          <w:p w14:paraId="03F61DCF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1142" w:type="dxa"/>
            <w:noWrap w:val="0"/>
            <w:vAlign w:val="top"/>
          </w:tcPr>
          <w:p w14:paraId="28EBD901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165" w:type="dxa"/>
            <w:noWrap w:val="0"/>
            <w:vAlign w:val="top"/>
          </w:tcPr>
          <w:p w14:paraId="2EB7EAAA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起始地址</w:t>
            </w:r>
          </w:p>
        </w:tc>
        <w:tc>
          <w:tcPr>
            <w:tcW w:w="1177" w:type="dxa"/>
            <w:noWrap w:val="0"/>
            <w:vAlign w:val="top"/>
          </w:tcPr>
          <w:p w14:paraId="00CA2A9E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数据长度</w:t>
            </w:r>
          </w:p>
        </w:tc>
        <w:tc>
          <w:tcPr>
            <w:tcW w:w="1141" w:type="dxa"/>
            <w:noWrap w:val="0"/>
            <w:vAlign w:val="top"/>
          </w:tcPr>
          <w:p w14:paraId="0F7589C9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校验码低位</w:t>
            </w:r>
          </w:p>
        </w:tc>
        <w:tc>
          <w:tcPr>
            <w:tcW w:w="1066" w:type="dxa"/>
            <w:noWrap w:val="0"/>
            <w:vAlign w:val="top"/>
          </w:tcPr>
          <w:p w14:paraId="4F697908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校验码高位</w:t>
            </w:r>
          </w:p>
        </w:tc>
      </w:tr>
      <w:tr w14:paraId="1382A9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82" w:type="dxa"/>
            <w:noWrap w:val="0"/>
            <w:vAlign w:val="top"/>
          </w:tcPr>
          <w:p w14:paraId="7B210439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1142" w:type="dxa"/>
            <w:noWrap w:val="0"/>
            <w:vAlign w:val="top"/>
          </w:tcPr>
          <w:p w14:paraId="35A190A9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165" w:type="dxa"/>
            <w:noWrap w:val="0"/>
            <w:vAlign w:val="top"/>
          </w:tcPr>
          <w:p w14:paraId="704945D0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0x00</w:t>
            </w:r>
          </w:p>
          <w:p w14:paraId="62AD572B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77" w:type="dxa"/>
            <w:noWrap w:val="0"/>
            <w:vAlign w:val="top"/>
          </w:tcPr>
          <w:p w14:paraId="2D8ADFC6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0x00</w:t>
            </w:r>
          </w:p>
          <w:p w14:paraId="3BA5CFE4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0x02</w:t>
            </w:r>
          </w:p>
        </w:tc>
        <w:tc>
          <w:tcPr>
            <w:tcW w:w="1141" w:type="dxa"/>
            <w:noWrap w:val="0"/>
            <w:vAlign w:val="top"/>
          </w:tcPr>
          <w:p w14:paraId="24AB15FE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95</w:t>
            </w:r>
          </w:p>
        </w:tc>
        <w:tc>
          <w:tcPr>
            <w:tcW w:w="1066" w:type="dxa"/>
            <w:noWrap w:val="0"/>
            <w:vAlign w:val="top"/>
          </w:tcPr>
          <w:p w14:paraId="77BD14D1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C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B</w:t>
            </w:r>
          </w:p>
        </w:tc>
      </w:tr>
    </w:tbl>
    <w:p w14:paraId="05960480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应答帧</w:t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3"/>
        <w:gridCol w:w="817"/>
        <w:gridCol w:w="1200"/>
        <w:gridCol w:w="1383"/>
        <w:gridCol w:w="1346"/>
        <w:gridCol w:w="1112"/>
        <w:gridCol w:w="1174"/>
      </w:tblGrid>
      <w:tr w14:paraId="028A2D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126C8DA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8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CABEFD4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2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F56F809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返回有效字节数</w:t>
            </w:r>
          </w:p>
        </w:tc>
        <w:tc>
          <w:tcPr>
            <w:tcW w:w="13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658A292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瞬时流量值寄存器1</w:t>
            </w:r>
          </w:p>
        </w:tc>
        <w:tc>
          <w:tcPr>
            <w:tcW w:w="134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5721E4A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瞬时流量</w:t>
            </w:r>
          </w:p>
          <w:p w14:paraId="27F4D64C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值寄存器2</w:t>
            </w:r>
          </w:p>
        </w:tc>
        <w:tc>
          <w:tcPr>
            <w:tcW w:w="11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F7AD49D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校验码低位</w:t>
            </w:r>
          </w:p>
        </w:tc>
        <w:tc>
          <w:tcPr>
            <w:tcW w:w="11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D7D5553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校验码高位</w:t>
            </w:r>
          </w:p>
        </w:tc>
      </w:tr>
      <w:tr w14:paraId="6F01CA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09364E5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8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20823E5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2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7A46DA0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0x04</w:t>
            </w:r>
          </w:p>
        </w:tc>
        <w:tc>
          <w:tcPr>
            <w:tcW w:w="13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5B4F12C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0x00</w:t>
            </w:r>
          </w:p>
          <w:p w14:paraId="4EDBCAFE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134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50D789C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0xA0</w:t>
            </w:r>
          </w:p>
          <w:p w14:paraId="6902905C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0xB1</w:t>
            </w:r>
          </w:p>
        </w:tc>
        <w:tc>
          <w:tcPr>
            <w:tcW w:w="11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BE906CC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AA</w:t>
            </w:r>
          </w:p>
        </w:tc>
        <w:tc>
          <w:tcPr>
            <w:tcW w:w="11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4B1404B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0xB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</w:t>
            </w:r>
          </w:p>
        </w:tc>
      </w:tr>
    </w:tbl>
    <w:p w14:paraId="2F27BB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960" w:firstLineChars="4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瞬时流量值:</w:t>
      </w:r>
    </w:p>
    <w:p w14:paraId="2AEBA1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1A0B1(十六进制)1=106673=瞬时流量=1066.73m³/h</w:t>
      </w:r>
    </w:p>
    <w:p w14:paraId="44CF87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2" w:firstLineChars="200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6.4.2 读取设备地址0×01位置的总累计流量值</w:t>
      </w:r>
    </w:p>
    <w:p w14:paraId="17ADD207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问询帧</w:t>
      </w:r>
    </w:p>
    <w:tbl>
      <w:tblPr>
        <w:tblStyle w:val="5"/>
        <w:tblW w:w="0" w:type="auto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2"/>
        <w:gridCol w:w="1142"/>
        <w:gridCol w:w="1165"/>
        <w:gridCol w:w="1177"/>
        <w:gridCol w:w="1448"/>
        <w:gridCol w:w="1473"/>
      </w:tblGrid>
      <w:tr w14:paraId="609D08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jc w:val="center"/>
        </w:trPr>
        <w:tc>
          <w:tcPr>
            <w:tcW w:w="982" w:type="dxa"/>
            <w:noWrap w:val="0"/>
            <w:vAlign w:val="top"/>
          </w:tcPr>
          <w:p w14:paraId="06621A80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1142" w:type="dxa"/>
            <w:noWrap w:val="0"/>
            <w:vAlign w:val="top"/>
          </w:tcPr>
          <w:p w14:paraId="17D25762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165" w:type="dxa"/>
            <w:noWrap w:val="0"/>
            <w:vAlign w:val="top"/>
          </w:tcPr>
          <w:p w14:paraId="6788B474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起始地址</w:t>
            </w:r>
          </w:p>
        </w:tc>
        <w:tc>
          <w:tcPr>
            <w:tcW w:w="1177" w:type="dxa"/>
            <w:noWrap w:val="0"/>
            <w:vAlign w:val="top"/>
          </w:tcPr>
          <w:p w14:paraId="706A6C4C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数据长度</w:t>
            </w:r>
          </w:p>
        </w:tc>
        <w:tc>
          <w:tcPr>
            <w:tcW w:w="1448" w:type="dxa"/>
            <w:noWrap w:val="0"/>
            <w:vAlign w:val="top"/>
          </w:tcPr>
          <w:p w14:paraId="46AE3CCA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校验码低位</w:t>
            </w:r>
          </w:p>
        </w:tc>
        <w:tc>
          <w:tcPr>
            <w:tcW w:w="1473" w:type="dxa"/>
            <w:noWrap w:val="0"/>
            <w:vAlign w:val="top"/>
          </w:tcPr>
          <w:p w14:paraId="05642518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校验码高位</w:t>
            </w:r>
          </w:p>
        </w:tc>
      </w:tr>
      <w:tr w14:paraId="017ED1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82" w:type="dxa"/>
            <w:noWrap w:val="0"/>
            <w:vAlign w:val="top"/>
          </w:tcPr>
          <w:p w14:paraId="7438EB11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1142" w:type="dxa"/>
            <w:noWrap w:val="0"/>
            <w:vAlign w:val="top"/>
          </w:tcPr>
          <w:p w14:paraId="35F399F5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165" w:type="dxa"/>
            <w:noWrap w:val="0"/>
            <w:vAlign w:val="top"/>
          </w:tcPr>
          <w:p w14:paraId="01245847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0x00</w:t>
            </w:r>
          </w:p>
          <w:p w14:paraId="726E0D24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177" w:type="dxa"/>
            <w:noWrap w:val="0"/>
            <w:vAlign w:val="top"/>
          </w:tcPr>
          <w:p w14:paraId="5E1BB0E6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0x00</w:t>
            </w:r>
          </w:p>
          <w:p w14:paraId="27F61875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48" w:type="dxa"/>
            <w:noWrap w:val="0"/>
            <w:vAlign w:val="top"/>
          </w:tcPr>
          <w:p w14:paraId="7B07E963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D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473" w:type="dxa"/>
            <w:noWrap w:val="0"/>
            <w:vAlign w:val="top"/>
          </w:tcPr>
          <w:p w14:paraId="42A47F03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A</w:t>
            </w:r>
          </w:p>
        </w:tc>
      </w:tr>
    </w:tbl>
    <w:p w14:paraId="627B40F1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应答帧</w:t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850"/>
        <w:gridCol w:w="1017"/>
        <w:gridCol w:w="1317"/>
        <w:gridCol w:w="1350"/>
        <w:gridCol w:w="1274"/>
        <w:gridCol w:w="1174"/>
      </w:tblGrid>
      <w:tr w14:paraId="3DB4F6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D139CDE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8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4C90186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0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D9B575F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返回有效字节数</w:t>
            </w:r>
          </w:p>
        </w:tc>
        <w:tc>
          <w:tcPr>
            <w:tcW w:w="13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A2207D3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瞬时流量值寄存器1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FE8E47D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瞬时流量</w:t>
            </w:r>
          </w:p>
          <w:p w14:paraId="66DE945D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值寄存器2</w:t>
            </w:r>
          </w:p>
        </w:tc>
        <w:tc>
          <w:tcPr>
            <w:tcW w:w="12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372EBA5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校验码低位</w:t>
            </w:r>
          </w:p>
        </w:tc>
        <w:tc>
          <w:tcPr>
            <w:tcW w:w="11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1930544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校验码高位</w:t>
            </w:r>
          </w:p>
        </w:tc>
      </w:tr>
      <w:tr w14:paraId="3C0631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FC76110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8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AB58327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0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9AFF0E8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0x04</w:t>
            </w:r>
          </w:p>
        </w:tc>
        <w:tc>
          <w:tcPr>
            <w:tcW w:w="131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A09382E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0x00</w:t>
            </w:r>
          </w:p>
          <w:p w14:paraId="44A58842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0xC1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E18A575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0xB0</w:t>
            </w:r>
          </w:p>
          <w:p w14:paraId="53B32F5B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0xF1</w:t>
            </w:r>
          </w:p>
        </w:tc>
        <w:tc>
          <w:tcPr>
            <w:tcW w:w="12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5411126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A6</w:t>
            </w:r>
          </w:p>
        </w:tc>
        <w:tc>
          <w:tcPr>
            <w:tcW w:w="11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85C236E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0x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B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F</w:t>
            </w:r>
          </w:p>
        </w:tc>
      </w:tr>
    </w:tbl>
    <w:p w14:paraId="3D0587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总积累流量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值</w:t>
      </w:r>
    </w:p>
    <w:p w14:paraId="4D154F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C1B0F1(十六进制)1=12693745=总积累流量=126937.45m³</w:t>
      </w:r>
    </w:p>
    <w:p w14:paraId="5B9196F6"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产品故障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4306C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4C1260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故障现象</w:t>
            </w:r>
          </w:p>
        </w:tc>
        <w:tc>
          <w:tcPr>
            <w:tcW w:w="2841" w:type="dxa"/>
          </w:tcPr>
          <w:p w14:paraId="2BF4538A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故障分析</w:t>
            </w:r>
          </w:p>
        </w:tc>
        <w:tc>
          <w:tcPr>
            <w:tcW w:w="2841" w:type="dxa"/>
          </w:tcPr>
          <w:p w14:paraId="4234EC9A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解决方案</w:t>
            </w:r>
          </w:p>
        </w:tc>
      </w:tr>
      <w:tr w14:paraId="6BE34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 w14:paraId="52C00D4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有流量通过，仪表瞬时流量为0</w:t>
            </w:r>
          </w:p>
        </w:tc>
        <w:tc>
          <w:tcPr>
            <w:tcW w:w="2841" w:type="dxa"/>
          </w:tcPr>
          <w:p w14:paraId="3755B16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接线错误</w:t>
            </w:r>
          </w:p>
        </w:tc>
        <w:tc>
          <w:tcPr>
            <w:tcW w:w="2841" w:type="dxa"/>
          </w:tcPr>
          <w:p w14:paraId="576CAB43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检查仪表接线</w:t>
            </w:r>
          </w:p>
        </w:tc>
      </w:tr>
      <w:tr w14:paraId="4E4EE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 w14:paraId="3DEBE3B3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 w14:paraId="3A623892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仪表内部参数被修改</w:t>
            </w:r>
          </w:p>
        </w:tc>
        <w:tc>
          <w:tcPr>
            <w:tcW w:w="2841" w:type="dxa"/>
          </w:tcPr>
          <w:p w14:paraId="7BB2EB7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按照说明检测仪表参数</w:t>
            </w:r>
          </w:p>
        </w:tc>
      </w:tr>
      <w:tr w14:paraId="7A4F5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 w14:paraId="68ED4A8C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 w14:paraId="39F46B5B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信号采集线圈损坏，无法传输信号</w:t>
            </w:r>
          </w:p>
        </w:tc>
        <w:tc>
          <w:tcPr>
            <w:tcW w:w="2841" w:type="dxa"/>
          </w:tcPr>
          <w:p w14:paraId="785AA79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更换信号采集线圈</w:t>
            </w:r>
          </w:p>
        </w:tc>
      </w:tr>
      <w:tr w14:paraId="3BD61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 w14:paraId="28BD17FD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 w14:paraId="6B5B673D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叶轮卡死</w:t>
            </w:r>
          </w:p>
        </w:tc>
        <w:tc>
          <w:tcPr>
            <w:tcW w:w="2841" w:type="dxa"/>
          </w:tcPr>
          <w:p w14:paraId="7C4CCBB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检查叶轮并维修</w:t>
            </w:r>
          </w:p>
        </w:tc>
      </w:tr>
      <w:tr w14:paraId="6C1AD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 w14:paraId="18E65201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仪表无流量通过，有瞬时流量显示</w:t>
            </w:r>
          </w:p>
        </w:tc>
        <w:tc>
          <w:tcPr>
            <w:tcW w:w="2841" w:type="dxa"/>
          </w:tcPr>
          <w:p w14:paraId="025D414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管道存在剧烈震动</w:t>
            </w:r>
          </w:p>
        </w:tc>
        <w:tc>
          <w:tcPr>
            <w:tcW w:w="2841" w:type="dxa"/>
          </w:tcPr>
          <w:p w14:paraId="34EB13F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增加减震措施</w:t>
            </w:r>
          </w:p>
        </w:tc>
      </w:tr>
      <w:tr w14:paraId="08221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 w14:paraId="6466F3A1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 w14:paraId="2BD339CB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仪表接线是否良好接地</w:t>
            </w:r>
          </w:p>
        </w:tc>
        <w:tc>
          <w:tcPr>
            <w:tcW w:w="2841" w:type="dxa"/>
          </w:tcPr>
          <w:p w14:paraId="1613DC25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检查仪表接地状态</w:t>
            </w:r>
          </w:p>
        </w:tc>
      </w:tr>
      <w:tr w14:paraId="43D8E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 w14:paraId="7C50311F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 w14:paraId="48391FD7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现场存在电磁干扰</w:t>
            </w:r>
          </w:p>
        </w:tc>
        <w:tc>
          <w:tcPr>
            <w:tcW w:w="2841" w:type="dxa"/>
          </w:tcPr>
          <w:p w14:paraId="393987BF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更换安装位置</w:t>
            </w:r>
          </w:p>
        </w:tc>
      </w:tr>
      <w:tr w14:paraId="0AC15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 w14:paraId="2424BBD9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 w14:paraId="02B93974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仪表的管道截止阀没有彻底关好</w:t>
            </w:r>
          </w:p>
        </w:tc>
        <w:tc>
          <w:tcPr>
            <w:tcW w:w="2841" w:type="dxa"/>
          </w:tcPr>
          <w:p w14:paraId="236E581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检查阀门</w:t>
            </w:r>
          </w:p>
        </w:tc>
      </w:tr>
      <w:tr w14:paraId="226E4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 w14:paraId="7AE21BC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仪表测量值不正确</w:t>
            </w:r>
          </w:p>
        </w:tc>
        <w:tc>
          <w:tcPr>
            <w:tcW w:w="2841" w:type="dxa"/>
          </w:tcPr>
          <w:p w14:paraId="740A5059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仪表内部参数存在问题</w:t>
            </w:r>
          </w:p>
        </w:tc>
        <w:tc>
          <w:tcPr>
            <w:tcW w:w="2841" w:type="dxa"/>
          </w:tcPr>
          <w:p w14:paraId="0CCC6FC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按照说明检测仪表参数</w:t>
            </w:r>
          </w:p>
        </w:tc>
      </w:tr>
      <w:tr w14:paraId="30F2F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 w14:paraId="15FD3F24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 w14:paraId="5264FBCE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现场管道不符合要求，含有气体或粘度过高</w:t>
            </w:r>
          </w:p>
        </w:tc>
        <w:tc>
          <w:tcPr>
            <w:tcW w:w="2841" w:type="dxa"/>
          </w:tcPr>
          <w:p w14:paraId="3FE19A7B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按照说明书检查安装，注意检测介质状态</w:t>
            </w:r>
          </w:p>
        </w:tc>
      </w:tr>
      <w:tr w14:paraId="4FC41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 w14:paraId="08833DDD"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 w14:paraId="79DD66A8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仪表机芯问题将仪表拆下吹动叶轮应运转</w:t>
            </w:r>
          </w:p>
        </w:tc>
        <w:tc>
          <w:tcPr>
            <w:tcW w:w="2841" w:type="dxa"/>
          </w:tcPr>
          <w:p w14:paraId="173BA456"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建议联系我司返修</w:t>
            </w:r>
          </w:p>
        </w:tc>
      </w:tr>
    </w:tbl>
    <w:p w14:paraId="7534F0AA">
      <w:pPr>
        <w:widowControl w:val="0"/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D81FBED7"/>
    <w:multiLevelType w:val="singleLevel"/>
    <w:tmpl w:val="D81FBED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4D5F2420"/>
    <w:multiLevelType w:val="singleLevel"/>
    <w:tmpl w:val="4D5F2420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686D2C6B"/>
    <w:multiLevelType w:val="multilevel"/>
    <w:tmpl w:val="686D2C6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  <w:docVar w:name="KSO_WPS_MARK_KEY" w:val="164ca5bc-a1be-4baa-ae8c-15eb9b8dd639"/>
  </w:docVars>
  <w:rsids>
    <w:rsidRoot w:val="5B720A58"/>
    <w:rsid w:val="0132783D"/>
    <w:rsid w:val="04604CE8"/>
    <w:rsid w:val="0482615E"/>
    <w:rsid w:val="09F74CC9"/>
    <w:rsid w:val="0BCF0AAA"/>
    <w:rsid w:val="11C542C5"/>
    <w:rsid w:val="14D7185D"/>
    <w:rsid w:val="15BE752C"/>
    <w:rsid w:val="17D34DF7"/>
    <w:rsid w:val="18972950"/>
    <w:rsid w:val="18AE1A47"/>
    <w:rsid w:val="24653902"/>
    <w:rsid w:val="25506360"/>
    <w:rsid w:val="28683AB8"/>
    <w:rsid w:val="2EB37876"/>
    <w:rsid w:val="333A41AC"/>
    <w:rsid w:val="35EC135A"/>
    <w:rsid w:val="38033CAE"/>
    <w:rsid w:val="40664B58"/>
    <w:rsid w:val="4B03749E"/>
    <w:rsid w:val="4F963FCB"/>
    <w:rsid w:val="5239345A"/>
    <w:rsid w:val="56FA5F50"/>
    <w:rsid w:val="575E7C19"/>
    <w:rsid w:val="5B720A58"/>
    <w:rsid w:val="6218367B"/>
    <w:rsid w:val="64DF4A2F"/>
    <w:rsid w:val="653F1178"/>
    <w:rsid w:val="67751226"/>
    <w:rsid w:val="6DE35DF5"/>
    <w:rsid w:val="6EBF6980"/>
    <w:rsid w:val="6F38566C"/>
    <w:rsid w:val="6FAF3250"/>
    <w:rsid w:val="70691F90"/>
    <w:rsid w:val="783C022D"/>
    <w:rsid w:val="78EC2E1F"/>
    <w:rsid w:val="796E512B"/>
    <w:rsid w:val="7C3F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1344</Words>
  <Characters>1533</Characters>
  <Lines>0</Lines>
  <Paragraphs>0</Paragraphs>
  <TotalTime>1</TotalTime>
  <ScaleCrop>false</ScaleCrop>
  <LinksUpToDate>false</LinksUpToDate>
  <CharactersWithSpaces>1542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2024-08-02T07:14:00Z</dcterms:created>
  <dc:creator>fewevd</dc:creator>
  <cp:lastModifiedBy>龙哥</cp:lastModifiedBy>
  <dcterms:modified xsi:type="dcterms:W3CDTF">2024-11-14T01:31:52Z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DE6F9E71173D4894AF9DD0F0BAB879C9_11</vt:lpwstr>
  </property>
</Properties>
</file>