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-739140</wp:posOffset>
                </wp:positionH>
                <wp:positionV relativeFrom="paragraph">
                  <wp:posOffset>-465455</wp:posOffset>
                </wp:positionV>
                <wp:extent cx="7048500" cy="4067175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03860" y="448945"/>
                          <a:ext cx="7048500" cy="406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/>
                              </a:solidFill>
                            </a14:hiddenFill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5"/>
                              <w:tblW w:w="0" w:type="auto"/>
                              <w:tblInd w:w="108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9680"/>
                            </w:tblGrid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1723" w:hRule="atLeast"/>
                              </w:trPr>
                              <w:tc>
                                <w:tcPr>
                                  <w:tcW w:w="968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default" w:eastAsia="宋体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  <w:t>标靶虫情监测系统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1723" w:hRule="atLeast"/>
                              </w:trPr>
                              <w:tc>
                                <w:tcPr>
                                  <w:tcW w:w="968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  <w:t>使用说明书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932" w:hRule="atLeast"/>
                              </w:trPr>
                              <w:tc>
                                <w:tcPr>
                                  <w:tcW w:w="968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right"/>
                                    <w:rPr>
                                      <w:rFonts w:hint="default" w:eastAsia="宋体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JX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CT-BBCQ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932" w:hRule="atLeast"/>
                              </w:trPr>
                              <w:tc>
                                <w:tcPr>
                                  <w:tcW w:w="968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right"/>
                                    <w:rPr>
                                      <w:rFonts w:hint="eastAsia" w:eastAsia="宋体"/>
                                      <w:b/>
                                      <w:bCs/>
                                      <w:sz w:val="44"/>
                                      <w:szCs w:val="44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Ver1.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58.2pt;margin-top:-36.65pt;height:320.25pt;width:555pt;z-index:251660288;mso-width-relative:page;mso-height-relative:page;" filled="f" stroked="f" coordsize="21600,21600" o:gfxdata="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tbl>
                      <w:tblPr>
                        <w:tblStyle w:val="5"/>
                        <w:tblW w:w="0" w:type="auto"/>
                        <w:tblInd w:w="108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9680"/>
                      </w:tblGrid>
                      <w:tr>
                        <w:trPr>
                          <w:trHeight w:val="1723" w:hRule="atLeast"/>
                        </w:trPr>
                        <w:tc>
                          <w:tcPr>
                            <w:tcW w:w="9680" w:type="dxa"/>
                            <w:noWrap w:val="0"/>
                            <w:vAlign w:val="top"/>
                          </w:tcPr>
                          <w:p>
                            <w:pPr>
                              <w:jc w:val="center"/>
                              <w:rPr>
                                <w:rFonts w:hint="default" w:eastAsia="宋体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  <w:t>标靶虫情监测系统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1723" w:hRule="atLeast"/>
                        </w:trPr>
                        <w:tc>
                          <w:tcPr>
                            <w:tcW w:w="9680" w:type="dxa"/>
                            <w:noWrap w:val="0"/>
                            <w:vAlign w:val="top"/>
                          </w:tcPr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72"/>
                                <w:szCs w:val="72"/>
                              </w:rPr>
                              <w:t>使用说明书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932" w:hRule="atLeast"/>
                        </w:trPr>
                        <w:tc>
                          <w:tcPr>
                            <w:tcW w:w="9680" w:type="dxa"/>
                            <w:noWrap w:val="0"/>
                            <w:vAlign w:val="top"/>
                          </w:tcPr>
                          <w:p>
                            <w:pPr>
                              <w:jc w:val="right"/>
                              <w:rPr>
                                <w:rFonts w:hint="default" w:eastAsia="宋体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</w:rPr>
                              <w:t>JX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CT-BBCQ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932" w:hRule="atLeast"/>
                        </w:trPr>
                        <w:tc>
                          <w:tcPr>
                            <w:tcW w:w="9680" w:type="dxa"/>
                            <w:noWrap w:val="0"/>
                            <w:vAlign w:val="top"/>
                          </w:tcPr>
                          <w:p>
                            <w:pPr>
                              <w:jc w:val="right"/>
                              <w:rPr>
                                <w:rFonts w:hint="eastAsia" w:eastAsia="宋体"/>
                                <w:b/>
                                <w:bCs/>
                                <w:sz w:val="44"/>
                                <w:szCs w:val="44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</w:rPr>
                              <w:t>Ver1.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0</w:t>
                            </w:r>
                          </w:p>
                        </w:tc>
                      </w:tr>
                    </w:tbl>
                    <w:p/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-635</wp:posOffset>
            </wp:positionH>
            <wp:positionV relativeFrom="page">
              <wp:posOffset>-2540</wp:posOffset>
            </wp:positionV>
            <wp:extent cx="7566660" cy="10696575"/>
            <wp:effectExtent l="0" t="0" r="15240" b="952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6666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2"/>
        </w:numP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产品简介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产品概述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标靶虫情监测系统是现代化害虫自动测报系统，利用现代光、电、数控技术、无线传输技术、物联网等技术，在无人监管的情况下，可自动完成诱虫、杀虫、虫体分散、拍照、运输、收集、排水等系统作业，然后利用无线传输技术、物联网技术实时将环境气象和虫害情况上传到指定平台，结合实践经验和历史资料，对病虫害未来发生趋势作出预测，提高劳动效率和监测结果的准确性，对广大科研人员和种植户提供准确、及时的预报服务。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产品特点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高度可调，实时进行数据分析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通过性诱剂定向诱捕昆虫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高续航模式，可运行40天以上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雨量传感器，下雨天自动关闭系统运行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可实现野外无人监管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通过平台可远程查看分析虫情数据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结构设计防水防锈，适合野外工作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应用范围</w:t>
      </w:r>
    </w:p>
    <w:p>
      <w:pPr>
        <w:pStyle w:val="4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/>
          <w:lang w:val="en-US" w:eastAsia="zh-CN"/>
        </w:rPr>
        <w:t>我司设计研发的虫情监测系统，可广泛使用于</w:t>
      </w:r>
      <w:r>
        <w:rPr>
          <w:lang w:val="en-US" w:eastAsia="zh-CN"/>
        </w:rPr>
        <w:t>农业、林业、牧业、蔬菜、烟草、茶叶、药材、园林、果园、城镇绿化、检疫等领域</w:t>
      </w:r>
      <w:r>
        <w:rPr>
          <w:rFonts w:hint="eastAsia"/>
          <w:lang w:val="en-US" w:eastAsia="zh-CN"/>
        </w:rPr>
        <w:t>，如图所示：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</w:pPr>
      <w:r>
        <w:drawing>
          <wp:inline distT="0" distB="0" distL="114300" distR="114300">
            <wp:extent cx="3396615" cy="2274570"/>
            <wp:effectExtent l="0" t="0" r="13335" b="1143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96615" cy="2274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产品参数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2.1 技术指标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959"/>
        <w:gridCol w:w="65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959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参数名称</w:t>
            </w:r>
          </w:p>
        </w:tc>
        <w:tc>
          <w:tcPr>
            <w:tcW w:w="6563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参数内容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959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工作温度</w:t>
            </w:r>
          </w:p>
        </w:tc>
        <w:tc>
          <w:tcPr>
            <w:tcW w:w="6563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-20℃~70℃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959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工作湿度</w:t>
            </w:r>
          </w:p>
        </w:tc>
        <w:tc>
          <w:tcPr>
            <w:tcW w:w="6563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0~95%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959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计数间隔</w:t>
            </w:r>
          </w:p>
        </w:tc>
        <w:tc>
          <w:tcPr>
            <w:tcW w:w="6563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≤0.1s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959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上传数据</w:t>
            </w:r>
          </w:p>
        </w:tc>
        <w:tc>
          <w:tcPr>
            <w:tcW w:w="6563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害虫数量、诱捕时间、GPS信息、温湿度等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959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报传方式</w:t>
            </w:r>
          </w:p>
        </w:tc>
        <w:tc>
          <w:tcPr>
            <w:tcW w:w="6563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根据害虫阂值自动上传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固定时间自动上传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在任意时间点，远程发送命令自动上传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959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接受方式</w:t>
            </w:r>
          </w:p>
        </w:tc>
        <w:tc>
          <w:tcPr>
            <w:tcW w:w="6563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用户指定地址，可实现手机、电脑多种客户端接收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959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标靶方式</w:t>
            </w:r>
          </w:p>
        </w:tc>
        <w:tc>
          <w:tcPr>
            <w:tcW w:w="6563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拍照式、性诱剂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959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供电方式</w:t>
            </w:r>
          </w:p>
        </w:tc>
        <w:tc>
          <w:tcPr>
            <w:tcW w:w="6563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电池、太阳能供电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959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功能</w:t>
            </w:r>
          </w:p>
        </w:tc>
        <w:tc>
          <w:tcPr>
            <w:tcW w:w="6563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计数、拍照+计数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远程开关机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设备故障远程诊断和维护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设备异常或故障远程提醒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性诱芯到期更换时间提醒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2.2 产品外观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center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1802130" cy="3234055"/>
            <wp:effectExtent l="0" t="0" r="7620" b="4445"/>
            <wp:docPr id="20" name="图片 20" descr="透明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透明图"/>
                    <pic:cNvPicPr>
                      <a:picLocks noChangeAspect="1"/>
                    </pic:cNvPicPr>
                  </pic:nvPicPr>
                  <pic:blipFill>
                    <a:blip r:embed="rId6"/>
                    <a:srcRect l="26806" t="2625" r="21171" b="4046"/>
                    <a:stretch>
                      <a:fillRect/>
                    </a:stretch>
                  </pic:blipFill>
                  <pic:spPr>
                    <a:xfrm>
                      <a:off x="0" y="0"/>
                      <a:ext cx="1802130" cy="3234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1440180" cy="2983230"/>
            <wp:effectExtent l="0" t="0" r="7620" b="7620"/>
            <wp:docPr id="21" name="图片 21" descr="透明图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透明图2"/>
                    <pic:cNvPicPr>
                      <a:picLocks noChangeAspect="1"/>
                    </pic:cNvPicPr>
                  </pic:nvPicPr>
                  <pic:blipFill>
                    <a:blip r:embed="rId7"/>
                    <a:srcRect l="28071" t="8658" r="29118" b="2685"/>
                    <a:stretch>
                      <a:fillRect/>
                    </a:stretch>
                  </pic:blipFill>
                  <pic:spPr>
                    <a:xfrm>
                      <a:off x="0" y="0"/>
                      <a:ext cx="1440180" cy="2983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2.3 产品尺寸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center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drawing>
          <wp:inline distT="0" distB="0" distL="114300" distR="114300">
            <wp:extent cx="3566160" cy="2369185"/>
            <wp:effectExtent l="0" t="0" r="15240" b="12065"/>
            <wp:docPr id="2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"/>
                    <pic:cNvPicPr>
                      <a:picLocks noChangeAspect="1"/>
                    </pic:cNvPicPr>
                  </pic:nvPicPr>
                  <pic:blipFill>
                    <a:blip r:embed="rId8">
                      <a:clrChange>
                        <a:clrFrom>
                          <a:srgbClr val="FFFFFF">
                            <a:alpha val="100000"/>
                          </a:srgbClr>
                        </a:clrFrom>
                        <a:clrTo>
                          <a:srgbClr val="FFFFFF">
                            <a:alpha val="100000"/>
                            <a:alpha val="0"/>
                          </a:srgbClr>
                        </a:clrTo>
                      </a:clrChange>
                    </a:blip>
                    <a:srcRect l="1156" t="889" r="747" b="926"/>
                    <a:stretch>
                      <a:fillRect/>
                    </a:stretch>
                  </pic:blipFill>
                  <pic:spPr>
                    <a:xfrm>
                      <a:off x="0" y="0"/>
                      <a:ext cx="3566160" cy="236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产品安装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3.1 安装步骤</w:t>
      </w:r>
    </w:p>
    <w:p>
      <w:pPr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  <w:t>（1）选择好虫情检测柜体安装位置，再根据底座固定尺寸进行打孔。</w:t>
      </w:r>
    </w:p>
    <w:p>
      <w:pPr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  <w:t>（2）将虫情检测柜体下面的四角抬高焊脚的4个膨胀螺丝孔位对应好。</w:t>
      </w:r>
    </w:p>
    <w:p>
      <w:pPr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  <w:t>（3）使用我司配送的膨胀螺丝固定虫情检测柜体下面的4个孔位即可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3.2 使用说明</w:t>
      </w:r>
    </w:p>
    <w:p>
      <w:pPr>
        <w:pStyle w:val="4"/>
        <w:ind w:firstLine="0" w:firstLineChars="0"/>
        <w:rPr>
          <w:rFonts w:hint="eastAsia" w:ascii="宋体" w:hAnsi="宋体"/>
          <w:szCs w:val="24"/>
          <w:lang w:eastAsia="zh-CN"/>
        </w:rPr>
      </w:pPr>
      <w:r>
        <w:rPr>
          <w:rFonts w:hint="eastAsia" w:ascii="宋体" w:hAnsi="宋体"/>
          <w:szCs w:val="24"/>
          <w:lang w:eastAsia="zh-CN"/>
        </w:rPr>
        <w:t>（1）首先给虫情检测柜体供220V交流电。</w:t>
      </w:r>
    </w:p>
    <w:p>
      <w:pPr>
        <w:pStyle w:val="4"/>
        <w:ind w:firstLine="0" w:firstLineChars="0"/>
        <w:rPr>
          <w:rFonts w:hint="eastAsia" w:ascii="宋体" w:hAnsi="宋体"/>
          <w:szCs w:val="24"/>
          <w:lang w:eastAsia="zh-CN"/>
        </w:rPr>
      </w:pPr>
      <w:r>
        <w:rPr>
          <w:rFonts w:hint="eastAsia" w:ascii="宋体" w:hAnsi="宋体"/>
          <w:szCs w:val="24"/>
          <w:lang w:eastAsia="zh-CN"/>
        </w:rPr>
        <w:t>（2）使用我司配送的柜体钥匙，将虫情检测柜体打开，箱体内部有一个开关，按下开关设备开始工作。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3.3 注意事项</w:t>
      </w:r>
    </w:p>
    <w:p>
      <w:pPr>
        <w:pStyle w:val="4"/>
        <w:ind w:firstLine="0" w:firstLineChars="0"/>
        <w:rPr>
          <w:rFonts w:hint="eastAsia" w:ascii="宋体" w:hAnsi="宋体"/>
          <w:szCs w:val="24"/>
          <w:lang w:eastAsia="zh-CN"/>
        </w:rPr>
      </w:pPr>
      <w:r>
        <w:rPr>
          <w:rFonts w:hint="eastAsia" w:ascii="宋体" w:hAnsi="宋体"/>
          <w:szCs w:val="24"/>
          <w:lang w:eastAsia="zh-CN"/>
        </w:rPr>
        <w:t>（1）虫情检测柜体安装位置应选择平坦硬质水泥高台地面</w:t>
      </w:r>
    </w:p>
    <w:p>
      <w:pPr>
        <w:pStyle w:val="4"/>
        <w:ind w:firstLine="0" w:firstLineChars="0"/>
        <w:rPr>
          <w:rFonts w:hint="eastAsia" w:ascii="宋体" w:hAnsi="宋体"/>
          <w:szCs w:val="24"/>
          <w:lang w:val="en-US" w:eastAsia="zh-CN"/>
        </w:rPr>
      </w:pPr>
      <w:r>
        <w:rPr>
          <w:rFonts w:hint="eastAsia" w:ascii="宋体" w:hAnsi="宋体"/>
          <w:szCs w:val="24"/>
          <w:lang w:eastAsia="zh-CN"/>
        </w:rPr>
        <w:t>（2）</w:t>
      </w:r>
      <w:r>
        <w:rPr>
          <w:rFonts w:hint="eastAsia" w:ascii="宋体" w:hAnsi="宋体"/>
          <w:szCs w:val="24"/>
          <w:lang w:val="en-US" w:eastAsia="zh-CN"/>
        </w:rPr>
        <w:t>避免在高温或者零下温度地带安装使用</w:t>
      </w:r>
    </w:p>
    <w:p>
      <w:pPr>
        <w:pStyle w:val="4"/>
        <w:ind w:firstLine="0" w:firstLineChars="0"/>
        <w:rPr>
          <w:rFonts w:hint="eastAsia" w:ascii="宋体" w:hAnsi="宋体"/>
          <w:szCs w:val="24"/>
          <w:lang w:eastAsia="zh-CN"/>
        </w:rPr>
      </w:pPr>
      <w:r>
        <w:rPr>
          <w:rFonts w:hint="eastAsia" w:ascii="宋体" w:hAnsi="宋体"/>
          <w:szCs w:val="24"/>
          <w:lang w:val="en-US" w:eastAsia="zh-CN"/>
        </w:rPr>
        <w:t>（3）尽量远离大功率干扰设备，以免影响设备的正常运行工作,如变频器/电机等</w:t>
      </w:r>
    </w:p>
    <w:p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虫情检测系统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4.1 系统简介</w:t>
      </w:r>
    </w:p>
    <w:p>
      <w:pPr>
        <w:pStyle w:val="4"/>
        <w:rPr>
          <w:rFonts w:hint="eastAsia" w:ascii="宋体" w:hAnsi="宋体"/>
          <w:szCs w:val="24"/>
          <w:lang w:eastAsia="zh-CN"/>
        </w:rPr>
      </w:pPr>
      <w:r>
        <w:rPr>
          <w:rFonts w:hint="eastAsia" w:ascii="宋体" w:hAnsi="宋体"/>
          <w:szCs w:val="24"/>
          <w:lang w:eastAsia="zh-CN"/>
        </w:rPr>
        <w:t>虫情管理系统，是我司研发的一款</w:t>
      </w:r>
      <w:r>
        <w:rPr>
          <w:rFonts w:hint="eastAsia"/>
          <w:b/>
          <w:bCs/>
        </w:rPr>
        <w:t>通用性物联网云平台</w:t>
      </w:r>
      <w:r>
        <w:rPr>
          <w:rFonts w:hint="eastAsia"/>
        </w:rPr>
        <w:t>，以行业解决方案为基础，解决传统云平台重链接轻体验的问题，在链接基础上升级前段显示效果与风格，是一套集合解决方案、数据采集、预警发布、远程控制、数据分析等为一体的物联网系统。</w:t>
      </w:r>
      <w:r>
        <w:rPr>
          <w:rFonts w:hint="eastAsia"/>
          <w:lang w:eastAsia="zh-CN"/>
        </w:rPr>
        <w:t>同时</w:t>
      </w:r>
      <w:r>
        <w:rPr>
          <w:rFonts w:hint="eastAsia"/>
        </w:rPr>
        <w:t>提供数据</w:t>
      </w:r>
      <w:r>
        <w:rPr>
          <w:rFonts w:hint="eastAsia"/>
          <w:b/>
          <w:bCs/>
        </w:rPr>
        <w:t>记录、查询、导出、比较</w:t>
      </w:r>
      <w:r>
        <w:rPr>
          <w:rFonts w:hint="eastAsia"/>
        </w:rPr>
        <w:t>等功能，主要是在应用层为客户提供一站式的加入服务。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4.2 系统优势</w:t>
      </w:r>
    </w:p>
    <w:p>
      <w:pPr>
        <w:pStyle w:val="4"/>
        <w:spacing w:line="320" w:lineRule="exact"/>
        <w:rPr>
          <w:rFonts w:hint="eastAsia"/>
          <w:lang w:eastAsia="zh-CN"/>
        </w:rPr>
      </w:pPr>
      <w:r>
        <w:rPr>
          <w:rFonts w:hint="eastAsia"/>
          <w:lang w:eastAsia="zh-CN"/>
        </w:rPr>
        <w:t>（1）</w:t>
      </w:r>
      <w:r>
        <w:rPr>
          <w:rFonts w:hint="eastAsia"/>
        </w:rPr>
        <w:t>稳定性：</w:t>
      </w:r>
      <w:r>
        <w:rPr>
          <w:rFonts w:hint="eastAsia" w:ascii="宋体" w:hAnsi="宋体" w:cs="仿宋"/>
          <w:color w:val="000000"/>
          <w:szCs w:val="28"/>
        </w:rPr>
        <w:t>高稳定性，系统总体可用率大于99.7%，数据库应用可用率大于99.8%，并且会定期维护。</w:t>
      </w:r>
    </w:p>
    <w:p>
      <w:pPr>
        <w:pStyle w:val="4"/>
        <w:spacing w:line="320" w:lineRule="exact"/>
        <w:rPr>
          <w:rFonts w:hint="eastAsia" w:ascii="宋体" w:hAnsi="宋体" w:cs="仿宋"/>
          <w:color w:val="000000"/>
          <w:szCs w:val="28"/>
          <w:lang w:eastAsia="zh-CN"/>
        </w:rPr>
      </w:pPr>
      <w:r>
        <w:rPr>
          <w:rFonts w:hint="eastAsia" w:ascii="宋体" w:hAnsi="宋体" w:cs="仿宋"/>
          <w:color w:val="000000"/>
          <w:szCs w:val="28"/>
          <w:lang w:eastAsia="zh-CN"/>
        </w:rPr>
        <w:t>（2）</w:t>
      </w:r>
      <w:r>
        <w:rPr>
          <w:rFonts w:hint="eastAsia" w:ascii="宋体" w:hAnsi="宋体" w:cs="仿宋"/>
          <w:color w:val="000000"/>
          <w:szCs w:val="28"/>
        </w:rPr>
        <w:t>易操作性：提供友好的用户管理和使用界</w:t>
      </w:r>
    </w:p>
    <w:p>
      <w:pPr>
        <w:pStyle w:val="4"/>
        <w:spacing w:line="320" w:lineRule="exact"/>
        <w:rPr>
          <w:rFonts w:hint="eastAsia" w:ascii="宋体" w:hAnsi="宋体" w:cs="仿宋"/>
          <w:color w:val="000000"/>
          <w:szCs w:val="28"/>
          <w:lang w:eastAsia="zh-CN"/>
        </w:rPr>
      </w:pPr>
      <w:r>
        <w:rPr>
          <w:rFonts w:hint="eastAsia" w:ascii="宋体" w:hAnsi="宋体" w:cs="仿宋"/>
          <w:color w:val="000000"/>
          <w:szCs w:val="28"/>
          <w:lang w:eastAsia="zh-CN"/>
        </w:rPr>
        <w:t>（3）</w:t>
      </w:r>
      <w:r>
        <w:rPr>
          <w:rFonts w:hint="eastAsia"/>
        </w:rPr>
        <w:t>可靠性：</w:t>
      </w:r>
      <w:r>
        <w:rPr>
          <w:rFonts w:hint="eastAsia" w:ascii="宋体" w:hAnsi="宋体" w:cs="仿宋"/>
          <w:color w:val="000000"/>
          <w:szCs w:val="28"/>
        </w:rPr>
        <w:t>，在系统设计时，通过选择优秀的产品和采用必要的技术手段确保系统的可靠性</w:t>
      </w:r>
    </w:p>
    <w:p>
      <w:pPr>
        <w:pStyle w:val="4"/>
        <w:spacing w:line="320" w:lineRule="exact"/>
        <w:rPr>
          <w:rFonts w:hint="eastAsia"/>
          <w:lang w:eastAsia="zh-CN"/>
        </w:rPr>
      </w:pPr>
      <w:r>
        <w:rPr>
          <w:rFonts w:hint="eastAsia"/>
          <w:lang w:eastAsia="zh-CN"/>
        </w:rPr>
        <w:t>（4）</w:t>
      </w:r>
      <w:r>
        <w:rPr>
          <w:rFonts w:hint="eastAsia"/>
        </w:rPr>
        <w:t>兼容性：其他公司产品按照我司服务器协议，数据也可在我司平台产看</w:t>
      </w:r>
    </w:p>
    <w:p>
      <w:pPr>
        <w:pStyle w:val="4"/>
        <w:spacing w:line="320" w:lineRule="exact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（5）</w:t>
      </w:r>
      <w:r>
        <w:rPr>
          <w:rFonts w:hint="eastAsia"/>
          <w:lang w:val="en-US" w:eastAsia="zh-CN"/>
        </w:rPr>
        <w:t>“千人千面”：具有私有化部署，同时提供正常入口和中性入口两个入口，从中性入口进入后，客户看到的界面信息为客户自行设定的信息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4.3 系统使用操作</w:t>
      </w:r>
    </w:p>
    <w:p>
      <w:pPr>
        <w:pStyle w:val="4"/>
        <w:rPr>
          <w:rFonts w:hint="eastAsia" w:ascii="宋体" w:hAnsi="宋体"/>
          <w:szCs w:val="24"/>
          <w:lang w:eastAsia="zh-CN"/>
        </w:rPr>
      </w:pPr>
      <w:r>
        <w:rPr>
          <w:rFonts w:hint="eastAsia" w:ascii="宋体" w:hAnsi="宋体"/>
          <w:szCs w:val="24"/>
          <w:lang w:eastAsia="zh-CN"/>
        </w:rPr>
        <w:t>首先使用浏览器登录虫情检测系统网址，输入账号密码进入系统的主界面，主界面包括了</w:t>
      </w:r>
      <w:r>
        <w:rPr>
          <w:rFonts w:hint="eastAsia" w:ascii="宋体" w:hAnsi="宋体"/>
          <w:b/>
          <w:szCs w:val="24"/>
          <w:lang w:eastAsia="zh-CN"/>
        </w:rPr>
        <w:t>首页即主页、虫情站、虫类信息、预警设置、预警记录、设备管理、抓拍记录以及清洁记录</w:t>
      </w:r>
      <w:r>
        <w:rPr>
          <w:rFonts w:hint="eastAsia" w:ascii="宋体" w:hAnsi="宋体"/>
          <w:szCs w:val="24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4.3.1 首页</w:t>
      </w:r>
    </w:p>
    <w:p>
      <w:pPr>
        <w:pStyle w:val="4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进入的首页面，在页面中上的位置展示一些基本信息。其中包括当前设备的总数，即当前用户持有的所有设备，以及区分用的在线设备数量。今日预警次数，累计共预警次数，累计推送提醒的预警次数。如图所示：</w:t>
      </w:r>
    </w:p>
    <w:p>
      <w:pPr>
        <w:pStyle w:val="4"/>
        <w:jc w:val="center"/>
        <w:rPr>
          <w:rFonts w:hint="eastAsia"/>
          <w:lang w:val="en-US" w:eastAsia="zh-CN"/>
        </w:rPr>
      </w:pPr>
      <w:r>
        <w:rPr>
          <w:lang w:val="en-US" w:eastAsia="zh-CN"/>
        </w:rPr>
        <w:drawing>
          <wp:inline distT="0" distB="0" distL="114300" distR="114300">
            <wp:extent cx="3935095" cy="1838325"/>
            <wp:effectExtent l="0" t="0" r="8255" b="9525"/>
            <wp:docPr id="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3509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 w:ascii="宋体" w:hAnsi="宋体"/>
          <w:szCs w:val="24"/>
          <w:lang w:val="en-US" w:eastAsia="zh-CN"/>
        </w:rPr>
      </w:pPr>
      <w:r>
        <w:rPr>
          <w:rFonts w:hint="eastAsia" w:ascii="宋体" w:hAnsi="宋体"/>
          <w:szCs w:val="24"/>
          <w:lang w:val="en-US" w:eastAsia="zh-CN"/>
        </w:rPr>
        <w:t>首页地图主要用户监测虫情站的分布、预警状态、在线状态等。当看到离线设备后可以直接点击，根据负责人直接联系。还包括了七日的预警次数柱状图，从当前日向前推7天，以天为单位展示每天的预警次数，如图所示：</w:t>
      </w:r>
    </w:p>
    <w:p>
      <w:pPr>
        <w:pStyle w:val="4"/>
        <w:ind w:firstLine="578"/>
        <w:jc w:val="center"/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ascii="黑体" w:hAnsi="黑体" w:eastAsia="黑体"/>
          <w:sz w:val="28"/>
          <w:szCs w:val="28"/>
          <w:lang w:val="en-US" w:eastAsia="zh-CN"/>
        </w:rPr>
        <w:drawing>
          <wp:inline distT="0" distB="0" distL="114300" distR="114300">
            <wp:extent cx="3335655" cy="2186940"/>
            <wp:effectExtent l="0" t="0" r="17145" b="3810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35655" cy="218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ind w:firstLine="578"/>
        <w:jc w:val="center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drawing>
          <wp:inline distT="0" distB="0" distL="114300" distR="114300">
            <wp:extent cx="3456305" cy="1988185"/>
            <wp:effectExtent l="0" t="0" r="10795" b="12065"/>
            <wp:docPr id="1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56305" cy="1988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4.3.2虫情站</w:t>
      </w:r>
    </w:p>
    <w:p>
      <w:pPr>
        <w:pStyle w:val="4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每一个虫情站就相当于一台设备，每一台设备每采集一次都会生成一份报告，并记录在抓拍记录里。对应的每一个小图标都有对应的解释。如图所示：</w:t>
      </w:r>
    </w:p>
    <w:p>
      <w:pPr>
        <w:pStyle w:val="4"/>
        <w:jc w:val="center"/>
        <w:rPr>
          <w:rFonts w:hint="eastAsia"/>
          <w:lang w:val="en-US" w:eastAsia="zh-CN"/>
        </w:rPr>
      </w:pPr>
      <w:r>
        <w:rPr>
          <w:lang w:val="en-US" w:eastAsia="zh-CN"/>
        </w:rPr>
        <w:drawing>
          <wp:inline distT="0" distB="0" distL="114300" distR="114300">
            <wp:extent cx="3507740" cy="1638935"/>
            <wp:effectExtent l="0" t="0" r="16510" b="18415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507740" cy="1638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80" w:firstLineChars="200"/>
        <w:rPr>
          <w:rFonts w:hint="eastAsia"/>
        </w:rPr>
      </w:pPr>
      <w:r>
        <w:rPr>
          <w:rFonts w:hint="eastAsia"/>
        </w:rPr>
        <w:t>虫情站图片是可以点击的，会直接打开一个虫情报告页面，并且页面的报告是最新一次的采集数据；在识别报告中包括了本次识别报告和上一次的识别报告，方便进行对接。报告中包括了报告的识别时间，识别的图片，识别的总虫子处理，每一类虫子各多少只，以及最最重要的防治建议。如图所示：</w:t>
      </w:r>
    </w:p>
    <w:p>
      <w:pPr>
        <w:pStyle w:val="4"/>
        <w:ind w:firstLine="578"/>
        <w:jc w:val="center"/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ascii="黑体" w:hAnsi="黑体" w:eastAsia="黑体"/>
          <w:sz w:val="28"/>
          <w:szCs w:val="28"/>
          <w:lang w:val="en-US" w:eastAsia="zh-CN"/>
        </w:rPr>
        <w:drawing>
          <wp:inline distT="0" distB="0" distL="114300" distR="114300">
            <wp:extent cx="4051300" cy="1887220"/>
            <wp:effectExtent l="0" t="0" r="6350" b="17780"/>
            <wp:docPr id="1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051300" cy="188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ind w:firstLine="481" w:firstLineChars="172"/>
        <w:jc w:val="center"/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ascii="黑体" w:hAnsi="黑体" w:eastAsia="黑体"/>
          <w:sz w:val="28"/>
          <w:szCs w:val="28"/>
          <w:lang w:val="en-US" w:eastAsia="zh-CN"/>
        </w:rPr>
        <w:drawing>
          <wp:inline distT="0" distB="0" distL="114300" distR="114300">
            <wp:extent cx="4041140" cy="1868805"/>
            <wp:effectExtent l="0" t="0" r="16510" b="17145"/>
            <wp:docPr id="5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7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041140" cy="186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ind w:firstLine="0" w:firstLineChars="0"/>
        <w:jc w:val="center"/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ascii="黑体" w:hAnsi="黑体" w:eastAsia="黑体"/>
          <w:sz w:val="28"/>
          <w:szCs w:val="28"/>
          <w:lang w:val="en-US" w:eastAsia="zh-CN"/>
        </w:rPr>
        <w:drawing>
          <wp:inline distT="0" distB="0" distL="114300" distR="114300">
            <wp:extent cx="3497580" cy="1644015"/>
            <wp:effectExtent l="0" t="0" r="7620" b="13335"/>
            <wp:docPr id="16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8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97580" cy="164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ind w:firstLine="578"/>
        <w:jc w:val="center"/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ascii="黑体" w:hAnsi="黑体" w:eastAsia="黑体"/>
          <w:sz w:val="28"/>
          <w:szCs w:val="28"/>
          <w:lang w:val="en-US" w:eastAsia="zh-CN"/>
        </w:rPr>
        <w:drawing>
          <wp:inline distT="0" distB="0" distL="114300" distR="114300">
            <wp:extent cx="3549015" cy="1657350"/>
            <wp:effectExtent l="0" t="0" r="13335" b="0"/>
            <wp:docPr id="11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9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549015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当预警灯为红色状态后标识此虫情站有预警。报警灯会变成红色，然后添加一条预警记录；如果用户设置了推送的话还会向客户的手机或者邮箱推送一条信息；内容有默认的内容，也可用户自行定义。如图所示：</w:t>
      </w:r>
    </w:p>
    <w:p>
      <w:pPr>
        <w:pStyle w:val="4"/>
        <w:ind w:firstLine="0" w:firstLineChars="0"/>
        <w:jc w:val="center"/>
        <w:rPr>
          <w:rFonts w:hint="eastAsia" w:ascii="宋体" w:hAnsi="宋体"/>
          <w:szCs w:val="24"/>
          <w:lang w:eastAsia="zh-CN"/>
        </w:rPr>
      </w:pPr>
      <w:r>
        <w:rPr>
          <w:rFonts w:ascii="宋体" w:hAnsi="宋体"/>
          <w:szCs w:val="24"/>
        </w:rPr>
        <w:drawing>
          <wp:inline distT="0" distB="0" distL="114300" distR="114300">
            <wp:extent cx="3417570" cy="1305560"/>
            <wp:effectExtent l="0" t="0" r="11430" b="8890"/>
            <wp:docPr id="13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0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417570" cy="1305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 w:ascii="宋体" w:hAnsi="宋体"/>
          <w:szCs w:val="24"/>
          <w:lang w:eastAsia="zh-CN"/>
        </w:rPr>
      </w:pPr>
      <w:r>
        <w:rPr>
          <w:rFonts w:hint="eastAsia" w:ascii="宋体" w:hAnsi="宋体"/>
          <w:szCs w:val="24"/>
          <w:lang w:eastAsia="zh-CN"/>
        </w:rPr>
        <w:t>系统也会显示简易的报告，如图所示：</w:t>
      </w:r>
    </w:p>
    <w:p>
      <w:pPr>
        <w:pStyle w:val="4"/>
        <w:jc w:val="center"/>
        <w:rPr>
          <w:rFonts w:hint="eastAsia" w:ascii="宋体" w:hAnsi="宋体"/>
          <w:szCs w:val="24"/>
          <w:lang w:eastAsia="zh-CN"/>
        </w:rPr>
      </w:pPr>
      <w:r>
        <w:rPr>
          <w:rFonts w:hint="eastAsia" w:ascii="宋体" w:hAnsi="宋体"/>
          <w:szCs w:val="24"/>
        </w:rPr>
        <w:drawing>
          <wp:inline distT="0" distB="0" distL="114300" distR="114300">
            <wp:extent cx="3296285" cy="1802130"/>
            <wp:effectExtent l="0" t="0" r="18415" b="7620"/>
            <wp:docPr id="8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296285" cy="180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4.3.3虫类信息</w:t>
      </w:r>
    </w:p>
    <w:p>
      <w:pPr>
        <w:ind w:firstLine="480" w:firstLineChars="200"/>
      </w:pPr>
      <w:r>
        <w:rPr>
          <w:rFonts w:hint="eastAsia"/>
        </w:rPr>
        <w:t>虫类信息，主要标识了每一类虫子的防治建议。方便进行查阅和记录，防治建议可以直接被虫情报告所调用，可以直接看报告即可；也可直接根据虫类名称搜索即可，如图所示：</w:t>
      </w:r>
    </w:p>
    <w:p>
      <w:pPr>
        <w:pStyle w:val="4"/>
        <w:ind w:firstLine="0" w:firstLineChars="0"/>
        <w:jc w:val="center"/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ascii="黑体" w:hAnsi="黑体" w:eastAsia="黑体"/>
          <w:sz w:val="28"/>
          <w:szCs w:val="28"/>
          <w:lang w:val="en-US" w:eastAsia="zh-CN"/>
        </w:rPr>
        <w:drawing>
          <wp:inline distT="0" distB="0" distL="114300" distR="114300">
            <wp:extent cx="3829685" cy="1788795"/>
            <wp:effectExtent l="0" t="0" r="18415" b="1905"/>
            <wp:docPr id="10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2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829685" cy="178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4.3.4预警设置</w:t>
      </w:r>
    </w:p>
    <w:p>
      <w:pPr>
        <w:pStyle w:val="4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预警检测，主要用于虫情站的预警监测和预警的推送。</w:t>
      </w:r>
    </w:p>
    <w:p>
      <w:pPr>
        <w:ind w:firstLine="480" w:firstLineChars="200"/>
        <w:rPr>
          <w:rFonts w:hint="eastAsia"/>
        </w:rPr>
      </w:pPr>
      <w:r>
        <w:rPr>
          <w:rFonts w:hint="eastAsia"/>
        </w:rPr>
        <w:t>当用户要对某一台设备添加了某一类虫子的预警后，此设备每采集一次就会进行一次判断。当满足与监测条件后会进行记录，并向预先设置好的手机或邮箱推送预警记录。如图所示：</w:t>
      </w:r>
    </w:p>
    <w:p>
      <w:pPr>
        <w:ind w:firstLine="480" w:firstLineChars="200"/>
        <w:jc w:val="center"/>
      </w:pPr>
      <w:r>
        <w:drawing>
          <wp:inline distT="0" distB="0" distL="114300" distR="114300">
            <wp:extent cx="3924300" cy="1833245"/>
            <wp:effectExtent l="0" t="0" r="0" b="14605"/>
            <wp:docPr id="14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183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预警监测包括两种检测情况，第一种是用户自主设置的监控，第二种是系统自主进行的智能监控。每次预警以三天稳定期为一个单位，并取值平均数，以第四天的值作为比较，如果超过50%会进行预警。</w:t>
      </w:r>
    </w:p>
    <w:p>
      <w:pPr>
        <w:ind w:firstLine="480" w:firstLineChars="200"/>
        <w:rPr>
          <w:rFonts w:hint="eastAsia"/>
        </w:rPr>
      </w:pPr>
      <w:r>
        <w:rPr>
          <w:rFonts w:hint="eastAsia"/>
        </w:rPr>
        <w:t>例如：虫情站连续三天监测玉米螟类虫子波动在10-15之间，三天平均值为13。当第四天的时候此值一下越到19或更高，系统会立即记录，并作出警报。如果此账号在别的预警中预留了手机和邮箱，系统会根据最近一次预留的号码同时进行推送，格式为默认格式。</w:t>
      </w:r>
    </w:p>
    <w:p>
      <w:pPr>
        <w:ind w:firstLine="480" w:firstLineChars="200"/>
      </w:pPr>
      <w:r>
        <w:rPr>
          <w:rFonts w:hint="eastAsia"/>
        </w:rPr>
        <w:t>除此之外还可对预警进行开关，比如一个预警只有在3至5月时有用，那么就可以在3至5月开启，其余时间关闭。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4.3.5预警记录</w:t>
      </w:r>
    </w:p>
    <w:p>
      <w:pPr>
        <w:ind w:firstLine="480" w:firstLineChars="200"/>
        <w:rPr>
          <w:rFonts w:hint="eastAsia"/>
        </w:rPr>
      </w:pPr>
      <w:r>
        <w:rPr>
          <w:rFonts w:hint="eastAsia"/>
        </w:rPr>
        <w:t>预警记录，可以查看所有设备的预警记录，以及预警的虫类信息和预警值。同时可以根据设备号查询某台设备的预警信息，如图所示：</w:t>
      </w:r>
    </w:p>
    <w:p>
      <w:pPr>
        <w:jc w:val="center"/>
      </w:pPr>
      <w:r>
        <w:drawing>
          <wp:inline distT="0" distB="0" distL="114300" distR="114300">
            <wp:extent cx="3818890" cy="1781810"/>
            <wp:effectExtent l="0" t="0" r="10160" b="8890"/>
            <wp:docPr id="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4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818890" cy="178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4.3.6设备管理</w:t>
      </w:r>
    </w:p>
    <w:p>
      <w:pPr>
        <w:pStyle w:val="4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设备管理主要是用户管理摄像头的拍照上传间隔、设备清洁以及立即拍照功能。如图所示：</w:t>
      </w:r>
    </w:p>
    <w:p>
      <w:pPr>
        <w:pStyle w:val="4"/>
        <w:jc w:val="center"/>
        <w:rPr>
          <w:rFonts w:hint="eastAsia"/>
          <w:lang w:val="en-US" w:eastAsia="zh-CN"/>
        </w:rPr>
      </w:pPr>
      <w:r>
        <w:rPr>
          <w:lang w:val="en-US" w:eastAsia="zh-CN"/>
        </w:rPr>
        <w:drawing>
          <wp:inline distT="0" distB="0" distL="114300" distR="114300">
            <wp:extent cx="3724275" cy="1258570"/>
            <wp:effectExtent l="0" t="0" r="9525" b="17780"/>
            <wp:docPr id="18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5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立即拍照功能：当执行此功能后摄像头立即捕捉当前画面并上传，立刻识别，生成报告，节省了人为损耗的时间以及人力。</w:t>
      </w:r>
    </w:p>
    <w:p>
      <w:pPr>
        <w:pStyle w:val="4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上传间隔设置：设备默认的采集上传间隔为五分钟；上传间隔可以修改，根据实际需求进行设置即可。</w:t>
      </w:r>
    </w:p>
    <w:p>
      <w:pPr>
        <w:pStyle w:val="4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设备清洁：有一些种类的虫子会比较脆弱，当被杀死后可能导致肢体乱飞，如果飞到镜头上就会导致镜头模糊，或者某一段区域无法拍摄和识别，造成影响，为了减少人为频繁的去清洁和打扫，采用线上清洁的方式。设备每天凌晨0点会自主清洁一次。其余时间需要用户自主点击清洁，每一次清洁都会生成清洁记录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4.3.7抓拍记录</w:t>
      </w:r>
    </w:p>
    <w:p>
      <w:pPr>
        <w:pStyle w:val="4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抓拍记录，包含所有定时抓拍和主动抓拍的记录，以时间进行倒序，最新一次的在最上方，依次向下，并且标有识别数量和识别内容，以及抓拍到的图片，如图所示：</w:t>
      </w:r>
    </w:p>
    <w:p>
      <w:pPr>
        <w:pStyle w:val="4"/>
        <w:jc w:val="center"/>
        <w:rPr>
          <w:rFonts w:hint="eastAsia" w:ascii="宋体" w:hAnsi="宋体"/>
          <w:szCs w:val="24"/>
          <w:lang w:val="en-US" w:eastAsia="zh-CN"/>
        </w:rPr>
      </w:pPr>
      <w:r>
        <w:rPr>
          <w:rFonts w:ascii="宋体" w:hAnsi="宋体"/>
          <w:szCs w:val="24"/>
          <w:lang w:val="en-US" w:eastAsia="zh-CN"/>
        </w:rPr>
        <w:drawing>
          <wp:inline distT="0" distB="0" distL="114300" distR="114300">
            <wp:extent cx="3470910" cy="1572260"/>
            <wp:effectExtent l="0" t="0" r="15240" b="8890"/>
            <wp:docPr id="19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470910" cy="157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4.3.8清洁记录</w:t>
      </w:r>
    </w:p>
    <w:p>
      <w:pPr>
        <w:pStyle w:val="4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清洁记录，记录了所有设备的清洁时间，方便用户进行观测和记录。也可以查看某一台设备的清洁时间，如图所示：</w:t>
      </w:r>
    </w:p>
    <w:p>
      <w:pPr>
        <w:pStyle w:val="4"/>
        <w:jc w:val="center"/>
        <w:rPr>
          <w:rFonts w:hint="eastAsia" w:ascii="宋体" w:hAnsi="宋体"/>
          <w:szCs w:val="24"/>
          <w:lang w:val="en-US" w:eastAsia="zh-CN"/>
        </w:rPr>
      </w:pPr>
      <w:r>
        <w:rPr>
          <w:rFonts w:ascii="宋体" w:hAnsi="宋体"/>
          <w:szCs w:val="24"/>
          <w:lang w:val="en-US" w:eastAsia="zh-CN"/>
        </w:rPr>
        <w:drawing>
          <wp:inline distT="0" distB="0" distL="114300" distR="114300">
            <wp:extent cx="3850640" cy="1798955"/>
            <wp:effectExtent l="0" t="0" r="16510" b="1079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850640" cy="179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4F60FAE"/>
    <w:multiLevelType w:val="multilevel"/>
    <w:tmpl w:val="B4F60FAE"/>
    <w:lvl w:ilvl="0" w:tentative="0">
      <w:start w:val="1"/>
      <w:numFmt w:val="decimal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2"/>
      <w:suff w:val="space"/>
      <w:lvlText w:val="%1.%2"/>
      <w:lvlJc w:val="left"/>
      <w:pPr>
        <w:ind w:left="576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1">
    <w:nsid w:val="EAEFA781"/>
    <w:multiLevelType w:val="singleLevel"/>
    <w:tmpl w:val="EAEFA781"/>
    <w:lvl w:ilvl="0" w:tentative="0">
      <w:start w:val="1"/>
      <w:numFmt w:val="chineseCounting"/>
      <w:suff w:val="space"/>
      <w:lvlText w:val="第%1章"/>
      <w:lvlJc w:val="left"/>
      <w:rPr>
        <w:rFonts w:hint="eastAsia"/>
      </w:rPr>
    </w:lvl>
  </w:abstractNum>
  <w:abstractNum w:abstractNumId="2">
    <w:nsid w:val="FF92AE21"/>
    <w:multiLevelType w:val="multilevel"/>
    <w:tmpl w:val="FF92AE21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I4MDY5NTI5M2U1ZDFmZjY1ZWUzZTFjMjU0YWE0MzQifQ=="/>
    <w:docVar w:name="KSO_WPS_MARK_KEY" w:val="0404b044-c8da-4cdd-baba-6299d69398ea"/>
  </w:docVars>
  <w:rsids>
    <w:rsidRoot w:val="56574D24"/>
    <w:rsid w:val="14D7185D"/>
    <w:rsid w:val="22473F56"/>
    <w:rsid w:val="2A81520E"/>
    <w:rsid w:val="40664B58"/>
    <w:rsid w:val="4F963FCB"/>
    <w:rsid w:val="56574D24"/>
    <w:rsid w:val="575E7C19"/>
    <w:rsid w:val="6DE35DF5"/>
    <w:rsid w:val="6EBF6980"/>
    <w:rsid w:val="783C0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numPr>
        <w:ilvl w:val="1"/>
        <w:numId w:val="1"/>
      </w:numPr>
      <w:spacing w:before="120" w:after="120"/>
      <w:outlineLvl w:val="1"/>
    </w:pPr>
    <w:rPr>
      <w:rFonts w:eastAsia="黑体" w:asciiTheme="minorAscii" w:hAnsiTheme="minorAscii"/>
      <w:b/>
      <w:sz w:val="30"/>
    </w:rPr>
  </w:style>
  <w:style w:type="paragraph" w:styleId="3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黑体" w:asciiTheme="minorAscii" w:hAnsiTheme="minorAscii"/>
      <w:b/>
      <w:sz w:val="24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uiPriority w:val="0"/>
    <w:pPr>
      <w:ind w:firstLine="498" w:firstLineChars="200"/>
    </w:pPr>
  </w:style>
  <w:style w:type="table" w:styleId="6">
    <w:name w:val="Table Grid"/>
    <w:basedOn w:val="5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7" Type="http://schemas.openxmlformats.org/officeDocument/2006/relationships/fontTable" Target="fontTable.xml"/><Relationship Id="rId26" Type="http://schemas.openxmlformats.org/officeDocument/2006/relationships/numbering" Target="numbering.xml"/><Relationship Id="rId25" Type="http://schemas.openxmlformats.org/officeDocument/2006/relationships/customXml" Target="../customXml/item1.xml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2024-08-31T03:24:00Z</dcterms:created>
  <dc:creator>fewevd</dc:creator>
  <cp:lastModifiedBy>fewevd</cp:lastModifiedBy>
  <dcterms:modified xsi:type="dcterms:W3CDTF">2024-09-02T02:03:44Z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4A01CC6084B7404CA649C4DF1D6FE9B3_11</vt:lpwstr>
  </property>
</Properties>
</file>