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5D5AE">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670560</wp:posOffset>
                </wp:positionH>
                <wp:positionV relativeFrom="paragraph">
                  <wp:posOffset>-36830</wp:posOffset>
                </wp:positionV>
                <wp:extent cx="4752975" cy="2514600"/>
                <wp:effectExtent l="0" t="0" r="0" b="0"/>
                <wp:wrapNone/>
                <wp:docPr id="2" name="文本框 2"/>
                <wp:cNvGraphicFramePr/>
                <a:graphic xmlns:a="http://schemas.openxmlformats.org/drawingml/2006/main">
                  <a:graphicData uri="http://schemas.microsoft.com/office/word/2010/wordprocessingShape">
                    <wps:wsp>
                      <wps:cNvSpPr txBox="1"/>
                      <wps:spPr>
                        <a:xfrm>
                          <a:off x="1813560" y="877570"/>
                          <a:ext cx="4752975" cy="2514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W w:w="0" w:type="auto"/>
                              <w:jc w:val="center"/>
                              <w:tblLayout w:type="fixed"/>
                              <w:tblCellMar>
                                <w:top w:w="0" w:type="dxa"/>
                                <w:left w:w="108" w:type="dxa"/>
                                <w:bottom w:w="0" w:type="dxa"/>
                                <w:right w:w="108" w:type="dxa"/>
                              </w:tblCellMar>
                            </w:tblPr>
                            <w:tblGrid>
                              <w:gridCol w:w="6663"/>
                            </w:tblGrid>
                            <w:tr w14:paraId="30668627">
                              <w:trPr>
                                <w:jc w:val="center"/>
                              </w:trPr>
                              <w:tc>
                                <w:tcPr>
                                  <w:tcW w:w="6663" w:type="dxa"/>
                                  <w:noWrap w:val="0"/>
                                  <w:vAlign w:val="top"/>
                                </w:tcPr>
                                <w:p w14:paraId="4153C938">
                                  <w:pPr>
                                    <w:jc w:val="center"/>
                                    <w:rPr>
                                      <w:rFonts w:hint="default" w:eastAsia="宋体"/>
                                      <w:b/>
                                      <w:bCs/>
                                      <w:sz w:val="72"/>
                                      <w:szCs w:val="72"/>
                                      <w:lang w:val="en-US" w:eastAsia="zh-CN"/>
                                    </w:rPr>
                                  </w:pPr>
                                  <w:r>
                                    <w:rPr>
                                      <w:rFonts w:hint="eastAsia"/>
                                      <w:b/>
                                      <w:bCs/>
                                      <w:sz w:val="72"/>
                                      <w:szCs w:val="72"/>
                                      <w:lang w:val="en-US" w:eastAsia="zh-CN"/>
                                    </w:rPr>
                                    <w:t>气压传感器</w:t>
                                  </w:r>
                                </w:p>
                              </w:tc>
                            </w:tr>
                            <w:tr w14:paraId="5E0418CB">
                              <w:tblPrEx>
                                <w:tblCellMar>
                                  <w:top w:w="0" w:type="dxa"/>
                                  <w:left w:w="108" w:type="dxa"/>
                                  <w:bottom w:w="0" w:type="dxa"/>
                                  <w:right w:w="108" w:type="dxa"/>
                                </w:tblCellMar>
                              </w:tblPrEx>
                              <w:trPr>
                                <w:jc w:val="center"/>
                              </w:trPr>
                              <w:tc>
                                <w:tcPr>
                                  <w:tcW w:w="6663" w:type="dxa"/>
                                  <w:noWrap w:val="0"/>
                                  <w:vAlign w:val="top"/>
                                </w:tcPr>
                                <w:p w14:paraId="32273D98">
                                  <w:pPr>
                                    <w:jc w:val="center"/>
                                    <w:rPr>
                                      <w:b/>
                                      <w:bCs/>
                                      <w:sz w:val="72"/>
                                      <w:szCs w:val="72"/>
                                    </w:rPr>
                                  </w:pPr>
                                  <w:r>
                                    <w:rPr>
                                      <w:b/>
                                      <w:bCs/>
                                      <w:sz w:val="72"/>
                                      <w:szCs w:val="72"/>
                                    </w:rPr>
                                    <w:t>使用说明书</w:t>
                                  </w:r>
                                </w:p>
                              </w:tc>
                            </w:tr>
                            <w:tr w14:paraId="04DF1AE0">
                              <w:tblPrEx>
                                <w:tblCellMar>
                                  <w:top w:w="0" w:type="dxa"/>
                                  <w:left w:w="108" w:type="dxa"/>
                                  <w:bottom w:w="0" w:type="dxa"/>
                                  <w:right w:w="108" w:type="dxa"/>
                                </w:tblCellMar>
                              </w:tblPrEx>
                              <w:trPr>
                                <w:jc w:val="center"/>
                              </w:trPr>
                              <w:tc>
                                <w:tcPr>
                                  <w:tcW w:w="6663" w:type="dxa"/>
                                  <w:noWrap w:val="0"/>
                                  <w:vAlign w:val="top"/>
                                </w:tcPr>
                                <w:p w14:paraId="4D84DCA3">
                                  <w:pPr>
                                    <w:jc w:val="right"/>
                                    <w:rPr>
                                      <w:rFonts w:hint="default" w:ascii="Times New Roman" w:hAnsi="Times New Roman" w:eastAsia="宋体" w:cs="Times New Roman"/>
                                      <w:b/>
                                      <w:bCs/>
                                      <w:sz w:val="44"/>
                                      <w:szCs w:val="44"/>
                                      <w:lang w:val="en-US" w:eastAsia="zh-CN"/>
                                    </w:rPr>
                                  </w:pPr>
                                  <w:r>
                                    <w:rPr>
                                      <w:rFonts w:hint="eastAsia" w:cs="Times New Roman"/>
                                      <w:b/>
                                      <w:bCs/>
                                      <w:color w:val="auto"/>
                                      <w:sz w:val="44"/>
                                      <w:szCs w:val="44"/>
                                      <w:lang w:val="en-US" w:eastAsia="zh-CN"/>
                                    </w:rPr>
                                    <w:t>JPS-Q</w:t>
                                  </w:r>
                                </w:p>
                              </w:tc>
                            </w:tr>
                          </w:tbl>
                          <w:p w14:paraId="58C8EE31"/>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2.8pt;margin-top:-2.9pt;height:198pt;width:374.25pt;z-index:251660288;mso-width-relative:page;mso-height-relative:page;" filled="f" stroked="f" coordsize="21600,21600" o:gfxdata="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NVmlO2gAAAAoBAAAPAAAAAAAA&#10;AAEAIAAAACIAAABkcnMvZG93bnJldi54bWxQSwECFAAUAAAACACHTuJA+90VN0kCAAByBAAADgAA&#10;AAAAAAABACAAAAApAQAAZHJzL2Uyb0RvYy54bWxQSwUGAAAAAAYABgBZAQAA5AUAAAAA&#10;">
                <v:fill on="f" focussize="0,0"/>
                <v:stroke on="f" weight="0.5pt"/>
                <v:imagedata o:title=""/>
                <o:lock v:ext="edit" aspectratio="f"/>
                <v:textbox>
                  <w:txbxContent>
                    <w:tbl>
                      <w:tblPr>
                        <w:tblStyle w:val="4"/>
                        <w:tblW w:w="0" w:type="auto"/>
                        <w:jc w:val="center"/>
                        <w:tblLayout w:type="fixed"/>
                        <w:tblCellMar>
                          <w:top w:w="0" w:type="dxa"/>
                          <w:left w:w="108" w:type="dxa"/>
                          <w:bottom w:w="0" w:type="dxa"/>
                          <w:right w:w="108" w:type="dxa"/>
                        </w:tblCellMar>
                      </w:tblPr>
                      <w:tblGrid>
                        <w:gridCol w:w="6663"/>
                      </w:tblGrid>
                      <w:tr w14:paraId="30668627">
                        <w:tblPrEx>
                          <w:tblCellMar>
                            <w:top w:w="0" w:type="dxa"/>
                            <w:left w:w="108" w:type="dxa"/>
                            <w:bottom w:w="0" w:type="dxa"/>
                            <w:right w:w="108" w:type="dxa"/>
                          </w:tblCellMar>
                        </w:tblPrEx>
                        <w:trPr>
                          <w:jc w:val="center"/>
                        </w:trPr>
                        <w:tc>
                          <w:tcPr>
                            <w:tcW w:w="6663" w:type="dxa"/>
                            <w:noWrap w:val="0"/>
                            <w:vAlign w:val="top"/>
                          </w:tcPr>
                          <w:p w14:paraId="4153C938">
                            <w:pPr>
                              <w:jc w:val="center"/>
                              <w:rPr>
                                <w:rFonts w:hint="default" w:eastAsia="宋体"/>
                                <w:b/>
                                <w:bCs/>
                                <w:sz w:val="72"/>
                                <w:szCs w:val="72"/>
                                <w:lang w:val="en-US" w:eastAsia="zh-CN"/>
                              </w:rPr>
                            </w:pPr>
                            <w:r>
                              <w:rPr>
                                <w:rFonts w:hint="eastAsia"/>
                                <w:b/>
                                <w:bCs/>
                                <w:sz w:val="72"/>
                                <w:szCs w:val="72"/>
                                <w:lang w:val="en-US" w:eastAsia="zh-CN"/>
                              </w:rPr>
                              <w:t>气压传感器</w:t>
                            </w:r>
                          </w:p>
                        </w:tc>
                      </w:tr>
                      <w:tr w14:paraId="5E0418CB">
                        <w:tblPrEx>
                          <w:tblCellMar>
                            <w:top w:w="0" w:type="dxa"/>
                            <w:left w:w="108" w:type="dxa"/>
                            <w:bottom w:w="0" w:type="dxa"/>
                            <w:right w:w="108" w:type="dxa"/>
                          </w:tblCellMar>
                        </w:tblPrEx>
                        <w:trPr>
                          <w:jc w:val="center"/>
                        </w:trPr>
                        <w:tc>
                          <w:tcPr>
                            <w:tcW w:w="6663" w:type="dxa"/>
                            <w:noWrap w:val="0"/>
                            <w:vAlign w:val="top"/>
                          </w:tcPr>
                          <w:p w14:paraId="32273D98">
                            <w:pPr>
                              <w:jc w:val="center"/>
                              <w:rPr>
                                <w:b/>
                                <w:bCs/>
                                <w:sz w:val="72"/>
                                <w:szCs w:val="72"/>
                              </w:rPr>
                            </w:pPr>
                            <w:r>
                              <w:rPr>
                                <w:b/>
                                <w:bCs/>
                                <w:sz w:val="72"/>
                                <w:szCs w:val="72"/>
                              </w:rPr>
                              <w:t>使用说明书</w:t>
                            </w:r>
                          </w:p>
                        </w:tc>
                      </w:tr>
                      <w:tr w14:paraId="04DF1AE0">
                        <w:tblPrEx>
                          <w:tblCellMar>
                            <w:top w:w="0" w:type="dxa"/>
                            <w:left w:w="108" w:type="dxa"/>
                            <w:bottom w:w="0" w:type="dxa"/>
                            <w:right w:w="108" w:type="dxa"/>
                          </w:tblCellMar>
                        </w:tblPrEx>
                        <w:trPr>
                          <w:jc w:val="center"/>
                        </w:trPr>
                        <w:tc>
                          <w:tcPr>
                            <w:tcW w:w="6663" w:type="dxa"/>
                            <w:noWrap w:val="0"/>
                            <w:vAlign w:val="top"/>
                          </w:tcPr>
                          <w:p w14:paraId="4D84DCA3">
                            <w:pPr>
                              <w:jc w:val="right"/>
                              <w:rPr>
                                <w:rFonts w:hint="default" w:ascii="Times New Roman" w:hAnsi="Times New Roman" w:eastAsia="宋体" w:cs="Times New Roman"/>
                                <w:b/>
                                <w:bCs/>
                                <w:sz w:val="44"/>
                                <w:szCs w:val="44"/>
                                <w:lang w:val="en-US" w:eastAsia="zh-CN"/>
                              </w:rPr>
                            </w:pPr>
                            <w:r>
                              <w:rPr>
                                <w:rFonts w:hint="eastAsia" w:cs="Times New Roman"/>
                                <w:b/>
                                <w:bCs/>
                                <w:color w:val="auto"/>
                                <w:sz w:val="44"/>
                                <w:szCs w:val="44"/>
                                <w:lang w:val="en-US" w:eastAsia="zh-CN"/>
                              </w:rPr>
                              <w:t>JPS-Q</w:t>
                            </w:r>
                          </w:p>
                        </w:tc>
                      </w:tr>
                    </w:tbl>
                    <w:p w14:paraId="58C8EE31"/>
                  </w:txbxContent>
                </v:textbox>
              </v:shape>
            </w:pict>
          </mc:Fallback>
        </mc:AlternateContent>
      </w:r>
      <w:r>
        <w:drawing>
          <wp:anchor distT="0" distB="0" distL="114300" distR="114300" simplePos="0" relativeHeight="251659264" behindDoc="1" locked="0" layoutInCell="1" allowOverlap="1">
            <wp:simplePos x="0" y="0"/>
            <wp:positionH relativeFrom="page">
              <wp:posOffset>2540</wp:posOffset>
            </wp:positionH>
            <wp:positionV relativeFrom="page">
              <wp:posOffset>-22860</wp:posOffset>
            </wp:positionV>
            <wp:extent cx="7575550" cy="10711815"/>
            <wp:effectExtent l="0" t="0" r="6350" b="1333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75550" cy="10711815"/>
                    </a:xfrm>
                    <a:prstGeom prst="rect">
                      <a:avLst/>
                    </a:prstGeom>
                    <a:noFill/>
                    <a:ln>
                      <a:noFill/>
                    </a:ln>
                  </pic:spPr>
                </pic:pic>
              </a:graphicData>
            </a:graphic>
          </wp:anchor>
        </w:drawing>
      </w:r>
    </w:p>
    <w:p w14:paraId="2E3E340E">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14:paraId="1223C415">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1.1产品概述</w:t>
      </w:r>
    </w:p>
    <w:p w14:paraId="5A5443E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JPS-Q系列气压传感器是一款适用于大多数气压测量环境的压阻式压力敏感元件，其核心是一款利用MEMS工艺加工的硅压阻式敏感元件，该压力敏感芯片由一个弹性膜和集成在膜上的四个电阻组成，四个压敏电阻形成了惠斯通电桥结构，当有压力作用在弹性模算上时电桥会产生一个与所加压力成线性比例关系的电压输出信号。</w:t>
      </w:r>
    </w:p>
    <w:p w14:paraId="6ED2DF7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JPS-Q系列气压传感器采用标准的SOP6、DIP6形式封装，方便客户采用表填贴装或者双列直插式进行安装。</w:t>
      </w:r>
    </w:p>
    <w:p w14:paraId="5522A92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本产品具备良好的线性、重复性和稳定性，灵敏度高，方便用户针对输出和温漂进行调试和补偿。</w:t>
      </w:r>
    </w:p>
    <w:p w14:paraId="7BC1DB94">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1.2 应用领域</w:t>
      </w:r>
    </w:p>
    <w:p w14:paraId="69EE08B6">
      <w:pPr>
        <w:keepNext w:val="0"/>
        <w:keepLines w:val="0"/>
        <w:pageBreakBefore w:val="0"/>
        <w:widowControl w:val="0"/>
        <w:numPr>
          <w:ilvl w:val="0"/>
          <w:numId w:val="3"/>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电子血压计、呼吸机、制氧机、监护仪等医疗领域</w:t>
      </w:r>
    </w:p>
    <w:p w14:paraId="728A89D2">
      <w:pPr>
        <w:keepNext w:val="0"/>
        <w:keepLines w:val="0"/>
        <w:pageBreakBefore w:val="0"/>
        <w:widowControl w:val="0"/>
        <w:numPr>
          <w:ilvl w:val="0"/>
          <w:numId w:val="3"/>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胎压计、MAP、转向助力、刹车助力等汽车电子领域</w:t>
      </w:r>
    </w:p>
    <w:p w14:paraId="173C7F3D">
      <w:pPr>
        <w:keepNext w:val="0"/>
        <w:keepLines w:val="0"/>
        <w:pageBreakBefore w:val="0"/>
        <w:widowControl w:val="0"/>
        <w:numPr>
          <w:ilvl w:val="0"/>
          <w:numId w:val="3"/>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按摩器、按摩椅、气垫床等运动健身器材领域</w:t>
      </w:r>
    </w:p>
    <w:p w14:paraId="654FE955">
      <w:pPr>
        <w:keepNext w:val="0"/>
        <w:keepLines w:val="0"/>
        <w:pageBreakBefore w:val="0"/>
        <w:widowControl w:val="0"/>
        <w:numPr>
          <w:ilvl w:val="0"/>
          <w:numId w:val="3"/>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真空包装机、真空搅拌机、真空破壁机、真空保鲜盒、真空泵等真空负压领域</w:t>
      </w:r>
    </w:p>
    <w:p w14:paraId="7E6BD4C6">
      <w:pPr>
        <w:keepNext w:val="0"/>
        <w:keepLines w:val="0"/>
        <w:pageBreakBefore w:val="0"/>
        <w:widowControl w:val="0"/>
        <w:numPr>
          <w:ilvl w:val="0"/>
          <w:numId w:val="3"/>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洗衣机、啤酒机、咖啡机、吸尘器、净水压机、力仪表、气动元件等领域</w:t>
      </w:r>
    </w:p>
    <w:p w14:paraId="39ECAE5F">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1.3 可选规格</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EB7D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14:paraId="47224D3E">
            <w:pPr>
              <w:bidi w:val="0"/>
              <w:rPr>
                <w:rFonts w:hint="default"/>
                <w:lang w:val="en-US" w:eastAsia="zh-CN"/>
              </w:rPr>
            </w:pPr>
            <w:r>
              <w:rPr>
                <w:rFonts w:hint="eastAsia"/>
                <w:lang w:val="en-US" w:eastAsia="zh-CN"/>
              </w:rPr>
              <w:t>型号</w:t>
            </w:r>
          </w:p>
        </w:tc>
        <w:tc>
          <w:tcPr>
            <w:tcW w:w="4261" w:type="dxa"/>
          </w:tcPr>
          <w:p w14:paraId="204CAF2F">
            <w:pPr>
              <w:bidi w:val="0"/>
              <w:rPr>
                <w:rFonts w:hint="default"/>
                <w:lang w:val="en-US" w:eastAsia="zh-CN"/>
              </w:rPr>
            </w:pPr>
            <w:r>
              <w:rPr>
                <w:rFonts w:hint="eastAsia"/>
                <w:lang w:val="en-US" w:eastAsia="zh-CN"/>
              </w:rPr>
              <w:t>描述</w:t>
            </w:r>
          </w:p>
        </w:tc>
      </w:tr>
      <w:tr w14:paraId="4577D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635D5B0A">
            <w:pPr>
              <w:bidi w:val="0"/>
              <w:rPr>
                <w:rFonts w:hint="default"/>
                <w:lang w:val="en-US" w:eastAsia="zh-CN"/>
              </w:rPr>
            </w:pPr>
            <w:r>
              <w:rPr>
                <w:rFonts w:hint="eastAsia"/>
                <w:lang w:val="en-US" w:eastAsia="zh-CN"/>
              </w:rPr>
              <w:t>JPS-QXXXX-D</w:t>
            </w:r>
          </w:p>
        </w:tc>
        <w:tc>
          <w:tcPr>
            <w:tcW w:w="4261" w:type="dxa"/>
          </w:tcPr>
          <w:p w14:paraId="474B5637">
            <w:pPr>
              <w:bidi w:val="0"/>
              <w:rPr>
                <w:rFonts w:hint="default"/>
                <w:lang w:val="en-US" w:eastAsia="zh-CN"/>
              </w:rPr>
            </w:pPr>
            <w:r>
              <w:rPr>
                <w:rFonts w:hint="default"/>
                <w:lang w:val="en-US" w:eastAsia="zh-CN"/>
              </w:rPr>
              <w:t>DIP封装的气压传感器</w:t>
            </w:r>
          </w:p>
        </w:tc>
      </w:tr>
      <w:tr w14:paraId="228E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3291140">
            <w:pPr>
              <w:bidi w:val="0"/>
              <w:rPr>
                <w:rFonts w:hint="default"/>
                <w:lang w:val="en-US" w:eastAsia="zh-CN"/>
              </w:rPr>
            </w:pPr>
            <w:r>
              <w:rPr>
                <w:rFonts w:hint="eastAsia"/>
                <w:lang w:val="en-US" w:eastAsia="zh-CN"/>
              </w:rPr>
              <w:t>JPS-QXXXX-S</w:t>
            </w:r>
          </w:p>
        </w:tc>
        <w:tc>
          <w:tcPr>
            <w:tcW w:w="4261" w:type="dxa"/>
          </w:tcPr>
          <w:p w14:paraId="5745279E">
            <w:pPr>
              <w:bidi w:val="0"/>
              <w:rPr>
                <w:rFonts w:hint="default"/>
                <w:lang w:val="en-US" w:eastAsia="zh-CN"/>
              </w:rPr>
            </w:pPr>
            <w:r>
              <w:rPr>
                <w:rFonts w:hint="default"/>
                <w:lang w:val="en-US" w:eastAsia="zh-CN"/>
              </w:rPr>
              <w:t>SOP封装的气压传感器</w:t>
            </w:r>
          </w:p>
        </w:tc>
      </w:tr>
    </w:tbl>
    <w:p w14:paraId="5540E53C">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主要参数</w:t>
      </w:r>
    </w:p>
    <w:p w14:paraId="60EB4E66">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2.1产品参数</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2A29F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7492E05C">
            <w:pPr>
              <w:bidi w:val="0"/>
              <w:rPr>
                <w:rFonts w:hint="default"/>
                <w:lang w:val="en-US" w:eastAsia="zh-CN"/>
              </w:rPr>
            </w:pPr>
            <w:r>
              <w:rPr>
                <w:rFonts w:hint="default"/>
                <w:lang w:val="en-US" w:eastAsia="zh-CN"/>
              </w:rPr>
              <w:t>指标</w:t>
            </w:r>
          </w:p>
        </w:tc>
        <w:tc>
          <w:tcPr>
            <w:tcW w:w="1704" w:type="dxa"/>
          </w:tcPr>
          <w:p w14:paraId="4CAEB201">
            <w:pPr>
              <w:bidi w:val="0"/>
              <w:rPr>
                <w:rFonts w:hint="default"/>
                <w:lang w:val="en-US" w:eastAsia="zh-CN"/>
              </w:rPr>
            </w:pPr>
            <w:r>
              <w:rPr>
                <w:rFonts w:hint="default"/>
                <w:lang w:val="en-US" w:eastAsia="zh-CN"/>
              </w:rPr>
              <w:t>最小值</w:t>
            </w:r>
          </w:p>
        </w:tc>
        <w:tc>
          <w:tcPr>
            <w:tcW w:w="1704" w:type="dxa"/>
          </w:tcPr>
          <w:p w14:paraId="54DB73C4">
            <w:pPr>
              <w:bidi w:val="0"/>
              <w:rPr>
                <w:rFonts w:hint="default"/>
                <w:lang w:val="en-US" w:eastAsia="zh-CN"/>
              </w:rPr>
            </w:pPr>
            <w:r>
              <w:rPr>
                <w:rFonts w:hint="default"/>
                <w:lang w:val="en-US" w:eastAsia="zh-CN"/>
              </w:rPr>
              <w:t>典型值</w:t>
            </w:r>
          </w:p>
        </w:tc>
        <w:tc>
          <w:tcPr>
            <w:tcW w:w="1705" w:type="dxa"/>
          </w:tcPr>
          <w:p w14:paraId="1EA694AC">
            <w:pPr>
              <w:bidi w:val="0"/>
              <w:rPr>
                <w:rFonts w:hint="default"/>
                <w:lang w:val="en-US" w:eastAsia="zh-CN"/>
              </w:rPr>
            </w:pPr>
            <w:r>
              <w:rPr>
                <w:rFonts w:hint="default"/>
                <w:lang w:val="en-US" w:eastAsia="zh-CN"/>
              </w:rPr>
              <w:t>最大值</w:t>
            </w:r>
          </w:p>
        </w:tc>
        <w:tc>
          <w:tcPr>
            <w:tcW w:w="1705" w:type="dxa"/>
          </w:tcPr>
          <w:p w14:paraId="7984B454">
            <w:pPr>
              <w:bidi w:val="0"/>
              <w:rPr>
                <w:rFonts w:hint="default"/>
                <w:lang w:val="en-US" w:eastAsia="zh-CN"/>
              </w:rPr>
            </w:pPr>
            <w:r>
              <w:rPr>
                <w:rFonts w:hint="default"/>
                <w:lang w:val="en-US" w:eastAsia="zh-CN"/>
              </w:rPr>
              <w:t>单位</w:t>
            </w:r>
          </w:p>
        </w:tc>
      </w:tr>
      <w:tr w14:paraId="1BCD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3D8E37B8">
            <w:pPr>
              <w:bidi w:val="0"/>
              <w:rPr>
                <w:rFonts w:hint="default"/>
                <w:lang w:val="en-US" w:eastAsia="zh-CN"/>
              </w:rPr>
            </w:pPr>
            <w:r>
              <w:rPr>
                <w:rFonts w:hint="default"/>
                <w:lang w:val="en-US" w:eastAsia="zh-CN"/>
              </w:rPr>
              <w:t>标准量程</w:t>
            </w:r>
          </w:p>
        </w:tc>
        <w:tc>
          <w:tcPr>
            <w:tcW w:w="5113" w:type="dxa"/>
            <w:gridSpan w:val="3"/>
          </w:tcPr>
          <w:p w14:paraId="7823FCF9">
            <w:pPr>
              <w:bidi w:val="0"/>
              <w:rPr>
                <w:rFonts w:hint="default"/>
                <w:lang w:val="en-US" w:eastAsia="zh-CN"/>
              </w:rPr>
            </w:pPr>
            <w:r>
              <w:rPr>
                <w:rFonts w:hint="eastAsia"/>
              </w:rPr>
              <w:t>10、20、40、100、200、700</w:t>
            </w:r>
          </w:p>
        </w:tc>
        <w:tc>
          <w:tcPr>
            <w:tcW w:w="1705" w:type="dxa"/>
          </w:tcPr>
          <w:p w14:paraId="7905C604">
            <w:pPr>
              <w:bidi w:val="0"/>
              <w:rPr>
                <w:rFonts w:hint="default"/>
                <w:lang w:val="en-US" w:eastAsia="zh-CN"/>
              </w:rPr>
            </w:pPr>
            <w:r>
              <w:rPr>
                <w:rFonts w:hint="default"/>
                <w:lang w:val="en-US" w:eastAsia="zh-CN"/>
              </w:rPr>
              <w:t>KPa</w:t>
            </w:r>
          </w:p>
        </w:tc>
      </w:tr>
      <w:tr w14:paraId="33D1D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58CC10C9">
            <w:pPr>
              <w:bidi w:val="0"/>
              <w:rPr>
                <w:rFonts w:hint="default"/>
                <w:lang w:val="en-US" w:eastAsia="zh-CN"/>
              </w:rPr>
            </w:pPr>
            <w:r>
              <w:rPr>
                <w:rFonts w:hint="default"/>
                <w:lang w:val="en-US" w:eastAsia="zh-CN"/>
              </w:rPr>
              <w:t>工作温度</w:t>
            </w:r>
          </w:p>
        </w:tc>
        <w:tc>
          <w:tcPr>
            <w:tcW w:w="1704" w:type="dxa"/>
          </w:tcPr>
          <w:p w14:paraId="68B93D1A">
            <w:pPr>
              <w:bidi w:val="0"/>
              <w:rPr>
                <w:rFonts w:hint="default"/>
                <w:lang w:val="en-US" w:eastAsia="zh-CN"/>
              </w:rPr>
            </w:pPr>
            <w:r>
              <w:rPr>
                <w:rFonts w:hint="eastAsia"/>
                <w:lang w:val="en-US" w:eastAsia="zh-CN"/>
              </w:rPr>
              <w:t>-30</w:t>
            </w:r>
          </w:p>
        </w:tc>
        <w:tc>
          <w:tcPr>
            <w:tcW w:w="1704" w:type="dxa"/>
          </w:tcPr>
          <w:p w14:paraId="7FD33DDA">
            <w:pPr>
              <w:bidi w:val="0"/>
              <w:rPr>
                <w:rFonts w:hint="default"/>
                <w:lang w:val="en-US" w:eastAsia="zh-CN"/>
              </w:rPr>
            </w:pPr>
          </w:p>
        </w:tc>
        <w:tc>
          <w:tcPr>
            <w:tcW w:w="1705" w:type="dxa"/>
          </w:tcPr>
          <w:p w14:paraId="5F1431E2">
            <w:pPr>
              <w:bidi w:val="0"/>
              <w:rPr>
                <w:rFonts w:hint="default"/>
                <w:lang w:val="en-US" w:eastAsia="zh-CN"/>
              </w:rPr>
            </w:pPr>
            <w:r>
              <w:rPr>
                <w:rFonts w:hint="eastAsia"/>
                <w:lang w:val="en-US" w:eastAsia="zh-CN"/>
              </w:rPr>
              <w:t>+100</w:t>
            </w:r>
          </w:p>
        </w:tc>
        <w:tc>
          <w:tcPr>
            <w:tcW w:w="1705" w:type="dxa"/>
          </w:tcPr>
          <w:p w14:paraId="29AF2B53">
            <w:pPr>
              <w:bidi w:val="0"/>
              <w:rPr>
                <w:rFonts w:hint="default"/>
                <w:lang w:val="en-US" w:eastAsia="zh-CN"/>
              </w:rPr>
            </w:pPr>
            <w:r>
              <w:rPr>
                <w:rFonts w:hint="default"/>
                <w:lang w:val="en-US" w:eastAsia="zh-CN"/>
              </w:rPr>
              <w:t>℃</w:t>
            </w:r>
          </w:p>
        </w:tc>
      </w:tr>
      <w:tr w14:paraId="54735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16ECD990">
            <w:pPr>
              <w:bidi w:val="0"/>
              <w:rPr>
                <w:rFonts w:hint="default"/>
                <w:lang w:val="en-US" w:eastAsia="zh-CN"/>
              </w:rPr>
            </w:pPr>
            <w:r>
              <w:rPr>
                <w:rFonts w:hint="default"/>
                <w:lang w:val="en-US" w:eastAsia="zh-CN"/>
              </w:rPr>
              <w:t>存储温度</w:t>
            </w:r>
          </w:p>
        </w:tc>
        <w:tc>
          <w:tcPr>
            <w:tcW w:w="1704" w:type="dxa"/>
          </w:tcPr>
          <w:p w14:paraId="1E495D98">
            <w:pPr>
              <w:bidi w:val="0"/>
              <w:rPr>
                <w:rFonts w:hint="default"/>
                <w:lang w:val="en-US" w:eastAsia="zh-CN"/>
              </w:rPr>
            </w:pPr>
            <w:r>
              <w:rPr>
                <w:rFonts w:hint="eastAsia"/>
                <w:lang w:val="en-US" w:eastAsia="zh-CN"/>
              </w:rPr>
              <w:t>-40</w:t>
            </w:r>
          </w:p>
        </w:tc>
        <w:tc>
          <w:tcPr>
            <w:tcW w:w="1704" w:type="dxa"/>
          </w:tcPr>
          <w:p w14:paraId="16365E96">
            <w:pPr>
              <w:bidi w:val="0"/>
              <w:rPr>
                <w:rFonts w:hint="default"/>
                <w:lang w:val="en-US" w:eastAsia="zh-CN"/>
              </w:rPr>
            </w:pPr>
          </w:p>
        </w:tc>
        <w:tc>
          <w:tcPr>
            <w:tcW w:w="1705" w:type="dxa"/>
          </w:tcPr>
          <w:p w14:paraId="51A0BB2D">
            <w:pPr>
              <w:bidi w:val="0"/>
              <w:rPr>
                <w:rFonts w:hint="default"/>
                <w:lang w:val="en-US" w:eastAsia="zh-CN"/>
              </w:rPr>
            </w:pPr>
            <w:r>
              <w:rPr>
                <w:rFonts w:hint="eastAsia"/>
                <w:lang w:val="en-US" w:eastAsia="zh-CN"/>
              </w:rPr>
              <w:t>+125</w:t>
            </w:r>
          </w:p>
        </w:tc>
        <w:tc>
          <w:tcPr>
            <w:tcW w:w="1705" w:type="dxa"/>
          </w:tcPr>
          <w:p w14:paraId="27252377">
            <w:pPr>
              <w:bidi w:val="0"/>
              <w:rPr>
                <w:rFonts w:hint="default"/>
                <w:lang w:val="en-US" w:eastAsia="zh-CN"/>
              </w:rPr>
            </w:pPr>
            <w:r>
              <w:rPr>
                <w:rFonts w:hint="default"/>
                <w:lang w:val="en-US" w:eastAsia="zh-CN"/>
              </w:rPr>
              <w:t>℃</w:t>
            </w:r>
          </w:p>
        </w:tc>
      </w:tr>
      <w:tr w14:paraId="19BA0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68852ECD">
            <w:pPr>
              <w:bidi w:val="0"/>
              <w:rPr>
                <w:rFonts w:hint="default"/>
                <w:lang w:val="en-US" w:eastAsia="zh-CN"/>
              </w:rPr>
            </w:pPr>
            <w:r>
              <w:rPr>
                <w:rFonts w:hint="default"/>
                <w:lang w:val="en-US" w:eastAsia="zh-CN"/>
              </w:rPr>
              <w:t>桥臂电阻</w:t>
            </w:r>
          </w:p>
        </w:tc>
        <w:tc>
          <w:tcPr>
            <w:tcW w:w="1704" w:type="dxa"/>
          </w:tcPr>
          <w:p w14:paraId="7ECAB1DD">
            <w:pPr>
              <w:bidi w:val="0"/>
              <w:rPr>
                <w:rFonts w:hint="default"/>
                <w:lang w:val="en-US" w:eastAsia="zh-CN"/>
              </w:rPr>
            </w:pPr>
            <w:r>
              <w:rPr>
                <w:rFonts w:hint="eastAsia"/>
                <w:lang w:val="en-US" w:eastAsia="zh-CN"/>
              </w:rPr>
              <w:t>4</w:t>
            </w:r>
          </w:p>
        </w:tc>
        <w:tc>
          <w:tcPr>
            <w:tcW w:w="1704" w:type="dxa"/>
          </w:tcPr>
          <w:p w14:paraId="32CA32E2">
            <w:pPr>
              <w:bidi w:val="0"/>
              <w:rPr>
                <w:rFonts w:hint="default"/>
                <w:lang w:val="en-US" w:eastAsia="zh-CN"/>
              </w:rPr>
            </w:pPr>
            <w:r>
              <w:rPr>
                <w:rFonts w:hint="eastAsia"/>
                <w:lang w:val="en-US" w:eastAsia="zh-CN"/>
              </w:rPr>
              <w:t>5</w:t>
            </w:r>
          </w:p>
        </w:tc>
        <w:tc>
          <w:tcPr>
            <w:tcW w:w="1705" w:type="dxa"/>
          </w:tcPr>
          <w:p w14:paraId="77C3649B">
            <w:pPr>
              <w:bidi w:val="0"/>
              <w:rPr>
                <w:rFonts w:hint="default"/>
                <w:lang w:val="en-US" w:eastAsia="zh-CN"/>
              </w:rPr>
            </w:pPr>
            <w:r>
              <w:rPr>
                <w:rFonts w:hint="eastAsia"/>
                <w:lang w:val="en-US" w:eastAsia="zh-CN"/>
              </w:rPr>
              <w:t>6</w:t>
            </w:r>
          </w:p>
        </w:tc>
        <w:tc>
          <w:tcPr>
            <w:tcW w:w="1705" w:type="dxa"/>
          </w:tcPr>
          <w:p w14:paraId="3EE4C1A3">
            <w:pPr>
              <w:bidi w:val="0"/>
              <w:rPr>
                <w:rFonts w:hint="default"/>
                <w:lang w:val="en-US" w:eastAsia="zh-CN"/>
              </w:rPr>
            </w:pPr>
            <w:r>
              <w:rPr>
                <w:rFonts w:hint="default"/>
                <w:lang w:val="en-US" w:eastAsia="zh-CN"/>
              </w:rPr>
              <w:t>KΩ</w:t>
            </w:r>
          </w:p>
        </w:tc>
      </w:tr>
      <w:tr w14:paraId="2A6A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37C83EE2">
            <w:pPr>
              <w:bidi w:val="0"/>
              <w:rPr>
                <w:rFonts w:hint="default"/>
                <w:lang w:val="en-US" w:eastAsia="zh-CN"/>
              </w:rPr>
            </w:pPr>
            <w:r>
              <w:rPr>
                <w:rFonts w:hint="default"/>
                <w:lang w:val="en-US" w:eastAsia="zh-CN"/>
              </w:rPr>
              <w:t>零点输出</w:t>
            </w:r>
          </w:p>
        </w:tc>
        <w:tc>
          <w:tcPr>
            <w:tcW w:w="1704" w:type="dxa"/>
          </w:tcPr>
          <w:p w14:paraId="10B0CEFC">
            <w:pPr>
              <w:bidi w:val="0"/>
              <w:rPr>
                <w:rFonts w:hint="default"/>
                <w:lang w:val="en-US" w:eastAsia="zh-CN"/>
              </w:rPr>
            </w:pPr>
            <w:r>
              <w:rPr>
                <w:rFonts w:hint="eastAsia"/>
                <w:lang w:val="en-US" w:eastAsia="zh-CN"/>
              </w:rPr>
              <w:t>-5</w:t>
            </w:r>
          </w:p>
        </w:tc>
        <w:tc>
          <w:tcPr>
            <w:tcW w:w="1704" w:type="dxa"/>
          </w:tcPr>
          <w:p w14:paraId="48667A35">
            <w:pPr>
              <w:bidi w:val="0"/>
              <w:rPr>
                <w:rFonts w:hint="default"/>
                <w:lang w:val="en-US" w:eastAsia="zh-CN"/>
              </w:rPr>
            </w:pPr>
          </w:p>
        </w:tc>
        <w:tc>
          <w:tcPr>
            <w:tcW w:w="1705" w:type="dxa"/>
          </w:tcPr>
          <w:p w14:paraId="2E27D58B">
            <w:pPr>
              <w:bidi w:val="0"/>
              <w:rPr>
                <w:rFonts w:hint="default"/>
                <w:lang w:val="en-US" w:eastAsia="zh-CN"/>
              </w:rPr>
            </w:pPr>
            <w:r>
              <w:rPr>
                <w:rFonts w:hint="eastAsia"/>
                <w:lang w:val="en-US" w:eastAsia="zh-CN"/>
              </w:rPr>
              <w:t>+10</w:t>
            </w:r>
          </w:p>
        </w:tc>
        <w:tc>
          <w:tcPr>
            <w:tcW w:w="1705" w:type="dxa"/>
          </w:tcPr>
          <w:p w14:paraId="497CEB25">
            <w:pPr>
              <w:bidi w:val="0"/>
              <w:rPr>
                <w:rFonts w:hint="default"/>
                <w:lang w:val="en-US" w:eastAsia="zh-CN"/>
              </w:rPr>
            </w:pPr>
            <w:r>
              <w:rPr>
                <w:rFonts w:hint="default"/>
                <w:lang w:val="en-US" w:eastAsia="zh-CN"/>
              </w:rPr>
              <w:t>mV</w:t>
            </w:r>
          </w:p>
        </w:tc>
      </w:tr>
      <w:tr w14:paraId="0F755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6F9AE7BD">
            <w:pPr>
              <w:bidi w:val="0"/>
              <w:rPr>
                <w:rFonts w:hint="default"/>
                <w:lang w:val="en-US" w:eastAsia="zh-CN"/>
              </w:rPr>
            </w:pPr>
            <w:r>
              <w:rPr>
                <w:rFonts w:hint="default"/>
                <w:lang w:val="en-US" w:eastAsia="zh-CN"/>
              </w:rPr>
              <w:t>满量程输出</w:t>
            </w:r>
          </w:p>
        </w:tc>
        <w:tc>
          <w:tcPr>
            <w:tcW w:w="1704" w:type="dxa"/>
          </w:tcPr>
          <w:p w14:paraId="6E92AA64">
            <w:pPr>
              <w:bidi w:val="0"/>
              <w:rPr>
                <w:rFonts w:hint="default"/>
                <w:lang w:val="en-US" w:eastAsia="zh-CN"/>
              </w:rPr>
            </w:pPr>
            <w:r>
              <w:rPr>
                <w:rFonts w:hint="eastAsia"/>
                <w:lang w:val="en-US" w:eastAsia="zh-CN"/>
              </w:rPr>
              <w:t>35</w:t>
            </w:r>
          </w:p>
        </w:tc>
        <w:tc>
          <w:tcPr>
            <w:tcW w:w="1704" w:type="dxa"/>
          </w:tcPr>
          <w:p w14:paraId="55C5EBE8">
            <w:pPr>
              <w:bidi w:val="0"/>
              <w:rPr>
                <w:rFonts w:hint="default"/>
                <w:lang w:val="en-US" w:eastAsia="zh-CN"/>
              </w:rPr>
            </w:pPr>
            <w:r>
              <w:rPr>
                <w:rFonts w:hint="eastAsia"/>
                <w:lang w:val="en-US" w:eastAsia="zh-CN"/>
              </w:rPr>
              <w:t>50-90</w:t>
            </w:r>
          </w:p>
        </w:tc>
        <w:tc>
          <w:tcPr>
            <w:tcW w:w="1705" w:type="dxa"/>
          </w:tcPr>
          <w:p w14:paraId="4461E968">
            <w:pPr>
              <w:bidi w:val="0"/>
              <w:rPr>
                <w:rFonts w:hint="default"/>
                <w:lang w:val="en-US" w:eastAsia="zh-CN"/>
              </w:rPr>
            </w:pPr>
            <w:r>
              <w:rPr>
                <w:rFonts w:hint="eastAsia"/>
                <w:lang w:val="en-US" w:eastAsia="zh-CN"/>
              </w:rPr>
              <w:t>110</w:t>
            </w:r>
          </w:p>
        </w:tc>
        <w:tc>
          <w:tcPr>
            <w:tcW w:w="1705" w:type="dxa"/>
          </w:tcPr>
          <w:p w14:paraId="07F7717E">
            <w:pPr>
              <w:bidi w:val="0"/>
              <w:rPr>
                <w:rFonts w:hint="default"/>
                <w:lang w:val="en-US" w:eastAsia="zh-CN"/>
              </w:rPr>
            </w:pPr>
            <w:r>
              <w:rPr>
                <w:rFonts w:hint="default"/>
                <w:lang w:val="en-US" w:eastAsia="zh-CN"/>
              </w:rPr>
              <w:t>mV</w:t>
            </w:r>
          </w:p>
        </w:tc>
      </w:tr>
      <w:tr w14:paraId="097A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1918BB28">
            <w:pPr>
              <w:bidi w:val="0"/>
              <w:rPr>
                <w:rFonts w:hint="default"/>
                <w:lang w:val="en-US" w:eastAsia="zh-CN"/>
              </w:rPr>
            </w:pPr>
            <w:r>
              <w:rPr>
                <w:rFonts w:hint="eastAsia"/>
              </w:rPr>
              <w:t>桥阻温度系数</w:t>
            </w:r>
          </w:p>
        </w:tc>
        <w:tc>
          <w:tcPr>
            <w:tcW w:w="1704" w:type="dxa"/>
          </w:tcPr>
          <w:p w14:paraId="4B2446F0">
            <w:pPr>
              <w:bidi w:val="0"/>
              <w:rPr>
                <w:rFonts w:hint="default"/>
                <w:lang w:val="en-US" w:eastAsia="zh-CN"/>
              </w:rPr>
            </w:pPr>
            <w:r>
              <w:rPr>
                <w:rFonts w:hint="eastAsia"/>
                <w:lang w:val="en-US" w:eastAsia="zh-CN"/>
              </w:rPr>
              <w:t>1700</w:t>
            </w:r>
          </w:p>
        </w:tc>
        <w:tc>
          <w:tcPr>
            <w:tcW w:w="1704" w:type="dxa"/>
          </w:tcPr>
          <w:p w14:paraId="0E1DAF0D">
            <w:pPr>
              <w:bidi w:val="0"/>
              <w:rPr>
                <w:rFonts w:hint="default"/>
                <w:lang w:val="en-US" w:eastAsia="zh-CN"/>
              </w:rPr>
            </w:pPr>
            <w:r>
              <w:rPr>
                <w:rFonts w:hint="eastAsia"/>
                <w:lang w:val="en-US" w:eastAsia="zh-CN"/>
              </w:rPr>
              <w:t>2100</w:t>
            </w:r>
          </w:p>
        </w:tc>
        <w:tc>
          <w:tcPr>
            <w:tcW w:w="1705" w:type="dxa"/>
          </w:tcPr>
          <w:p w14:paraId="1CD01081">
            <w:pPr>
              <w:bidi w:val="0"/>
              <w:rPr>
                <w:rFonts w:hint="default"/>
                <w:lang w:val="en-US" w:eastAsia="zh-CN"/>
              </w:rPr>
            </w:pPr>
            <w:r>
              <w:rPr>
                <w:rFonts w:hint="eastAsia"/>
                <w:lang w:val="en-US" w:eastAsia="zh-CN"/>
              </w:rPr>
              <w:t>2500</w:t>
            </w:r>
          </w:p>
        </w:tc>
        <w:tc>
          <w:tcPr>
            <w:tcW w:w="1705" w:type="dxa"/>
          </w:tcPr>
          <w:p w14:paraId="4E3F3CA2">
            <w:pPr>
              <w:bidi w:val="0"/>
              <w:rPr>
                <w:rFonts w:hint="default"/>
                <w:lang w:val="en-US" w:eastAsia="zh-CN"/>
              </w:rPr>
            </w:pPr>
            <w:r>
              <w:rPr>
                <w:rFonts w:hint="default"/>
                <w:lang w:val="en-US" w:eastAsia="zh-CN"/>
              </w:rPr>
              <w:t>ppm/℃</w:t>
            </w:r>
          </w:p>
        </w:tc>
      </w:tr>
      <w:tr w14:paraId="45901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11FBBE87">
            <w:pPr>
              <w:bidi w:val="0"/>
              <w:rPr>
                <w:rFonts w:hint="default"/>
                <w:lang w:val="en-US" w:eastAsia="zh-CN"/>
              </w:rPr>
            </w:pPr>
            <w:r>
              <w:rPr>
                <w:rFonts w:hint="default"/>
                <w:lang w:val="en-US" w:eastAsia="zh-CN"/>
              </w:rPr>
              <w:t>零点温度系数</w:t>
            </w:r>
          </w:p>
        </w:tc>
        <w:tc>
          <w:tcPr>
            <w:tcW w:w="1704" w:type="dxa"/>
          </w:tcPr>
          <w:p w14:paraId="114EFDDD">
            <w:pPr>
              <w:bidi w:val="0"/>
              <w:rPr>
                <w:rFonts w:hint="default"/>
                <w:lang w:val="en-US" w:eastAsia="zh-CN"/>
              </w:rPr>
            </w:pPr>
            <w:r>
              <w:rPr>
                <w:rFonts w:hint="eastAsia"/>
                <w:lang w:val="en-US" w:eastAsia="zh-CN"/>
              </w:rPr>
              <w:t>-0.06</w:t>
            </w:r>
          </w:p>
        </w:tc>
        <w:tc>
          <w:tcPr>
            <w:tcW w:w="1704" w:type="dxa"/>
          </w:tcPr>
          <w:p w14:paraId="0EC3D5C0">
            <w:pPr>
              <w:bidi w:val="0"/>
              <w:rPr>
                <w:rFonts w:hint="default"/>
                <w:lang w:val="en-US" w:eastAsia="zh-CN"/>
              </w:rPr>
            </w:pPr>
            <w:r>
              <w:rPr>
                <w:rFonts w:hint="eastAsia"/>
                <w:lang w:val="en-US" w:eastAsia="zh-CN"/>
              </w:rPr>
              <w:t>±0.02</w:t>
            </w:r>
          </w:p>
        </w:tc>
        <w:tc>
          <w:tcPr>
            <w:tcW w:w="1705" w:type="dxa"/>
          </w:tcPr>
          <w:p w14:paraId="286D25EB">
            <w:pPr>
              <w:bidi w:val="0"/>
              <w:rPr>
                <w:rFonts w:hint="default"/>
                <w:lang w:val="en-US" w:eastAsia="zh-CN"/>
              </w:rPr>
            </w:pPr>
            <w:r>
              <w:rPr>
                <w:rFonts w:hint="eastAsia"/>
                <w:lang w:val="en-US" w:eastAsia="zh-CN"/>
              </w:rPr>
              <w:t>0.06</w:t>
            </w:r>
          </w:p>
        </w:tc>
        <w:tc>
          <w:tcPr>
            <w:tcW w:w="1705" w:type="dxa"/>
          </w:tcPr>
          <w:p w14:paraId="52356B88">
            <w:pPr>
              <w:bidi w:val="0"/>
              <w:rPr>
                <w:rFonts w:hint="default"/>
                <w:lang w:val="en-US" w:eastAsia="zh-CN"/>
              </w:rPr>
            </w:pPr>
            <w:r>
              <w:rPr>
                <w:rFonts w:hint="default"/>
                <w:lang w:val="en-US" w:eastAsia="zh-CN"/>
              </w:rPr>
              <w:t>%FS/℃</w:t>
            </w:r>
          </w:p>
          <w:p w14:paraId="08B73AB6">
            <w:pPr>
              <w:bidi w:val="0"/>
              <w:rPr>
                <w:rFonts w:hint="default"/>
                <w:lang w:val="en-US" w:eastAsia="zh-CN"/>
              </w:rPr>
            </w:pPr>
            <w:r>
              <w:rPr>
                <w:rFonts w:hint="default"/>
                <w:lang w:val="en-US" w:eastAsia="zh-CN"/>
              </w:rPr>
              <w:t>恒流供电</w:t>
            </w:r>
          </w:p>
        </w:tc>
      </w:tr>
      <w:tr w14:paraId="20CC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018FCD6C">
            <w:pPr>
              <w:bidi w:val="0"/>
              <w:rPr>
                <w:rFonts w:hint="default"/>
                <w:lang w:val="en-US" w:eastAsia="zh-CN"/>
              </w:rPr>
            </w:pPr>
            <w:r>
              <w:rPr>
                <w:rFonts w:hint="default"/>
                <w:lang w:val="en-US" w:eastAsia="zh-CN"/>
              </w:rPr>
              <w:t>满量程温度系</w:t>
            </w:r>
            <w:r>
              <w:rPr>
                <w:rFonts w:hint="eastAsia"/>
                <w:lang w:val="en-US" w:eastAsia="zh-CN"/>
              </w:rPr>
              <w:t>数</w:t>
            </w:r>
          </w:p>
        </w:tc>
        <w:tc>
          <w:tcPr>
            <w:tcW w:w="1704" w:type="dxa"/>
            <w:vAlign w:val="top"/>
          </w:tcPr>
          <w:p w14:paraId="2B465AA7">
            <w:pPr>
              <w:bidi w:val="0"/>
              <w:rPr>
                <w:rFonts w:hint="default"/>
                <w:lang w:val="en-US" w:eastAsia="zh-CN"/>
              </w:rPr>
            </w:pPr>
            <w:r>
              <w:rPr>
                <w:rFonts w:hint="eastAsia"/>
                <w:lang w:val="en-US" w:eastAsia="zh-CN"/>
              </w:rPr>
              <w:t>-0.06</w:t>
            </w:r>
          </w:p>
        </w:tc>
        <w:tc>
          <w:tcPr>
            <w:tcW w:w="1704" w:type="dxa"/>
            <w:vAlign w:val="top"/>
          </w:tcPr>
          <w:p w14:paraId="02465D6C">
            <w:pPr>
              <w:bidi w:val="0"/>
              <w:rPr>
                <w:rFonts w:hint="default"/>
                <w:lang w:val="en-US" w:eastAsia="zh-CN"/>
              </w:rPr>
            </w:pPr>
            <w:r>
              <w:rPr>
                <w:rFonts w:hint="eastAsia"/>
                <w:lang w:val="en-US" w:eastAsia="zh-CN"/>
              </w:rPr>
              <w:t>±0.02</w:t>
            </w:r>
          </w:p>
        </w:tc>
        <w:tc>
          <w:tcPr>
            <w:tcW w:w="1705" w:type="dxa"/>
            <w:vAlign w:val="top"/>
          </w:tcPr>
          <w:p w14:paraId="6A07EE8F">
            <w:pPr>
              <w:bidi w:val="0"/>
              <w:rPr>
                <w:rFonts w:hint="default"/>
                <w:lang w:val="en-US" w:eastAsia="zh-CN"/>
              </w:rPr>
            </w:pPr>
            <w:r>
              <w:rPr>
                <w:rFonts w:hint="eastAsia"/>
                <w:lang w:val="en-US" w:eastAsia="zh-CN"/>
              </w:rPr>
              <w:t>0.06</w:t>
            </w:r>
          </w:p>
        </w:tc>
        <w:tc>
          <w:tcPr>
            <w:tcW w:w="1705" w:type="dxa"/>
          </w:tcPr>
          <w:p w14:paraId="442C3FCD">
            <w:pPr>
              <w:bidi w:val="0"/>
              <w:rPr>
                <w:rFonts w:hint="default"/>
                <w:lang w:val="en-US" w:eastAsia="zh-CN"/>
              </w:rPr>
            </w:pPr>
            <w:r>
              <w:rPr>
                <w:rFonts w:hint="default"/>
                <w:lang w:val="en-US" w:eastAsia="zh-CN"/>
              </w:rPr>
              <w:t>%FS/℃</w:t>
            </w:r>
          </w:p>
          <w:p w14:paraId="0DA4BDAE">
            <w:pPr>
              <w:bidi w:val="0"/>
              <w:rPr>
                <w:rFonts w:hint="default"/>
                <w:lang w:val="en-US" w:eastAsia="zh-CN"/>
              </w:rPr>
            </w:pPr>
            <w:r>
              <w:rPr>
                <w:rFonts w:hint="default"/>
                <w:lang w:val="en-US" w:eastAsia="zh-CN"/>
              </w:rPr>
              <w:t>恒流供电</w:t>
            </w:r>
          </w:p>
        </w:tc>
      </w:tr>
      <w:tr w14:paraId="13937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3B7DBABB">
            <w:pPr>
              <w:bidi w:val="0"/>
              <w:rPr>
                <w:rFonts w:hint="default"/>
                <w:lang w:val="en-US" w:eastAsia="zh-CN"/>
              </w:rPr>
            </w:pPr>
            <w:r>
              <w:rPr>
                <w:rFonts w:hint="default"/>
                <w:lang w:val="en-US" w:eastAsia="zh-CN"/>
              </w:rPr>
              <w:t>非线性</w:t>
            </w:r>
          </w:p>
        </w:tc>
        <w:tc>
          <w:tcPr>
            <w:tcW w:w="1704" w:type="dxa"/>
            <w:vAlign w:val="top"/>
          </w:tcPr>
          <w:p w14:paraId="41558F18">
            <w:pPr>
              <w:bidi w:val="0"/>
              <w:rPr>
                <w:rFonts w:hint="default"/>
                <w:lang w:val="en-US" w:eastAsia="zh-CN"/>
              </w:rPr>
            </w:pPr>
            <w:r>
              <w:rPr>
                <w:rFonts w:hint="eastAsia"/>
                <w:lang w:val="en-US" w:eastAsia="zh-CN"/>
              </w:rPr>
              <w:t>-0.3</w:t>
            </w:r>
          </w:p>
        </w:tc>
        <w:tc>
          <w:tcPr>
            <w:tcW w:w="1704" w:type="dxa"/>
            <w:vAlign w:val="top"/>
          </w:tcPr>
          <w:p w14:paraId="6DED92C3">
            <w:pPr>
              <w:bidi w:val="0"/>
              <w:rPr>
                <w:rFonts w:hint="default"/>
                <w:lang w:val="en-US" w:eastAsia="zh-CN"/>
              </w:rPr>
            </w:pPr>
            <w:r>
              <w:rPr>
                <w:rFonts w:hint="eastAsia"/>
                <w:lang w:val="en-US" w:eastAsia="zh-CN"/>
              </w:rPr>
              <w:t>±0.1</w:t>
            </w:r>
          </w:p>
        </w:tc>
        <w:tc>
          <w:tcPr>
            <w:tcW w:w="1705" w:type="dxa"/>
            <w:vAlign w:val="top"/>
          </w:tcPr>
          <w:p w14:paraId="430972AB">
            <w:pPr>
              <w:bidi w:val="0"/>
              <w:rPr>
                <w:rFonts w:hint="default"/>
                <w:lang w:val="en-US" w:eastAsia="zh-CN"/>
              </w:rPr>
            </w:pPr>
            <w:r>
              <w:rPr>
                <w:rFonts w:hint="eastAsia"/>
                <w:lang w:val="en-US" w:eastAsia="zh-CN"/>
              </w:rPr>
              <w:t>0.3</w:t>
            </w:r>
          </w:p>
        </w:tc>
        <w:tc>
          <w:tcPr>
            <w:tcW w:w="1705" w:type="dxa"/>
          </w:tcPr>
          <w:p w14:paraId="2522ADB0">
            <w:pPr>
              <w:bidi w:val="0"/>
              <w:rPr>
                <w:rFonts w:hint="default"/>
                <w:lang w:val="en-US" w:eastAsia="zh-CN"/>
              </w:rPr>
            </w:pPr>
            <w:r>
              <w:rPr>
                <w:rFonts w:hint="default"/>
                <w:lang w:val="en-US" w:eastAsia="zh-CN"/>
              </w:rPr>
              <w:t>%FS</w:t>
            </w:r>
          </w:p>
          <w:p w14:paraId="363FD005">
            <w:pPr>
              <w:bidi w:val="0"/>
              <w:rPr>
                <w:rFonts w:hint="default"/>
                <w:lang w:val="en-US" w:eastAsia="zh-CN"/>
              </w:rPr>
            </w:pPr>
            <w:r>
              <w:rPr>
                <w:rFonts w:hint="default"/>
                <w:lang w:val="en-US" w:eastAsia="zh-CN"/>
              </w:rPr>
              <w:t>≥20KPa时</w:t>
            </w:r>
          </w:p>
        </w:tc>
      </w:tr>
      <w:tr w14:paraId="04363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7DA12CD8">
            <w:pPr>
              <w:bidi w:val="0"/>
              <w:rPr>
                <w:rFonts w:hint="default"/>
                <w:lang w:val="en-US" w:eastAsia="zh-CN"/>
              </w:rPr>
            </w:pPr>
            <w:r>
              <w:rPr>
                <w:rFonts w:hint="default"/>
                <w:lang w:val="en-US" w:eastAsia="zh-CN"/>
              </w:rPr>
              <w:t>迟滞</w:t>
            </w:r>
          </w:p>
        </w:tc>
        <w:tc>
          <w:tcPr>
            <w:tcW w:w="1704" w:type="dxa"/>
            <w:vAlign w:val="top"/>
          </w:tcPr>
          <w:p w14:paraId="0FC0FD79">
            <w:pPr>
              <w:bidi w:val="0"/>
              <w:rPr>
                <w:rFonts w:hint="default"/>
                <w:lang w:val="en-US" w:eastAsia="zh-CN"/>
              </w:rPr>
            </w:pPr>
            <w:r>
              <w:rPr>
                <w:rFonts w:hint="eastAsia"/>
                <w:lang w:val="en-US" w:eastAsia="zh-CN"/>
              </w:rPr>
              <w:t>-0.3</w:t>
            </w:r>
          </w:p>
        </w:tc>
        <w:tc>
          <w:tcPr>
            <w:tcW w:w="1704" w:type="dxa"/>
            <w:vAlign w:val="top"/>
          </w:tcPr>
          <w:p w14:paraId="65F101BF">
            <w:pPr>
              <w:bidi w:val="0"/>
              <w:rPr>
                <w:rFonts w:hint="default"/>
                <w:lang w:val="en-US" w:eastAsia="zh-CN"/>
              </w:rPr>
            </w:pPr>
            <w:r>
              <w:rPr>
                <w:rFonts w:hint="eastAsia"/>
                <w:lang w:val="en-US" w:eastAsia="zh-CN"/>
              </w:rPr>
              <w:t>±0.1</w:t>
            </w:r>
          </w:p>
        </w:tc>
        <w:tc>
          <w:tcPr>
            <w:tcW w:w="1705" w:type="dxa"/>
            <w:vAlign w:val="top"/>
          </w:tcPr>
          <w:p w14:paraId="2F427683">
            <w:pPr>
              <w:bidi w:val="0"/>
              <w:rPr>
                <w:rFonts w:hint="default"/>
                <w:lang w:val="en-US" w:eastAsia="zh-CN"/>
              </w:rPr>
            </w:pPr>
            <w:r>
              <w:rPr>
                <w:rFonts w:hint="eastAsia"/>
                <w:lang w:val="en-US" w:eastAsia="zh-CN"/>
              </w:rPr>
              <w:t>0.3</w:t>
            </w:r>
          </w:p>
        </w:tc>
        <w:tc>
          <w:tcPr>
            <w:tcW w:w="1705" w:type="dxa"/>
          </w:tcPr>
          <w:p w14:paraId="28732A2B">
            <w:pPr>
              <w:bidi w:val="0"/>
              <w:rPr>
                <w:rFonts w:hint="default"/>
                <w:lang w:val="en-US" w:eastAsia="zh-CN"/>
              </w:rPr>
            </w:pPr>
            <w:r>
              <w:rPr>
                <w:rFonts w:hint="default"/>
                <w:lang w:val="en-US" w:eastAsia="zh-CN"/>
              </w:rPr>
              <w:t>%FS</w:t>
            </w:r>
          </w:p>
        </w:tc>
      </w:tr>
      <w:tr w14:paraId="2E79D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7211C053">
            <w:pPr>
              <w:bidi w:val="0"/>
              <w:rPr>
                <w:rFonts w:hint="default"/>
                <w:lang w:val="en-US" w:eastAsia="zh-CN"/>
              </w:rPr>
            </w:pPr>
            <w:r>
              <w:rPr>
                <w:rFonts w:hint="default"/>
                <w:lang w:val="en-US" w:eastAsia="zh-CN"/>
              </w:rPr>
              <w:t>重复性</w:t>
            </w:r>
          </w:p>
        </w:tc>
        <w:tc>
          <w:tcPr>
            <w:tcW w:w="1704" w:type="dxa"/>
          </w:tcPr>
          <w:p w14:paraId="3600FD42">
            <w:pPr>
              <w:bidi w:val="0"/>
              <w:rPr>
                <w:rFonts w:hint="default"/>
                <w:lang w:val="en-US" w:eastAsia="zh-CN"/>
              </w:rPr>
            </w:pPr>
            <w:r>
              <w:rPr>
                <w:rFonts w:hint="eastAsia"/>
                <w:lang w:val="en-US" w:eastAsia="zh-CN"/>
              </w:rPr>
              <w:t>-0.2</w:t>
            </w:r>
          </w:p>
        </w:tc>
        <w:tc>
          <w:tcPr>
            <w:tcW w:w="1704" w:type="dxa"/>
          </w:tcPr>
          <w:p w14:paraId="58666225">
            <w:pPr>
              <w:bidi w:val="0"/>
              <w:rPr>
                <w:rFonts w:hint="default"/>
                <w:lang w:val="en-US" w:eastAsia="zh-CN"/>
              </w:rPr>
            </w:pPr>
            <w:r>
              <w:rPr>
                <w:rFonts w:hint="eastAsia"/>
                <w:lang w:val="en-US" w:eastAsia="zh-CN"/>
              </w:rPr>
              <w:t>±0.1</w:t>
            </w:r>
          </w:p>
        </w:tc>
        <w:tc>
          <w:tcPr>
            <w:tcW w:w="1705" w:type="dxa"/>
          </w:tcPr>
          <w:p w14:paraId="6CAF97DF">
            <w:pPr>
              <w:bidi w:val="0"/>
              <w:rPr>
                <w:rFonts w:hint="default"/>
                <w:lang w:val="en-US" w:eastAsia="zh-CN"/>
              </w:rPr>
            </w:pPr>
            <w:r>
              <w:rPr>
                <w:rFonts w:hint="eastAsia"/>
                <w:lang w:val="en-US" w:eastAsia="zh-CN"/>
              </w:rPr>
              <w:t>0.2</w:t>
            </w:r>
          </w:p>
        </w:tc>
        <w:tc>
          <w:tcPr>
            <w:tcW w:w="1705" w:type="dxa"/>
          </w:tcPr>
          <w:p w14:paraId="067A3A59">
            <w:pPr>
              <w:bidi w:val="0"/>
              <w:rPr>
                <w:rFonts w:hint="default"/>
                <w:lang w:val="en-US" w:eastAsia="zh-CN"/>
              </w:rPr>
            </w:pPr>
            <w:r>
              <w:rPr>
                <w:rFonts w:hint="default"/>
                <w:lang w:val="en-US" w:eastAsia="zh-CN"/>
              </w:rPr>
              <w:t>%FS</w:t>
            </w:r>
          </w:p>
        </w:tc>
      </w:tr>
    </w:tbl>
    <w:p w14:paraId="785DD0A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备注:本表是在基准状态下测试，其中温漂的测试范围为0-60℃，气压传感器产品请用于无腐蚀气体介质中。</w:t>
      </w:r>
    </w:p>
    <w:p w14:paraId="3DE594F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压力换算:100kPa=0.1MPa=1Bar≈14.5PS≈750mmH</w:t>
      </w:r>
    </w:p>
    <w:p w14:paraId="21F66473">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产品外观图</w:t>
      </w:r>
    </w:p>
    <w:p w14:paraId="0464D6A3">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3611880" cy="1697990"/>
            <wp:effectExtent l="0" t="0" r="0" b="0"/>
            <wp:docPr id="12" name="图片 12" descr="21313692200_121258700915_84AB9B93-93BD-4817-BB51-BC5F0BE06D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1313692200_121258700915_84AB9B93-93BD-4817-BB51-BC5F0BE06DD0"/>
                    <pic:cNvPicPr>
                      <a:picLocks noChangeAspect="1"/>
                    </pic:cNvPicPr>
                  </pic:nvPicPr>
                  <pic:blipFill>
                    <a:blip r:embed="rId5">
                      <a:clrChange>
                        <a:clrFrom>
                          <a:srgbClr val="FFFFFF">
                            <a:alpha val="100000"/>
                          </a:srgbClr>
                        </a:clrFrom>
                        <a:clrTo>
                          <a:srgbClr val="FFFFFF">
                            <a:alpha val="100000"/>
                            <a:alpha val="0"/>
                          </a:srgbClr>
                        </a:clrTo>
                      </a:clrChange>
                    </a:blip>
                    <a:srcRect t="14562" r="31453" b="9386"/>
                    <a:stretch>
                      <a:fillRect/>
                    </a:stretch>
                  </pic:blipFill>
                  <pic:spPr>
                    <a:xfrm>
                      <a:off x="0" y="0"/>
                      <a:ext cx="3611880" cy="1697990"/>
                    </a:xfrm>
                    <a:prstGeom prst="rect">
                      <a:avLst/>
                    </a:prstGeom>
                  </pic:spPr>
                </pic:pic>
              </a:graphicData>
            </a:graphic>
          </wp:inline>
        </w:drawing>
      </w:r>
    </w:p>
    <w:p w14:paraId="1D5FE332">
      <w:pPr>
        <w:bidi w:val="0"/>
        <w:rPr>
          <w:rFonts w:hint="default"/>
          <w:lang w:val="en-US" w:eastAsia="zh-CN"/>
        </w:rPr>
      </w:pPr>
      <w:r>
        <w:rPr>
          <w:rFonts w:hint="eastAsia"/>
          <w:lang w:val="en-US" w:eastAsia="zh-CN"/>
        </w:rPr>
        <w:t xml:space="preserve">    图2.1  DIP封装和SOP封装（左为DIP封装，右为SOP封装）            </w:t>
      </w:r>
    </w:p>
    <w:p w14:paraId="5214656E">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产品封装尺寸</w:t>
      </w:r>
    </w:p>
    <w:p w14:paraId="34718AA5">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rPr>
          <w:sz w:val="24"/>
        </w:rPr>
        <mc:AlternateContent>
          <mc:Choice Requires="wps">
            <w:drawing>
              <wp:anchor distT="0" distB="0" distL="114300" distR="114300" simplePos="0" relativeHeight="251661312" behindDoc="0" locked="0" layoutInCell="1" allowOverlap="1">
                <wp:simplePos x="0" y="0"/>
                <wp:positionH relativeFrom="column">
                  <wp:posOffset>5161280</wp:posOffset>
                </wp:positionH>
                <wp:positionV relativeFrom="paragraph">
                  <wp:posOffset>974725</wp:posOffset>
                </wp:positionV>
                <wp:extent cx="467360" cy="295275"/>
                <wp:effectExtent l="0" t="0" r="0" b="0"/>
                <wp:wrapNone/>
                <wp:docPr id="4" name="文本框 4"/>
                <wp:cNvGraphicFramePr/>
                <a:graphic xmlns:a="http://schemas.openxmlformats.org/drawingml/2006/main">
                  <a:graphicData uri="http://schemas.microsoft.com/office/word/2010/wordprocessingShape">
                    <wps:wsp>
                      <wps:cNvSpPr txBox="1"/>
                      <wps:spPr>
                        <a:xfrm>
                          <a:off x="6382385" y="5749925"/>
                          <a:ext cx="467360" cy="2952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0186EB">
                            <w:pPr>
                              <w:rPr>
                                <w:rFonts w:hint="eastAsia" w:eastAsia="宋体"/>
                                <w:lang w:val="en-US" w:eastAsia="zh-CN"/>
                              </w:rPr>
                            </w:pPr>
                            <w:r>
                              <w:rPr>
                                <w:rFonts w:hint="eastAsia"/>
                                <w:lang w:val="en-US" w:eastAsia="zh-CN"/>
                              </w:rPr>
                              <w:t>typ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6.4pt;margin-top:76.75pt;height:23.25pt;width:36.8pt;z-index:251661312;mso-width-relative:page;mso-height-relative:page;" filled="f" stroked="f" coordsize="21600,21600" o:gfxdata="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udjD62gAAAAsBAAAPAAAAAAAA&#10;AAEAIAAAACIAAABkcnMvZG93bnJldi54bWxQSwECFAAUAAAACACHTuJAWSlqm0kCAABxBAAADgAA&#10;AAAAAAABACAAAAApAQAAZHJzL2Uyb0RvYy54bWxQSwUGAAAAAAYABgBZAQAA5AUAAAAA&#10;">
                <v:fill on="f" focussize="0,0"/>
                <v:stroke on="f" weight="0.5pt"/>
                <v:imagedata o:title=""/>
                <o:lock v:ext="edit" aspectratio="f"/>
                <v:textbox>
                  <w:txbxContent>
                    <w:p w14:paraId="780186EB">
                      <w:pPr>
                        <w:rPr>
                          <w:rFonts w:hint="eastAsia" w:eastAsia="宋体"/>
                          <w:lang w:val="en-US" w:eastAsia="zh-CN"/>
                        </w:rPr>
                      </w:pPr>
                      <w:r>
                        <w:rPr>
                          <w:rFonts w:hint="eastAsia"/>
                          <w:lang w:val="en-US" w:eastAsia="zh-CN"/>
                        </w:rPr>
                        <w:t>typ</w:t>
                      </w:r>
                    </w:p>
                  </w:txbxContent>
                </v:textbox>
              </v:shape>
            </w:pict>
          </mc:Fallback>
        </mc:AlternateContent>
      </w:r>
      <w:r>
        <w:drawing>
          <wp:inline distT="0" distB="0" distL="114300" distR="114300">
            <wp:extent cx="5271770" cy="1592580"/>
            <wp:effectExtent l="0" t="0" r="0"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6">
                      <a:clrChange>
                        <a:clrFrom>
                          <a:srgbClr val="FFFFFF">
                            <a:alpha val="100000"/>
                          </a:srgbClr>
                        </a:clrFrom>
                        <a:clrTo>
                          <a:srgbClr val="FFFFFF">
                            <a:alpha val="100000"/>
                            <a:alpha val="0"/>
                          </a:srgbClr>
                        </a:clrTo>
                      </a:clrChange>
                    </a:blip>
                    <a:stretch>
                      <a:fillRect/>
                    </a:stretch>
                  </pic:blipFill>
                  <pic:spPr>
                    <a:xfrm>
                      <a:off x="0" y="0"/>
                      <a:ext cx="5271770" cy="1592580"/>
                    </a:xfrm>
                    <a:prstGeom prst="rect">
                      <a:avLst/>
                    </a:prstGeom>
                    <a:noFill/>
                    <a:ln>
                      <a:noFill/>
                    </a:ln>
                  </pic:spPr>
                </pic:pic>
              </a:graphicData>
            </a:graphic>
          </wp:inline>
        </w:drawing>
      </w:r>
    </w:p>
    <w:p w14:paraId="1390F354">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lang w:val="en-US" w:eastAsia="zh-CN"/>
        </w:rPr>
      </w:pPr>
      <w:r>
        <w:rPr>
          <w:rFonts w:hint="eastAsia"/>
          <w:lang w:val="en-US" w:eastAsia="zh-CN"/>
        </w:rPr>
        <w:t>图2.2 SOP封装</w:t>
      </w:r>
    </w:p>
    <w:p w14:paraId="4C7A12D1">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5271135" cy="1783080"/>
            <wp:effectExtent l="0" t="0" r="0" b="762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7">
                      <a:clrChange>
                        <a:clrFrom>
                          <a:srgbClr val="FFFFFF">
                            <a:alpha val="100000"/>
                          </a:srgbClr>
                        </a:clrFrom>
                        <a:clrTo>
                          <a:srgbClr val="FFFFFF">
                            <a:alpha val="100000"/>
                            <a:alpha val="0"/>
                          </a:srgbClr>
                        </a:clrTo>
                      </a:clrChange>
                    </a:blip>
                    <a:stretch>
                      <a:fillRect/>
                    </a:stretch>
                  </pic:blipFill>
                  <pic:spPr>
                    <a:xfrm>
                      <a:off x="0" y="0"/>
                      <a:ext cx="5271135" cy="1783080"/>
                    </a:xfrm>
                    <a:prstGeom prst="rect">
                      <a:avLst/>
                    </a:prstGeom>
                    <a:noFill/>
                    <a:ln>
                      <a:noFill/>
                    </a:ln>
                  </pic:spPr>
                </pic:pic>
              </a:graphicData>
            </a:graphic>
          </wp:inline>
        </w:drawing>
      </w:r>
    </w:p>
    <w:p w14:paraId="2CD7F2B2">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lang w:val="en-US" w:eastAsia="zh-CN"/>
        </w:rPr>
      </w:pPr>
      <w:r>
        <w:rPr>
          <w:rFonts w:hint="eastAsia"/>
          <w:lang w:val="en-US" w:eastAsia="zh-CN"/>
        </w:rPr>
        <w:t>图2.3 DIP封装</w:t>
      </w:r>
    </w:p>
    <w:p w14:paraId="4957281C">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引脚定义</w:t>
      </w:r>
    </w:p>
    <w:p w14:paraId="61CBCFFF">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rPr>
          <w:sz w:val="24"/>
        </w:rPr>
        <mc:AlternateContent>
          <mc:Choice Requires="wps">
            <w:drawing>
              <wp:anchor distT="0" distB="0" distL="114300" distR="114300" simplePos="0" relativeHeight="251667456" behindDoc="0" locked="0" layoutInCell="1" allowOverlap="1">
                <wp:simplePos x="0" y="0"/>
                <wp:positionH relativeFrom="column">
                  <wp:posOffset>1085850</wp:posOffset>
                </wp:positionH>
                <wp:positionV relativeFrom="paragraph">
                  <wp:posOffset>1376045</wp:posOffset>
                </wp:positionV>
                <wp:extent cx="727710" cy="432435"/>
                <wp:effectExtent l="0" t="0" r="0" b="0"/>
                <wp:wrapNone/>
                <wp:docPr id="16" name="文本框 16"/>
                <wp:cNvGraphicFramePr/>
                <a:graphic xmlns:a="http://schemas.openxmlformats.org/drawingml/2006/main">
                  <a:graphicData uri="http://schemas.microsoft.com/office/word/2010/wordprocessingShape">
                    <wps:wsp>
                      <wps:cNvSpPr txBox="1"/>
                      <wps:spPr>
                        <a:xfrm>
                          <a:off x="1823085" y="2301875"/>
                          <a:ext cx="727710" cy="432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A085B9">
                            <w:pPr>
                              <w:rPr>
                                <w:rFonts w:hint="eastAsia"/>
                                <w:b/>
                                <w:bCs/>
                                <w:sz w:val="30"/>
                                <w:szCs w:val="30"/>
                                <w:lang w:val="en-US" w:eastAsia="zh-CN"/>
                              </w:rPr>
                            </w:pPr>
                            <w:r>
                              <w:rPr>
                                <w:rFonts w:hint="eastAsia"/>
                                <w:b/>
                                <w:bCs/>
                                <w:sz w:val="30"/>
                                <w:szCs w:val="30"/>
                                <w:lang w:val="en-US" w:eastAsia="zh-CN"/>
                              </w:rPr>
                              <w:t>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5.5pt;margin-top:108.35pt;height:34.05pt;width:57.3pt;z-index:251667456;mso-width-relative:page;mso-height-relative:page;" filled="f" stroked="f" coordsize="21600,21600" o:gfxdata="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IrDUXLbAAAACwEAAA8AAAAAAAAA&#10;AQAgAAAAIgAAAGRycy9kb3ducmV2LnhtbFBLAQIUABQAAAAIAIdO4kAcxZAURwIAAHMEAAAOAAAA&#10;AAAAAAEAIAAAACoBAABkcnMvZTJvRG9jLnhtbFBLBQYAAAAABgAGAFkBAADjBQAAAAA=&#10;">
                <v:fill on="f" focussize="0,0"/>
                <v:stroke on="f" weight="0.5pt"/>
                <v:imagedata o:title=""/>
                <o:lock v:ext="edit" aspectratio="f"/>
                <v:textbox>
                  <w:txbxContent>
                    <w:p w14:paraId="4CA085B9">
                      <w:pPr>
                        <w:rPr>
                          <w:rFonts w:hint="eastAsia"/>
                          <w:b/>
                          <w:bCs/>
                          <w:sz w:val="30"/>
                          <w:szCs w:val="30"/>
                          <w:lang w:val="en-US" w:eastAsia="zh-CN"/>
                        </w:rPr>
                      </w:pPr>
                      <w:r>
                        <w:rPr>
                          <w:rFonts w:hint="eastAsia"/>
                          <w:b/>
                          <w:bCs/>
                          <w:sz w:val="30"/>
                          <w:szCs w:val="30"/>
                          <w:lang w:val="en-US" w:eastAsia="zh-CN"/>
                        </w:rPr>
                        <w:t>3</w:t>
                      </w:r>
                    </w:p>
                  </w:txbxContent>
                </v:textbox>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1093470</wp:posOffset>
                </wp:positionH>
                <wp:positionV relativeFrom="paragraph">
                  <wp:posOffset>782955</wp:posOffset>
                </wp:positionV>
                <wp:extent cx="848360" cy="441960"/>
                <wp:effectExtent l="0" t="0" r="0" b="0"/>
                <wp:wrapNone/>
                <wp:docPr id="15" name="文本框 15"/>
                <wp:cNvGraphicFramePr/>
                <a:graphic xmlns:a="http://schemas.openxmlformats.org/drawingml/2006/main">
                  <a:graphicData uri="http://schemas.microsoft.com/office/word/2010/wordprocessingShape">
                    <wps:wsp>
                      <wps:cNvSpPr txBox="1"/>
                      <wps:spPr>
                        <a:xfrm>
                          <a:off x="1693545" y="1660525"/>
                          <a:ext cx="848360" cy="4419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A2AAF5">
                            <w:pPr>
                              <w:rPr>
                                <w:rFonts w:hint="eastAsia"/>
                                <w:b/>
                                <w:bCs/>
                                <w:sz w:val="30"/>
                                <w:szCs w:val="30"/>
                                <w:lang w:val="en-US" w:eastAsia="zh-CN"/>
                              </w:rPr>
                            </w:pPr>
                            <w:r>
                              <w:rPr>
                                <w:rFonts w:hint="eastAsia"/>
                                <w:b/>
                                <w:bCs/>
                                <w:sz w:val="30"/>
                                <w:szCs w:val="30"/>
                                <w:lang w:val="en-US" w:eastAsia="zh-CN"/>
                              </w:rPr>
                              <w:t>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6.1pt;margin-top:61.65pt;height:34.8pt;width:66.8pt;z-index:251666432;mso-width-relative:page;mso-height-relative:page;" filled="f" stroked="f" coordsize="21600,21600" o:gfxdata="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einWDdsAAAALAQAADwAAAAAAAAAB&#10;ACAAAAAiAAAAZHJzL2Rvd25yZXYueG1sUEsBAhQAFAAAAAgAh07iQNVJQNxGAgAAcwQAAA4AAAAA&#10;AAAAAQAgAAAAKgEAAGRycy9lMm9Eb2MueG1sUEsFBgAAAAAGAAYAWQEAAOIFAAAAAA==&#10;">
                <v:fill on="f" focussize="0,0"/>
                <v:stroke on="f" weight="0.5pt"/>
                <v:imagedata o:title=""/>
                <o:lock v:ext="edit" aspectratio="f"/>
                <v:textbox>
                  <w:txbxContent>
                    <w:p w14:paraId="58A2AAF5">
                      <w:pPr>
                        <w:rPr>
                          <w:rFonts w:hint="eastAsia"/>
                          <w:b/>
                          <w:bCs/>
                          <w:sz w:val="30"/>
                          <w:szCs w:val="30"/>
                          <w:lang w:val="en-US" w:eastAsia="zh-CN"/>
                        </w:rPr>
                      </w:pPr>
                      <w:r>
                        <w:rPr>
                          <w:rFonts w:hint="eastAsia"/>
                          <w:b/>
                          <w:bCs/>
                          <w:sz w:val="30"/>
                          <w:szCs w:val="30"/>
                          <w:lang w:val="en-US" w:eastAsia="zh-CN"/>
                        </w:rPr>
                        <w:t>2</w:t>
                      </w:r>
                    </w:p>
                  </w:txbxContent>
                </v:textbox>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4084320</wp:posOffset>
                </wp:positionH>
                <wp:positionV relativeFrom="paragraph">
                  <wp:posOffset>1400175</wp:posOffset>
                </wp:positionV>
                <wp:extent cx="727075" cy="398780"/>
                <wp:effectExtent l="0" t="0" r="0" b="0"/>
                <wp:wrapNone/>
                <wp:docPr id="13" name="文本框 13"/>
                <wp:cNvGraphicFramePr/>
                <a:graphic xmlns:a="http://schemas.openxmlformats.org/drawingml/2006/main">
                  <a:graphicData uri="http://schemas.microsoft.com/office/word/2010/wordprocessingShape">
                    <wps:wsp>
                      <wps:cNvSpPr txBox="1"/>
                      <wps:spPr>
                        <a:xfrm>
                          <a:off x="5260975" y="2353310"/>
                          <a:ext cx="727075" cy="398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B12BCA">
                            <w:pPr>
                              <w:rPr>
                                <w:rFonts w:hint="eastAsia"/>
                                <w:b/>
                                <w:bCs/>
                                <w:sz w:val="30"/>
                                <w:szCs w:val="30"/>
                                <w:lang w:val="en-US" w:eastAsia="zh-CN"/>
                              </w:rPr>
                            </w:pPr>
                            <w:r>
                              <w:rPr>
                                <w:rFonts w:hint="eastAsia"/>
                                <w:b/>
                                <w:bCs/>
                                <w:sz w:val="30"/>
                                <w:szCs w:val="30"/>
                                <w:lang w:val="en-US" w:eastAsia="zh-CN"/>
                              </w:rPr>
                              <w:t>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1.6pt;margin-top:110.25pt;height:31.4pt;width:57.25pt;z-index:251664384;mso-width-relative:page;mso-height-relative:page;" filled="f" stroked="f" coordsize="21600,21600" o:gfxdata="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NxzhGzcAAAACwEAAA8AAAAA&#10;AAAAAQAgAAAAIgAAAGRycy9kb3ducmV2LnhtbFBLAQIUABQAAAAIAIdO4kCL7hwQSQIAAHMEAAAO&#10;AAAAAAAAAAEAIAAAACsBAABkcnMvZTJvRG9jLnhtbFBLBQYAAAAABgAGAFkBAADmBQAAAAA=&#10;">
                <v:fill on="f" focussize="0,0"/>
                <v:stroke on="f" weight="0.5pt"/>
                <v:imagedata o:title=""/>
                <o:lock v:ext="edit" aspectratio="f"/>
                <v:textbox>
                  <w:txbxContent>
                    <w:p w14:paraId="3DB12BCA">
                      <w:pPr>
                        <w:rPr>
                          <w:rFonts w:hint="eastAsia"/>
                          <w:b/>
                          <w:bCs/>
                          <w:sz w:val="30"/>
                          <w:szCs w:val="30"/>
                          <w:lang w:val="en-US" w:eastAsia="zh-CN"/>
                        </w:rPr>
                      </w:pPr>
                      <w:r>
                        <w:rPr>
                          <w:rFonts w:hint="eastAsia"/>
                          <w:b/>
                          <w:bCs/>
                          <w:sz w:val="30"/>
                          <w:szCs w:val="30"/>
                          <w:lang w:val="en-US" w:eastAsia="zh-CN"/>
                        </w:rPr>
                        <w:t>4</w:t>
                      </w:r>
                    </w:p>
                  </w:txbxContent>
                </v:textbox>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4091305</wp:posOffset>
                </wp:positionH>
                <wp:positionV relativeFrom="paragraph">
                  <wp:posOffset>778510</wp:posOffset>
                </wp:positionV>
                <wp:extent cx="726440" cy="457835"/>
                <wp:effectExtent l="0" t="0" r="0" b="0"/>
                <wp:wrapNone/>
                <wp:docPr id="11" name="文本框 11"/>
                <wp:cNvGraphicFramePr/>
                <a:graphic xmlns:a="http://schemas.openxmlformats.org/drawingml/2006/main">
                  <a:graphicData uri="http://schemas.microsoft.com/office/word/2010/wordprocessingShape">
                    <wps:wsp>
                      <wps:cNvSpPr txBox="1"/>
                      <wps:spPr>
                        <a:xfrm>
                          <a:off x="5269865" y="1730375"/>
                          <a:ext cx="726440" cy="4578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B90741">
                            <w:pPr>
                              <w:rPr>
                                <w:rFonts w:hint="eastAsia"/>
                                <w:b/>
                                <w:bCs/>
                                <w:sz w:val="30"/>
                                <w:szCs w:val="30"/>
                                <w:lang w:val="en-US" w:eastAsia="zh-CN"/>
                              </w:rPr>
                            </w:pPr>
                            <w:r>
                              <w:rPr>
                                <w:rFonts w:hint="eastAsia"/>
                                <w:b/>
                                <w:bCs/>
                                <w:sz w:val="30"/>
                                <w:szCs w:val="30"/>
                                <w:lang w:val="en-US" w:eastAsia="zh-CN"/>
                              </w:rPr>
                              <w:t>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2.15pt;margin-top:61.3pt;height:36.05pt;width:57.2pt;z-index:251663360;mso-width-relative:page;mso-height-relative:page;" filled="f" stroked="f" coordsize="21600,21600" o:gfxdata="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Ojl2pTcAAAACwEAAA8AAAAAAAAA&#10;AQAgAAAAIgAAAGRycy9kb3ducmV2LnhtbFBLAQIUABQAAAAIAIdO4kCRadO8RgIAAHMEAAAOAAAA&#10;AAAAAAEAIAAAACsBAABkcnMvZTJvRG9jLnhtbFBLBQYAAAAABgAGAFkBAADjBQAAAAA=&#10;">
                <v:fill on="f" focussize="0,0"/>
                <v:stroke on="f" weight="0.5pt"/>
                <v:imagedata o:title=""/>
                <o:lock v:ext="edit" aspectratio="f"/>
                <v:textbox>
                  <w:txbxContent>
                    <w:p w14:paraId="2FB90741">
                      <w:pPr>
                        <w:rPr>
                          <w:rFonts w:hint="eastAsia"/>
                          <w:b/>
                          <w:bCs/>
                          <w:sz w:val="30"/>
                          <w:szCs w:val="30"/>
                          <w:lang w:val="en-US" w:eastAsia="zh-CN"/>
                        </w:rPr>
                      </w:pPr>
                      <w:r>
                        <w:rPr>
                          <w:rFonts w:hint="eastAsia"/>
                          <w:b/>
                          <w:bCs/>
                          <w:sz w:val="30"/>
                          <w:szCs w:val="30"/>
                          <w:lang w:val="en-US" w:eastAsia="zh-CN"/>
                        </w:rPr>
                        <w:t>5</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4061460</wp:posOffset>
                </wp:positionH>
                <wp:positionV relativeFrom="paragraph">
                  <wp:posOffset>139065</wp:posOffset>
                </wp:positionV>
                <wp:extent cx="778510" cy="467995"/>
                <wp:effectExtent l="0" t="0" r="0" b="0"/>
                <wp:wrapNone/>
                <wp:docPr id="10" name="文本框 10"/>
                <wp:cNvGraphicFramePr/>
                <a:graphic xmlns:a="http://schemas.openxmlformats.org/drawingml/2006/main">
                  <a:graphicData uri="http://schemas.microsoft.com/office/word/2010/wordprocessingShape">
                    <wps:wsp>
                      <wps:cNvSpPr txBox="1"/>
                      <wps:spPr>
                        <a:xfrm>
                          <a:off x="5260975" y="1115060"/>
                          <a:ext cx="778510" cy="4679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90AFC1">
                            <w:pPr>
                              <w:rPr>
                                <w:rFonts w:hint="eastAsia"/>
                                <w:b/>
                                <w:bCs/>
                                <w:sz w:val="30"/>
                                <w:szCs w:val="30"/>
                                <w:lang w:val="en-US" w:eastAsia="zh-CN"/>
                              </w:rPr>
                            </w:pPr>
                            <w:r>
                              <w:rPr>
                                <w:rFonts w:hint="eastAsia"/>
                                <w:b/>
                                <w:bCs/>
                                <w:sz w:val="30"/>
                                <w:szCs w:val="30"/>
                                <w:lang w:val="en-US" w:eastAsia="zh-CN"/>
                              </w:rPr>
                              <w:t>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9.8pt;margin-top:10.95pt;height:36.85pt;width:61.3pt;z-index:251662336;mso-width-relative:page;mso-height-relative:page;" filled="f" stroked="f" coordsize="21600,21600" o:gfxdata="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1DdxNsAAAAJAQAADwAAAAAAAAAB&#10;ACAAAAAiAAAAZHJzL2Rvd25yZXYueG1sUEsBAhQAFAAAAAgAh07iQMKfvmVGAgAAcwQAAA4AAAAA&#10;AAAAAQAgAAAAKgEAAGRycy9lMm9Eb2MueG1sUEsFBgAAAAAGAAYAWQEAAOIFAAAAAA==&#10;">
                <v:fill on="f" focussize="0,0"/>
                <v:stroke on="f" weight="0.5pt"/>
                <v:imagedata o:title=""/>
                <o:lock v:ext="edit" aspectratio="f"/>
                <v:textbox>
                  <w:txbxContent>
                    <w:p w14:paraId="1090AFC1">
                      <w:pPr>
                        <w:rPr>
                          <w:rFonts w:hint="eastAsia"/>
                          <w:b/>
                          <w:bCs/>
                          <w:sz w:val="30"/>
                          <w:szCs w:val="30"/>
                          <w:lang w:val="en-US" w:eastAsia="zh-CN"/>
                        </w:rPr>
                      </w:pPr>
                      <w:r>
                        <w:rPr>
                          <w:rFonts w:hint="eastAsia"/>
                          <w:b/>
                          <w:bCs/>
                          <w:sz w:val="30"/>
                          <w:szCs w:val="30"/>
                          <w:lang w:val="en-US" w:eastAsia="zh-CN"/>
                        </w:rPr>
                        <w:t>6</w:t>
                      </w:r>
                    </w:p>
                  </w:txbxContent>
                </v:textbox>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1099185</wp:posOffset>
                </wp:positionH>
                <wp:positionV relativeFrom="paragraph">
                  <wp:posOffset>158115</wp:posOffset>
                </wp:positionV>
                <wp:extent cx="770890" cy="441960"/>
                <wp:effectExtent l="0" t="0" r="0" b="0"/>
                <wp:wrapNone/>
                <wp:docPr id="14" name="文本框 14"/>
                <wp:cNvGraphicFramePr/>
                <a:graphic xmlns:a="http://schemas.openxmlformats.org/drawingml/2006/main">
                  <a:graphicData uri="http://schemas.microsoft.com/office/word/2010/wordprocessingShape">
                    <wps:wsp>
                      <wps:cNvSpPr txBox="1"/>
                      <wps:spPr>
                        <a:xfrm>
                          <a:off x="1701800" y="1019810"/>
                          <a:ext cx="770890" cy="4419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1C173D">
                            <w:pPr>
                              <w:rPr>
                                <w:rFonts w:hint="eastAsia" w:eastAsia="宋体"/>
                                <w:b/>
                                <w:bCs/>
                                <w:sz w:val="30"/>
                                <w:szCs w:val="30"/>
                                <w:lang w:val="en-US" w:eastAsia="zh-CN"/>
                              </w:rPr>
                            </w:pPr>
                            <w:r>
                              <w:rPr>
                                <w:rFonts w:hint="eastAsia"/>
                                <w:b/>
                                <w:bCs/>
                                <w:sz w:val="30"/>
                                <w:szCs w:val="30"/>
                                <w:lang w:val="en-US" w:eastAsia="zh-CN"/>
                              </w:rPr>
                              <w:t>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6.55pt;margin-top:12.45pt;height:34.8pt;width:60.7pt;z-index:251665408;mso-width-relative:page;mso-height-relative:page;" filled="f" stroked="f" coordsize="21600,21600" o:gfxdata="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Gy3VR3aAAAACQEAAA8AAAAAAAAAAQAg&#10;AAAAIgAAAGRycy9kb3ducmV2LnhtbFBLAQIUABQAAAAIAIdO4kCcW8+URQIAAHMEAAAOAAAAAAAA&#10;AAEAIAAAACkBAABkcnMvZTJvRG9jLnhtbFBLBQYAAAAABgAGAFkBAADgBQAAAAA=&#10;">
                <v:fill on="f" focussize="0,0"/>
                <v:stroke on="f" weight="0.5pt"/>
                <v:imagedata o:title=""/>
                <o:lock v:ext="edit" aspectratio="f"/>
                <v:textbox>
                  <w:txbxContent>
                    <w:p w14:paraId="0E1C173D">
                      <w:pPr>
                        <w:rPr>
                          <w:rFonts w:hint="eastAsia" w:eastAsia="宋体"/>
                          <w:b/>
                          <w:bCs/>
                          <w:sz w:val="30"/>
                          <w:szCs w:val="30"/>
                          <w:lang w:val="en-US" w:eastAsia="zh-CN"/>
                        </w:rPr>
                      </w:pPr>
                      <w:r>
                        <w:rPr>
                          <w:rFonts w:hint="eastAsia"/>
                          <w:b/>
                          <w:bCs/>
                          <w:sz w:val="30"/>
                          <w:szCs w:val="30"/>
                          <w:lang w:val="en-US" w:eastAsia="zh-CN"/>
                        </w:rPr>
                        <w:t>1</w:t>
                      </w:r>
                    </w:p>
                  </w:txbxContent>
                </v:textbox>
              </v:shape>
            </w:pict>
          </mc:Fallback>
        </mc:AlternateContent>
      </w:r>
      <w:r>
        <w:rPr>
          <w:rFonts w:hint="eastAsia" w:ascii="黑体" w:hAnsi="黑体" w:eastAsia="黑体" w:cs="黑体"/>
          <w:b/>
          <w:bCs/>
          <w:sz w:val="30"/>
          <w:szCs w:val="30"/>
          <w:lang w:val="en-US" w:eastAsia="zh-CN"/>
        </w:rPr>
        <w:drawing>
          <wp:inline distT="0" distB="0" distL="114300" distR="114300">
            <wp:extent cx="3286125" cy="1971675"/>
            <wp:effectExtent l="0" t="0" r="9525" b="9525"/>
            <wp:docPr id="17" name="图片 17"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片4"/>
                    <pic:cNvPicPr>
                      <a:picLocks noChangeAspect="1"/>
                    </pic:cNvPicPr>
                  </pic:nvPicPr>
                  <pic:blipFill>
                    <a:blip r:embed="rId8"/>
                    <a:stretch>
                      <a:fillRect/>
                    </a:stretch>
                  </pic:blipFill>
                  <pic:spPr>
                    <a:xfrm>
                      <a:off x="0" y="0"/>
                      <a:ext cx="3286125" cy="1971675"/>
                    </a:xfrm>
                    <a:prstGeom prst="rect">
                      <a:avLst/>
                    </a:prstGeom>
                  </pic:spPr>
                </pic:pic>
              </a:graphicData>
            </a:graphic>
          </wp:inline>
        </w:drawing>
      </w:r>
      <w:bookmarkStart w:id="0" w:name="_GoBack"/>
      <w:bookmarkEnd w:id="0"/>
    </w:p>
    <w:p w14:paraId="3735FABD">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lang w:val="en-US" w:eastAsia="zh-CN"/>
        </w:rPr>
      </w:pPr>
      <w:r>
        <w:rPr>
          <w:rFonts w:hint="eastAsia"/>
          <w:lang w:val="en-US" w:eastAsia="zh-CN"/>
        </w:rPr>
        <w:t>图2.4 引脚定义</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14:paraId="1F3C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14:paraId="0D6F15B0">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引脚序号</w:t>
            </w:r>
          </w:p>
        </w:tc>
        <w:tc>
          <w:tcPr>
            <w:tcW w:w="1217" w:type="dxa"/>
          </w:tcPr>
          <w:p w14:paraId="439E41E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1</w:t>
            </w:r>
          </w:p>
        </w:tc>
        <w:tc>
          <w:tcPr>
            <w:tcW w:w="1217" w:type="dxa"/>
          </w:tcPr>
          <w:p w14:paraId="18097FB9">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2</w:t>
            </w:r>
          </w:p>
        </w:tc>
        <w:tc>
          <w:tcPr>
            <w:tcW w:w="1217" w:type="dxa"/>
          </w:tcPr>
          <w:p w14:paraId="232D6FA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3</w:t>
            </w:r>
          </w:p>
        </w:tc>
        <w:tc>
          <w:tcPr>
            <w:tcW w:w="1218" w:type="dxa"/>
          </w:tcPr>
          <w:p w14:paraId="4A603F99">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4</w:t>
            </w:r>
          </w:p>
        </w:tc>
        <w:tc>
          <w:tcPr>
            <w:tcW w:w="1218" w:type="dxa"/>
          </w:tcPr>
          <w:p w14:paraId="59E371A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5</w:t>
            </w:r>
          </w:p>
        </w:tc>
        <w:tc>
          <w:tcPr>
            <w:tcW w:w="1218" w:type="dxa"/>
          </w:tcPr>
          <w:p w14:paraId="7D04E71F">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6</w:t>
            </w:r>
          </w:p>
        </w:tc>
      </w:tr>
      <w:tr w14:paraId="43BC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14:paraId="280FCE8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引脚定义</w:t>
            </w:r>
          </w:p>
        </w:tc>
        <w:tc>
          <w:tcPr>
            <w:tcW w:w="1217" w:type="dxa"/>
          </w:tcPr>
          <w:p w14:paraId="7D0673F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subscript"/>
                <w:lang w:val="en-US" w:eastAsia="zh-CN"/>
              </w:rPr>
            </w:pPr>
            <w:r>
              <w:rPr>
                <w:rFonts w:hint="eastAsia"/>
                <w:vertAlign w:val="baseline"/>
                <w:lang w:val="en-US" w:eastAsia="zh-CN"/>
              </w:rPr>
              <w:t>Vo</w:t>
            </w:r>
            <w:r>
              <w:rPr>
                <w:rFonts w:hint="eastAsia"/>
                <w:vertAlign w:val="subscript"/>
                <w:lang w:val="en-US" w:eastAsia="zh-CN"/>
              </w:rPr>
              <w:t>-</w:t>
            </w:r>
          </w:p>
        </w:tc>
        <w:tc>
          <w:tcPr>
            <w:tcW w:w="1217" w:type="dxa"/>
          </w:tcPr>
          <w:p w14:paraId="25C498C7">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Vs-</w:t>
            </w:r>
          </w:p>
        </w:tc>
        <w:tc>
          <w:tcPr>
            <w:tcW w:w="1217" w:type="dxa"/>
          </w:tcPr>
          <w:p w14:paraId="3C7A3E3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baseline"/>
                <w:lang w:val="en-US" w:eastAsia="zh-CN"/>
              </w:rPr>
            </w:pPr>
            <w:r>
              <w:rPr>
                <w:rFonts w:hint="eastAsia"/>
                <w:vertAlign w:val="baseline"/>
                <w:lang w:val="en-US" w:eastAsia="zh-CN"/>
              </w:rPr>
              <w:t>NC</w:t>
            </w:r>
          </w:p>
        </w:tc>
        <w:tc>
          <w:tcPr>
            <w:tcW w:w="1218" w:type="dxa"/>
          </w:tcPr>
          <w:p w14:paraId="09F28F6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subscript"/>
                <w:lang w:val="en-US" w:eastAsia="zh-CN"/>
              </w:rPr>
            </w:pPr>
            <w:r>
              <w:rPr>
                <w:rFonts w:hint="eastAsia"/>
                <w:vertAlign w:val="baseline"/>
                <w:lang w:val="en-US" w:eastAsia="zh-CN"/>
              </w:rPr>
              <w:t>Vo</w:t>
            </w:r>
            <w:r>
              <w:rPr>
                <w:rFonts w:hint="eastAsia"/>
                <w:vertAlign w:val="subscript"/>
                <w:lang w:val="en-US" w:eastAsia="zh-CN"/>
              </w:rPr>
              <w:t>+</w:t>
            </w:r>
          </w:p>
        </w:tc>
        <w:tc>
          <w:tcPr>
            <w:tcW w:w="1218" w:type="dxa"/>
          </w:tcPr>
          <w:p w14:paraId="0A792C5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subscript"/>
                <w:lang w:val="en-US" w:eastAsia="zh-CN"/>
              </w:rPr>
            </w:pPr>
            <w:r>
              <w:rPr>
                <w:rFonts w:hint="eastAsia"/>
                <w:vertAlign w:val="baseline"/>
                <w:lang w:val="en-US" w:eastAsia="zh-CN"/>
              </w:rPr>
              <w:t>Vs</w:t>
            </w:r>
            <w:r>
              <w:rPr>
                <w:rFonts w:hint="eastAsia"/>
                <w:vertAlign w:val="subscript"/>
                <w:lang w:val="en-US" w:eastAsia="zh-CN"/>
              </w:rPr>
              <w:t>+</w:t>
            </w:r>
          </w:p>
        </w:tc>
        <w:tc>
          <w:tcPr>
            <w:tcW w:w="1218" w:type="dxa"/>
          </w:tcPr>
          <w:p w14:paraId="5B6EDE9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vertAlign w:val="subscript"/>
                <w:lang w:val="en-US" w:eastAsia="zh-CN"/>
              </w:rPr>
            </w:pPr>
            <w:r>
              <w:rPr>
                <w:rFonts w:hint="eastAsia"/>
                <w:vertAlign w:val="baseline"/>
                <w:lang w:val="en-US" w:eastAsia="zh-CN"/>
              </w:rPr>
              <w:t>Vo-</w:t>
            </w:r>
          </w:p>
        </w:tc>
      </w:tr>
    </w:tbl>
    <w:p w14:paraId="26B46E61">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lang w:val="en-US" w:eastAsia="zh-CN"/>
        </w:rPr>
      </w:pPr>
    </w:p>
    <w:p w14:paraId="3C1FD484">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注意事项</w:t>
      </w:r>
    </w:p>
    <w:p w14:paraId="0A18916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由于本产品为热容量较小的小型构造，因此请尽量减少来自外部的热量的影响。否则可能会因热变形而造成破损，引起特性变动。请使用非腐蚀性的松香型助焊剂。另外，由于产品暴露在外，因此请注意不要使助焊剂侵入内部。</w:t>
      </w:r>
    </w:p>
    <w:p w14:paraId="21F8DEE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1）手焊接</w:t>
      </w:r>
    </w:p>
    <w:p w14:paraId="7275005D">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请使用头部温度在260～300℃(30W)的电烙铁在5秒以内实施作业。</w:t>
      </w:r>
    </w:p>
    <w:p w14:paraId="0FA18C69">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在端子上施加负载进行焊接的情况下，由于输出可能会发生变化，因此请注意。</w:t>
      </w:r>
    </w:p>
    <w:p w14:paraId="59DDE6DF">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请充分清洗电烙铁头。</w:t>
      </w:r>
    </w:p>
    <w:p w14:paraId="30DE09C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2）波峰焊</w:t>
      </w:r>
    </w:p>
    <w:p w14:paraId="32F74D58">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在温度为260℃以下的DIP焊锡槽内,在5秒以内实施作业。</w:t>
      </w:r>
    </w:p>
    <w:p w14:paraId="6631DB9C">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安装在热容量较小的基板上时，可能会发生热变形</w:t>
      </w:r>
    </w:p>
    <w:p w14:paraId="5F3C1662">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因此请避免采用波峰焊方式</w:t>
      </w:r>
    </w:p>
    <w:p w14:paraId="05CF82B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3）回流焊接(LGA或SOP）</w:t>
      </w:r>
    </w:p>
    <w:p w14:paraId="529E5AD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推荐的回流炉温度设置条件如下所示:</w:t>
      </w:r>
    </w:p>
    <w:p w14:paraId="08385D1B">
      <w:pPr>
        <w:keepNext w:val="0"/>
        <w:keepLines w:val="0"/>
        <w:pageBreakBefore w:val="0"/>
        <w:widowControl w:val="0"/>
        <w:kinsoku/>
        <w:wordWrap/>
        <w:overflowPunct/>
        <w:topLinePunct w:val="0"/>
        <w:autoSpaceDE/>
        <w:autoSpaceDN/>
        <w:bidi w:val="0"/>
        <w:adjustRightInd/>
        <w:snapToGrid/>
        <w:ind w:firstLine="480" w:firstLineChars="200"/>
        <w:textAlignment w:val="auto"/>
      </w:pPr>
      <w:r>
        <w:drawing>
          <wp:inline distT="0" distB="0" distL="114300" distR="114300">
            <wp:extent cx="4752975" cy="152971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clrChange>
                        <a:clrFrom>
                          <a:srgbClr val="FFFFFF">
                            <a:alpha val="100000"/>
                          </a:srgbClr>
                        </a:clrFrom>
                        <a:clrTo>
                          <a:srgbClr val="FFFFFF">
                            <a:alpha val="100000"/>
                            <a:alpha val="0"/>
                          </a:srgbClr>
                        </a:clrTo>
                      </a:clrChange>
                    </a:blip>
                    <a:srcRect l="6937" t="3696" r="2915" b="2568"/>
                    <a:stretch>
                      <a:fillRect/>
                    </a:stretch>
                  </pic:blipFill>
                  <pic:spPr>
                    <a:xfrm>
                      <a:off x="0" y="0"/>
                      <a:ext cx="4752975" cy="1529715"/>
                    </a:xfrm>
                    <a:prstGeom prst="rect">
                      <a:avLst/>
                    </a:prstGeom>
                    <a:noFill/>
                    <a:ln>
                      <a:noFill/>
                    </a:ln>
                  </pic:spPr>
                </pic:pic>
              </a:graphicData>
            </a:graphic>
          </wp:inline>
        </w:drawing>
      </w:r>
    </w:p>
    <w:p w14:paraId="5253BADB">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eastAsia="宋体"/>
          <w:lang w:val="en-US" w:eastAsia="zh-CN"/>
        </w:rPr>
      </w:pPr>
      <w:r>
        <w:rPr>
          <w:rFonts w:hint="eastAsia"/>
          <w:lang w:val="en-US" w:eastAsia="zh-CN"/>
        </w:rPr>
        <w:t>图3.1 回流炉温度设置</w:t>
      </w:r>
    </w:p>
    <w:p w14:paraId="1F4A602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因为由于焊接装置、环境条件等原因，传感器的外端因为高温可能会发生溶解和变形，贴装温度参数务必根据实际情况自行调节。</w:t>
      </w:r>
    </w:p>
    <w:p w14:paraId="71555ED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4）焊接部的修焊</w:t>
      </w:r>
    </w:p>
    <w:p w14:paraId="485AD2EA">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请一次性完成修焊。</w:t>
      </w:r>
    </w:p>
    <w:p w14:paraId="5FFA0815">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对搭焊进行修正时，请使用头部形状较平滑的电烙铁，请勿追加涂敷助焊剂。</w:t>
      </w:r>
    </w:p>
    <w:p w14:paraId="1B2ABE53">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default"/>
          <w:lang w:val="en-US" w:eastAsia="zh-CN"/>
        </w:rPr>
        <w:t>关于电烙铁头部的温度，请使用上文要求温度以下的电烙铁。</w:t>
      </w:r>
    </w:p>
    <w:p w14:paraId="0680D6B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5）在端子上施加过度的力后，会引发内部变形，可能会导致产品损坏</w:t>
      </w:r>
    </w:p>
    <w:p w14:paraId="34E0E53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6）印刷板的翘度相对于整个传感器应保持在0.05mm以下。</w:t>
      </w:r>
    </w:p>
    <w:p w14:paraId="35CCE4F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7）安装传感器后，对基板进行切割弯折时，请注意不要在传感器侧产生应变力。</w:t>
      </w:r>
    </w:p>
    <w:p w14:paraId="7903305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8）由于传感器的金属端子为外露构造，请注意ESD防护。请注意不要用金属片或者手等触摸。</w:t>
      </w:r>
    </w:p>
    <w:p w14:paraId="1B6ADA4F">
      <w:pPr>
        <w:keepNext w:val="0"/>
        <w:keepLines w:val="0"/>
        <w:pageBreakBefore w:val="0"/>
        <w:widowControl w:val="0"/>
        <w:numPr>
          <w:ilvl w:val="0"/>
          <w:numId w:val="5"/>
        </w:numPr>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焊接后如果需要涂覆三防漆等药剂，请注意不要使传感器上面粘上药剂。</w:t>
      </w:r>
    </w:p>
    <w:p w14:paraId="09E3336D">
      <w:pPr>
        <w:numPr>
          <w:ilvl w:val="0"/>
          <w:numId w:val="2"/>
        </w:numPr>
        <w:rPr>
          <w:rFonts w:hint="default" w:ascii="黑体" w:hAnsi="黑体" w:eastAsia="黑体" w:cs="黑体"/>
          <w:b/>
          <w:bCs/>
          <w:sz w:val="36"/>
          <w:szCs w:val="36"/>
          <w:lang w:val="en-US" w:eastAsia="zh-CN"/>
        </w:rPr>
      </w:pPr>
      <w:r>
        <w:rPr>
          <w:rFonts w:hint="default" w:ascii="黑体" w:hAnsi="黑体" w:eastAsia="黑体" w:cs="黑体"/>
          <w:b/>
          <w:bCs/>
          <w:sz w:val="36"/>
          <w:szCs w:val="36"/>
          <w:lang w:val="en-US" w:eastAsia="zh-CN"/>
        </w:rPr>
        <w:t>产品命名规则与选型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2010"/>
      </w:tblGrid>
      <w:tr w14:paraId="213F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14:paraId="60F0597D">
            <w:pPr>
              <w:bidi w:val="0"/>
              <w:rPr>
                <w:rFonts w:hint="default"/>
                <w:lang w:val="en-US" w:eastAsia="zh-CN"/>
              </w:rPr>
            </w:pPr>
            <w:r>
              <w:rPr>
                <w:rFonts w:hint="default"/>
                <w:lang w:val="en-US" w:eastAsia="zh-CN"/>
              </w:rPr>
              <w:t>名称</w:t>
            </w:r>
          </w:p>
        </w:tc>
        <w:tc>
          <w:tcPr>
            <w:tcW w:w="0" w:type="auto"/>
          </w:tcPr>
          <w:p w14:paraId="27499755">
            <w:pPr>
              <w:bidi w:val="0"/>
              <w:rPr>
                <w:rFonts w:hint="default"/>
                <w:lang w:val="en-US" w:eastAsia="zh-CN"/>
              </w:rPr>
            </w:pPr>
            <w:r>
              <w:rPr>
                <w:rFonts w:hint="eastAsia"/>
              </w:rPr>
              <w:t>类别</w:t>
            </w:r>
          </w:p>
        </w:tc>
      </w:tr>
      <w:tr w14:paraId="3A53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0" w:type="auto"/>
          </w:tcPr>
          <w:p w14:paraId="1EA9E921">
            <w:pPr>
              <w:bidi w:val="0"/>
              <w:rPr>
                <w:rFonts w:hint="default"/>
                <w:lang w:val="en-US" w:eastAsia="zh-CN"/>
              </w:rPr>
            </w:pPr>
            <w:r>
              <w:rPr>
                <w:rFonts w:hint="default"/>
                <w:lang w:val="en-US" w:eastAsia="zh-CN"/>
              </w:rPr>
              <w:t>精讯畅通压力系列传感器</w:t>
            </w:r>
          </w:p>
        </w:tc>
        <w:tc>
          <w:tcPr>
            <w:tcW w:w="0" w:type="auto"/>
          </w:tcPr>
          <w:p w14:paraId="30194114">
            <w:pPr>
              <w:bidi w:val="0"/>
              <w:rPr>
                <w:rFonts w:hint="default"/>
                <w:lang w:val="en-US" w:eastAsia="zh-CN"/>
              </w:rPr>
            </w:pPr>
            <w:r>
              <w:rPr>
                <w:rFonts w:hint="eastAsia"/>
              </w:rPr>
              <w:t>JPS</w:t>
            </w:r>
          </w:p>
        </w:tc>
      </w:tr>
      <w:tr w14:paraId="004B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25B08C00">
            <w:pPr>
              <w:bidi w:val="0"/>
              <w:rPr>
                <w:rFonts w:hint="default"/>
                <w:lang w:val="en-US" w:eastAsia="zh-CN"/>
              </w:rPr>
            </w:pPr>
            <w:r>
              <w:rPr>
                <w:rFonts w:hint="default"/>
                <w:lang w:val="en-US" w:eastAsia="zh-CN"/>
              </w:rPr>
              <w:t>输出信号</w:t>
            </w:r>
          </w:p>
          <w:p w14:paraId="46434D98">
            <w:pPr>
              <w:bidi w:val="0"/>
              <w:rPr>
                <w:rFonts w:hint="default"/>
                <w:lang w:val="en-US" w:eastAsia="zh-CN"/>
              </w:rPr>
            </w:pPr>
          </w:p>
        </w:tc>
        <w:tc>
          <w:tcPr>
            <w:tcW w:w="0" w:type="auto"/>
          </w:tcPr>
          <w:p w14:paraId="0C2476B2">
            <w:pPr>
              <w:bidi w:val="0"/>
              <w:rPr>
                <w:rFonts w:hint="eastAsia" w:eastAsia="宋体"/>
                <w:lang w:val="en-US" w:eastAsia="zh-CN"/>
              </w:rPr>
            </w:pPr>
            <w:r>
              <w:rPr>
                <w:rFonts w:hint="eastAsia"/>
              </w:rPr>
              <w:t>-</w:t>
            </w:r>
            <w:r>
              <w:rPr>
                <w:rFonts w:hint="eastAsia"/>
                <w:lang w:val="en-US" w:eastAsia="zh-CN"/>
              </w:rPr>
              <w:t>Q</w:t>
            </w:r>
            <w:r>
              <w:rPr>
                <w:rFonts w:hint="eastAsia"/>
              </w:rPr>
              <w:t>：</w:t>
            </w:r>
            <w:r>
              <w:rPr>
                <w:rFonts w:hint="eastAsia"/>
                <w:lang w:val="en-US" w:eastAsia="zh-CN"/>
              </w:rPr>
              <w:t>气压差压</w:t>
            </w:r>
          </w:p>
        </w:tc>
      </w:tr>
      <w:tr w14:paraId="4480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77BB0D3">
            <w:pPr>
              <w:bidi w:val="0"/>
              <w:rPr>
                <w:rFonts w:hint="default"/>
                <w:lang w:val="en-US" w:eastAsia="zh-CN"/>
              </w:rPr>
            </w:pPr>
            <w:r>
              <w:rPr>
                <w:rFonts w:hint="default"/>
                <w:lang w:val="en-US" w:eastAsia="zh-CN"/>
              </w:rPr>
              <w:t>最低量程</w:t>
            </w:r>
          </w:p>
        </w:tc>
        <w:tc>
          <w:tcPr>
            <w:tcW w:w="0" w:type="auto"/>
          </w:tcPr>
          <w:p w14:paraId="62D00D10">
            <w:pPr>
              <w:bidi w:val="0"/>
              <w:rPr>
                <w:rFonts w:hint="default"/>
                <w:lang w:val="en-US" w:eastAsia="zh-CN"/>
              </w:rPr>
            </w:pPr>
            <w:r>
              <w:rPr>
                <w:rFonts w:hint="default"/>
                <w:lang w:val="en-US" w:eastAsia="zh-CN"/>
              </w:rPr>
              <w:t>10：-100KPa</w:t>
            </w:r>
          </w:p>
          <w:p w14:paraId="403092EA">
            <w:pPr>
              <w:bidi w:val="0"/>
              <w:rPr>
                <w:rFonts w:hint="default"/>
                <w:lang w:val="en-US" w:eastAsia="zh-CN"/>
              </w:rPr>
            </w:pPr>
            <w:r>
              <w:rPr>
                <w:rFonts w:hint="default"/>
                <w:lang w:val="en-US" w:eastAsia="zh-CN"/>
              </w:rPr>
              <w:t>04：-40KPa</w:t>
            </w:r>
          </w:p>
          <w:p w14:paraId="4E1983B9">
            <w:pPr>
              <w:bidi w:val="0"/>
              <w:rPr>
                <w:rFonts w:hint="default"/>
                <w:lang w:val="en-US" w:eastAsia="zh-CN"/>
              </w:rPr>
            </w:pPr>
            <w:r>
              <w:rPr>
                <w:rFonts w:hint="default"/>
                <w:lang w:val="en-US" w:eastAsia="zh-CN"/>
              </w:rPr>
              <w:t>02：-20KPa</w:t>
            </w:r>
          </w:p>
          <w:p w14:paraId="25392D46">
            <w:pPr>
              <w:bidi w:val="0"/>
              <w:rPr>
                <w:rFonts w:hint="default"/>
                <w:lang w:val="en-US" w:eastAsia="zh-CN"/>
              </w:rPr>
            </w:pPr>
            <w:r>
              <w:rPr>
                <w:rFonts w:hint="default"/>
                <w:lang w:val="en-US" w:eastAsia="zh-CN"/>
              </w:rPr>
              <w:t>01：-10KPa</w:t>
            </w:r>
          </w:p>
          <w:p w14:paraId="74554117">
            <w:pPr>
              <w:bidi w:val="0"/>
              <w:rPr>
                <w:rFonts w:hint="default"/>
                <w:lang w:val="en-US" w:eastAsia="zh-CN"/>
              </w:rPr>
            </w:pPr>
            <w:r>
              <w:rPr>
                <w:rFonts w:hint="default"/>
                <w:lang w:val="en-US" w:eastAsia="zh-CN"/>
              </w:rPr>
              <w:t>00：0KPa</w:t>
            </w:r>
          </w:p>
        </w:tc>
      </w:tr>
      <w:tr w14:paraId="1EAFF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6245778">
            <w:pPr>
              <w:bidi w:val="0"/>
              <w:rPr>
                <w:rFonts w:hint="default"/>
                <w:lang w:val="en-US" w:eastAsia="zh-CN"/>
              </w:rPr>
            </w:pPr>
            <w:r>
              <w:rPr>
                <w:rFonts w:hint="default"/>
                <w:lang w:val="en-US" w:eastAsia="zh-CN"/>
              </w:rPr>
              <w:t>最高量程</w:t>
            </w:r>
          </w:p>
        </w:tc>
        <w:tc>
          <w:tcPr>
            <w:tcW w:w="0" w:type="auto"/>
          </w:tcPr>
          <w:p w14:paraId="556AF4E3">
            <w:pPr>
              <w:bidi w:val="0"/>
              <w:rPr>
                <w:rFonts w:hint="eastAsia"/>
              </w:rPr>
            </w:pPr>
            <w:r>
              <w:rPr>
                <w:rFonts w:hint="eastAsia"/>
              </w:rPr>
              <w:t>D1:100pa</w:t>
            </w:r>
          </w:p>
          <w:p w14:paraId="1FFD362D">
            <w:pPr>
              <w:bidi w:val="0"/>
              <w:rPr>
                <w:rFonts w:hint="eastAsia"/>
              </w:rPr>
            </w:pPr>
            <w:r>
              <w:rPr>
                <w:rFonts w:hint="eastAsia"/>
              </w:rPr>
              <w:t>D2:200pa</w:t>
            </w:r>
          </w:p>
          <w:p w14:paraId="65F87547">
            <w:pPr>
              <w:bidi w:val="0"/>
              <w:rPr>
                <w:rFonts w:hint="eastAsia"/>
              </w:rPr>
            </w:pPr>
            <w:r>
              <w:rPr>
                <w:rFonts w:hint="eastAsia"/>
              </w:rPr>
              <w:t>D5:500pa</w:t>
            </w:r>
          </w:p>
          <w:p w14:paraId="5EE12FF2">
            <w:pPr>
              <w:bidi w:val="0"/>
              <w:rPr>
                <w:rFonts w:hint="eastAsia"/>
              </w:rPr>
            </w:pPr>
            <w:r>
              <w:rPr>
                <w:rFonts w:hint="eastAsia"/>
              </w:rPr>
              <w:t>M1:1Kpa</w:t>
            </w:r>
          </w:p>
          <w:p w14:paraId="7730FA89">
            <w:pPr>
              <w:bidi w:val="0"/>
              <w:rPr>
                <w:rFonts w:hint="eastAsia"/>
              </w:rPr>
            </w:pPr>
            <w:r>
              <w:rPr>
                <w:rFonts w:hint="eastAsia"/>
              </w:rPr>
              <w:t>M2:2Kpa</w:t>
            </w:r>
          </w:p>
          <w:p w14:paraId="7E151649">
            <w:pPr>
              <w:bidi w:val="0"/>
              <w:rPr>
                <w:rFonts w:hint="eastAsia"/>
              </w:rPr>
            </w:pPr>
            <w:r>
              <w:rPr>
                <w:rFonts w:hint="eastAsia"/>
              </w:rPr>
              <w:t>M5:5Kpa</w:t>
            </w:r>
          </w:p>
          <w:p w14:paraId="61EF87AA">
            <w:pPr>
              <w:bidi w:val="0"/>
              <w:rPr>
                <w:rFonts w:hint="eastAsia"/>
              </w:rPr>
            </w:pPr>
            <w:r>
              <w:rPr>
                <w:rFonts w:hint="eastAsia"/>
              </w:rPr>
              <w:t>01:10Kpa</w:t>
            </w:r>
          </w:p>
          <w:p w14:paraId="7754E49C">
            <w:pPr>
              <w:bidi w:val="0"/>
              <w:rPr>
                <w:rFonts w:hint="default"/>
                <w:lang w:val="en-US" w:eastAsia="zh-CN"/>
              </w:rPr>
            </w:pPr>
            <w:r>
              <w:rPr>
                <w:rFonts w:hint="default"/>
                <w:lang w:val="en-US" w:eastAsia="zh-CN"/>
              </w:rPr>
              <w:t>02:20Kpa</w:t>
            </w:r>
          </w:p>
          <w:p w14:paraId="62B7CCC5">
            <w:pPr>
              <w:bidi w:val="0"/>
              <w:rPr>
                <w:rFonts w:hint="default"/>
                <w:lang w:val="en-US" w:eastAsia="zh-CN"/>
              </w:rPr>
            </w:pPr>
            <w:r>
              <w:rPr>
                <w:rFonts w:hint="default"/>
                <w:lang w:val="en-US" w:eastAsia="zh-CN"/>
              </w:rPr>
              <w:t>03:35KPa</w:t>
            </w:r>
          </w:p>
          <w:p w14:paraId="59BA70AB">
            <w:pPr>
              <w:bidi w:val="0"/>
              <w:rPr>
                <w:rFonts w:hint="default"/>
                <w:lang w:val="en-US" w:eastAsia="zh-CN"/>
              </w:rPr>
            </w:pPr>
            <w:r>
              <w:rPr>
                <w:rFonts w:hint="default"/>
                <w:lang w:val="en-US" w:eastAsia="zh-CN"/>
              </w:rPr>
              <w:t>07:70Kpa</w:t>
            </w:r>
          </w:p>
          <w:p w14:paraId="4E1D7F1E">
            <w:pPr>
              <w:bidi w:val="0"/>
              <w:rPr>
                <w:rFonts w:hint="default"/>
                <w:lang w:val="en-US" w:eastAsia="zh-CN"/>
              </w:rPr>
            </w:pPr>
            <w:r>
              <w:rPr>
                <w:rFonts w:hint="default"/>
                <w:lang w:val="en-US" w:eastAsia="zh-CN"/>
              </w:rPr>
              <w:t>10:100Kpa</w:t>
            </w:r>
          </w:p>
          <w:p w14:paraId="0E8376AD">
            <w:pPr>
              <w:bidi w:val="0"/>
              <w:rPr>
                <w:rFonts w:hint="default"/>
                <w:lang w:val="en-US" w:eastAsia="zh-CN"/>
              </w:rPr>
            </w:pPr>
            <w:r>
              <w:rPr>
                <w:rFonts w:hint="default"/>
                <w:lang w:val="en-US" w:eastAsia="zh-CN"/>
              </w:rPr>
              <w:t>25:250Kpa</w:t>
            </w:r>
          </w:p>
          <w:p w14:paraId="60A84AED">
            <w:pPr>
              <w:bidi w:val="0"/>
              <w:rPr>
                <w:rFonts w:hint="default"/>
                <w:lang w:val="en-US" w:eastAsia="zh-CN"/>
              </w:rPr>
            </w:pPr>
            <w:r>
              <w:rPr>
                <w:rFonts w:hint="default"/>
                <w:lang w:val="en-US" w:eastAsia="zh-CN"/>
              </w:rPr>
              <w:t>60:600Kpa</w:t>
            </w:r>
          </w:p>
          <w:p w14:paraId="0F5BD37C">
            <w:pPr>
              <w:bidi w:val="0"/>
              <w:rPr>
                <w:rFonts w:hint="default"/>
                <w:lang w:val="en-US" w:eastAsia="zh-CN"/>
              </w:rPr>
            </w:pPr>
            <w:r>
              <w:rPr>
                <w:rFonts w:hint="default"/>
                <w:lang w:val="en-US" w:eastAsia="zh-CN"/>
              </w:rPr>
              <w:t>1M0:1Mpa</w:t>
            </w:r>
          </w:p>
          <w:p w14:paraId="0D0C2AFF">
            <w:pPr>
              <w:bidi w:val="0"/>
              <w:rPr>
                <w:rFonts w:hint="default"/>
                <w:lang w:val="en-US" w:eastAsia="zh-CN"/>
              </w:rPr>
            </w:pPr>
            <w:r>
              <w:rPr>
                <w:rFonts w:hint="default"/>
                <w:lang w:val="en-US" w:eastAsia="zh-CN"/>
              </w:rPr>
              <w:t>1M6:1.6Mpa</w:t>
            </w:r>
          </w:p>
          <w:p w14:paraId="1DF1AB93">
            <w:pPr>
              <w:bidi w:val="0"/>
              <w:rPr>
                <w:rFonts w:hint="default"/>
                <w:lang w:val="en-US" w:eastAsia="zh-CN"/>
              </w:rPr>
            </w:pPr>
            <w:r>
              <w:rPr>
                <w:rFonts w:hint="default"/>
                <w:lang w:val="en-US" w:eastAsia="zh-CN"/>
              </w:rPr>
              <w:t>2M5:2.5Mpa</w:t>
            </w:r>
          </w:p>
          <w:p w14:paraId="0733F4DC">
            <w:pPr>
              <w:bidi w:val="0"/>
              <w:rPr>
                <w:rFonts w:hint="default"/>
                <w:lang w:val="en-US" w:eastAsia="zh-CN"/>
              </w:rPr>
            </w:pPr>
            <w:r>
              <w:rPr>
                <w:rFonts w:hint="default"/>
                <w:lang w:val="en-US" w:eastAsia="zh-CN"/>
              </w:rPr>
              <w:t>4M0:4MPa</w:t>
            </w:r>
          </w:p>
          <w:p w14:paraId="3825E96B">
            <w:pPr>
              <w:bidi w:val="0"/>
              <w:rPr>
                <w:rFonts w:hint="default"/>
                <w:lang w:val="en-US" w:eastAsia="zh-CN"/>
              </w:rPr>
            </w:pPr>
            <w:r>
              <w:rPr>
                <w:rFonts w:hint="default"/>
                <w:lang w:val="en-US" w:eastAsia="zh-CN"/>
              </w:rPr>
              <w:t>6M0:6MPa</w:t>
            </w:r>
          </w:p>
          <w:p w14:paraId="117C2A26">
            <w:pPr>
              <w:bidi w:val="0"/>
              <w:rPr>
                <w:rFonts w:hint="default"/>
                <w:lang w:val="en-US" w:eastAsia="zh-CN"/>
              </w:rPr>
            </w:pPr>
            <w:r>
              <w:rPr>
                <w:rFonts w:hint="default"/>
                <w:lang w:val="en-US" w:eastAsia="zh-CN"/>
              </w:rPr>
              <w:t>10M:10MPa</w:t>
            </w:r>
          </w:p>
          <w:p w14:paraId="789252D3">
            <w:pPr>
              <w:bidi w:val="0"/>
              <w:rPr>
                <w:rFonts w:hint="default"/>
                <w:lang w:val="en-US" w:eastAsia="zh-CN"/>
              </w:rPr>
            </w:pPr>
            <w:r>
              <w:rPr>
                <w:rFonts w:hint="default"/>
                <w:lang w:val="en-US" w:eastAsia="zh-CN"/>
              </w:rPr>
              <w:t>16M:16MPa</w:t>
            </w:r>
          </w:p>
          <w:p w14:paraId="7497A717">
            <w:pPr>
              <w:bidi w:val="0"/>
              <w:rPr>
                <w:rFonts w:hint="default"/>
                <w:lang w:val="en-US" w:eastAsia="zh-CN"/>
              </w:rPr>
            </w:pPr>
            <w:r>
              <w:rPr>
                <w:rFonts w:hint="default"/>
                <w:lang w:val="en-US" w:eastAsia="zh-CN"/>
              </w:rPr>
              <w:t>25M:25MPa</w:t>
            </w:r>
          </w:p>
          <w:p w14:paraId="3E934E9B">
            <w:pPr>
              <w:bidi w:val="0"/>
              <w:rPr>
                <w:rFonts w:hint="default"/>
                <w:lang w:val="en-US" w:eastAsia="zh-CN"/>
              </w:rPr>
            </w:pPr>
            <w:r>
              <w:rPr>
                <w:rFonts w:hint="default"/>
                <w:lang w:val="en-US" w:eastAsia="zh-CN"/>
              </w:rPr>
              <w:t>40M:45MPa</w:t>
            </w:r>
          </w:p>
          <w:p w14:paraId="46C88519">
            <w:pPr>
              <w:bidi w:val="0"/>
              <w:rPr>
                <w:rFonts w:hint="default"/>
                <w:lang w:val="en-US" w:eastAsia="zh-CN"/>
              </w:rPr>
            </w:pPr>
            <w:r>
              <w:rPr>
                <w:rFonts w:hint="default"/>
                <w:lang w:val="en-US" w:eastAsia="zh-CN"/>
              </w:rPr>
              <w:t>60M:60MPa</w:t>
            </w:r>
          </w:p>
          <w:p w14:paraId="1B11E1B4">
            <w:pPr>
              <w:bidi w:val="0"/>
              <w:rPr>
                <w:rFonts w:hint="default"/>
                <w:lang w:val="en-US" w:eastAsia="zh-CN"/>
              </w:rPr>
            </w:pPr>
            <w:r>
              <w:rPr>
                <w:rFonts w:hint="default"/>
                <w:lang w:val="en-US" w:eastAsia="zh-CN"/>
              </w:rPr>
              <w:t>100M:100MPa</w:t>
            </w:r>
          </w:p>
        </w:tc>
      </w:tr>
      <w:tr w14:paraId="50130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05B3E9A">
            <w:pPr>
              <w:bidi w:val="0"/>
              <w:rPr>
                <w:rFonts w:hint="default"/>
                <w:lang w:val="en-US" w:eastAsia="zh-CN"/>
              </w:rPr>
            </w:pPr>
            <w:r>
              <w:rPr>
                <w:rFonts w:hint="default"/>
                <w:lang w:val="en-US" w:eastAsia="zh-CN"/>
              </w:rPr>
              <w:t>封装</w:t>
            </w:r>
          </w:p>
        </w:tc>
        <w:tc>
          <w:tcPr>
            <w:tcW w:w="0" w:type="auto"/>
          </w:tcPr>
          <w:p w14:paraId="7C8DE05F">
            <w:pPr>
              <w:bidi w:val="0"/>
              <w:rPr>
                <w:rFonts w:hint="default"/>
                <w:lang w:val="en-US" w:eastAsia="zh-CN"/>
              </w:rPr>
            </w:pPr>
            <w:r>
              <w:rPr>
                <w:rFonts w:hint="default"/>
                <w:lang w:val="en-US" w:eastAsia="zh-CN"/>
              </w:rPr>
              <w:t>-D:DIP</w:t>
            </w:r>
            <w:r>
              <w:rPr>
                <w:rFonts w:hint="eastAsia"/>
                <w:lang w:val="en-US" w:eastAsia="zh-CN"/>
              </w:rPr>
              <w:t>6</w:t>
            </w:r>
            <w:r>
              <w:rPr>
                <w:rFonts w:hint="default"/>
                <w:lang w:val="en-US" w:eastAsia="zh-CN"/>
              </w:rPr>
              <w:t>封装</w:t>
            </w:r>
          </w:p>
          <w:p w14:paraId="0B9E69B2">
            <w:pPr>
              <w:bidi w:val="0"/>
              <w:rPr>
                <w:rFonts w:hint="default"/>
                <w:lang w:val="en-US" w:eastAsia="zh-CN"/>
              </w:rPr>
            </w:pPr>
            <w:r>
              <w:rPr>
                <w:rFonts w:hint="default"/>
                <w:lang w:val="en-US" w:eastAsia="zh-CN"/>
              </w:rPr>
              <w:t>-S</w:t>
            </w:r>
            <w:r>
              <w:rPr>
                <w:rFonts w:hint="eastAsia"/>
                <w:lang w:val="en-US" w:eastAsia="zh-CN"/>
              </w:rPr>
              <w:t>:</w:t>
            </w:r>
            <w:r>
              <w:rPr>
                <w:rFonts w:hint="default"/>
                <w:lang w:val="en-US" w:eastAsia="zh-CN"/>
              </w:rPr>
              <w:t>SOP</w:t>
            </w:r>
            <w:r>
              <w:rPr>
                <w:rFonts w:hint="eastAsia"/>
                <w:lang w:val="en-US" w:eastAsia="zh-CN"/>
              </w:rPr>
              <w:t>6</w:t>
            </w:r>
            <w:r>
              <w:rPr>
                <w:rFonts w:hint="default"/>
                <w:lang w:val="en-US" w:eastAsia="zh-CN"/>
              </w:rPr>
              <w:t>封装</w:t>
            </w:r>
          </w:p>
        </w:tc>
      </w:tr>
      <w:tr w14:paraId="147B1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4C0FD64">
            <w:pPr>
              <w:bidi w:val="0"/>
              <w:rPr>
                <w:rFonts w:hint="default"/>
                <w:lang w:val="en-US" w:eastAsia="zh-CN"/>
              </w:rPr>
            </w:pPr>
            <w:r>
              <w:rPr>
                <w:rFonts w:hint="eastAsia"/>
                <w:lang w:val="en-US" w:eastAsia="zh-CN"/>
              </w:rPr>
              <w:t>输出信号</w:t>
            </w:r>
          </w:p>
        </w:tc>
        <w:tc>
          <w:tcPr>
            <w:tcW w:w="0" w:type="auto"/>
          </w:tcPr>
          <w:p w14:paraId="48ABA681">
            <w:pPr>
              <w:bidi w:val="0"/>
              <w:rPr>
                <w:rFonts w:hint="default"/>
                <w:lang w:val="en-US" w:eastAsia="zh-CN"/>
              </w:rPr>
            </w:pPr>
            <w:r>
              <w:rPr>
                <w:rFonts w:hint="eastAsia"/>
                <w:lang w:val="en-US" w:eastAsia="zh-CN"/>
              </w:rPr>
              <w:t>-S：IIC输出信号</w:t>
            </w:r>
          </w:p>
        </w:tc>
      </w:tr>
    </w:tbl>
    <w:p w14:paraId="3D40D83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t>示例:JPS-Q1010-D型号代表精讯畅通生产的气压传感器，是DIP封装的，压力范围是-100KPa到100KPa，输出信号为原始信号。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B56D2"/>
    <w:multiLevelType w:val="singleLevel"/>
    <w:tmpl w:val="861B56D2"/>
    <w:lvl w:ilvl="0" w:tentative="0">
      <w:start w:val="9"/>
      <w:numFmt w:val="decimal"/>
      <w:suff w:val="nothing"/>
      <w:lvlText w:val="%1）"/>
      <w:lvlJc w:val="left"/>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BF380631"/>
    <w:multiLevelType w:val="singleLevel"/>
    <w:tmpl w:val="BF380631"/>
    <w:lvl w:ilvl="0" w:tentative="0">
      <w:start w:val="1"/>
      <w:numFmt w:val="bullet"/>
      <w:lvlText w:val=""/>
      <w:lvlJc w:val="left"/>
      <w:pPr>
        <w:ind w:left="420" w:hanging="420"/>
      </w:pPr>
      <w:rPr>
        <w:rFonts w:hint="default" w:ascii="Wingdings" w:hAnsi="Wingdings"/>
      </w:rPr>
    </w:lvl>
  </w:abstractNum>
  <w:abstractNum w:abstractNumId="3">
    <w:nsid w:val="12CEE929"/>
    <w:multiLevelType w:val="singleLevel"/>
    <w:tmpl w:val="12CEE929"/>
    <w:lvl w:ilvl="0" w:tentative="0">
      <w:start w:val="1"/>
      <w:numFmt w:val="chineseCounting"/>
      <w:suff w:val="space"/>
      <w:lvlText w:val="第%1章"/>
      <w:lvlJc w:val="left"/>
      <w:rPr>
        <w:rFonts w:hint="eastAsia"/>
      </w:rPr>
    </w:lvl>
  </w:abstractNum>
  <w:abstractNum w:abstractNumId="4">
    <w:nsid w:val="59E3AAD0"/>
    <w:multiLevelType w:val="singleLevel"/>
    <w:tmpl w:val="59E3AAD0"/>
    <w:lvl w:ilvl="0" w:tentative="0">
      <w:start w:val="1"/>
      <w:numFmt w:val="bullet"/>
      <w:lvlText w:val=""/>
      <w:lvlJc w:val="left"/>
      <w:pPr>
        <w:ind w:left="420" w:hanging="420"/>
      </w:pPr>
      <w:rPr>
        <w:rFonts w:hint="default" w:ascii="Wingdings" w:hAnsi="Wingdings"/>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jMjEwYzk0NmM1Y2U2YWFkMzYzNWJhZjBlYjdmZGQifQ=="/>
    <w:docVar w:name="KSO_WPS_MARK_KEY" w:val="692af016-fffd-4c16-be09-a8fb677134e1"/>
  </w:docVars>
  <w:rsids>
    <w:rsidRoot w:val="44A15FB7"/>
    <w:rsid w:val="11441A61"/>
    <w:rsid w:val="14D7185D"/>
    <w:rsid w:val="1C985CAA"/>
    <w:rsid w:val="1F094E12"/>
    <w:rsid w:val="209A540D"/>
    <w:rsid w:val="23A84F0E"/>
    <w:rsid w:val="26EF3957"/>
    <w:rsid w:val="2E3C576D"/>
    <w:rsid w:val="37B81B43"/>
    <w:rsid w:val="392C6E77"/>
    <w:rsid w:val="39C54C27"/>
    <w:rsid w:val="40023070"/>
    <w:rsid w:val="40C067CF"/>
    <w:rsid w:val="41982C25"/>
    <w:rsid w:val="44A15FB7"/>
    <w:rsid w:val="473572F7"/>
    <w:rsid w:val="4C3C5B7B"/>
    <w:rsid w:val="4C4E6AAA"/>
    <w:rsid w:val="53F504C8"/>
    <w:rsid w:val="575E7C19"/>
    <w:rsid w:val="60B17075"/>
    <w:rsid w:val="67891B39"/>
    <w:rsid w:val="6DE35DF5"/>
    <w:rsid w:val="6EBF6980"/>
    <w:rsid w:val="71B6291F"/>
    <w:rsid w:val="72D07381"/>
    <w:rsid w:val="73426189"/>
    <w:rsid w:val="744510BA"/>
    <w:rsid w:val="7FD759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autoRedefine/>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autoRedefine/>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6">
    <w:name w:val="Default Paragraph Font"/>
    <w:autoRedefine/>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1392</Words>
  <Characters>1903</Characters>
  <Lines>0</Lines>
  <Paragraphs>0</Paragraphs>
  <TotalTime>0</TotalTime>
  <ScaleCrop>false</ScaleCrop>
  <LinksUpToDate>false</LinksUpToDate>
  <CharactersWithSpaces>1930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2023-10-31T01:58:00Z</dcterms:created>
  <dc:creator>fewevd</dc:creator>
  <cp:lastModifiedBy>忘记^</cp:lastModifiedBy>
  <cp:lastPrinted>2023-12-15T05:13:00Z</cp:lastPrinted>
  <dcterms:modified xsi:type="dcterms:W3CDTF">2024-09-09T06:33:13Z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713BFDAFE00B42F684232CEB5A6E10C8_13</vt:lpwstr>
  </property>
</Properties>
</file>