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-701040</wp:posOffset>
                </wp:positionH>
                <wp:positionV relativeFrom="paragraph">
                  <wp:posOffset>-27305</wp:posOffset>
                </wp:positionV>
                <wp:extent cx="6772275" cy="336232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1960" y="887095"/>
                          <a:ext cx="6772275" cy="3362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68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 xml:space="preserve">RTK定位模块 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RTK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5.2pt;margin-top:-2.15pt;height:264.75pt;width:533.25pt;z-index:251660288;mso-width-relative:page;mso-height-relative:page;" filled="f" stroked="f" coordsize="21600,21600" o:gfxdata="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zmxC5twAAAALAQAADwAAAAAA&#10;AAABACAAAAAiAAAAZHJzL2Rvd25yZXYueG1sUEsBAhQAFAAAAAgAh07iQAWbW4xIAgAAcQQAAA4A&#10;AAAAAAAAAQAgAAAAKw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680"/>
                      </w:tblGrid>
                      <w:tr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 xml:space="preserve">RTK定位模块 </w:t>
                            </w:r>
                          </w:p>
                        </w:tc>
                      </w:tr>
                      <w:tr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RTK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-635</wp:posOffset>
            </wp:positionH>
            <wp:positionV relativeFrom="page">
              <wp:posOffset>-2540</wp:posOffset>
            </wp:positionV>
            <wp:extent cx="7566660" cy="10696575"/>
            <wp:effectExtent l="0" t="0" r="15240" b="952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1.1 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RTK</w:t>
      </w:r>
      <w:r>
        <w:rPr>
          <w:rFonts w:hint="eastAsia" w:ascii="宋体" w:hAnsi="宋体" w:cs="宋体"/>
          <w:lang w:val="en-US" w:eastAsia="zh-CN"/>
        </w:rPr>
        <w:t>定位模块是一款双频段、多星座模块，可追踪多个可见卫星的L1+L5频段信号，从而显著降低城市峡谷中的多径效应，提高定位精度。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产品内置的先进的刚干扰单元，保证了模组即使在复杂电磁环境下仍可提供可靠准确的定位精度，适用于无人机、自主机器、智慧农业及智能驾驶等高精度导航定位领域。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高精度，抗干扰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低功耗，可长时间使用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相较于普通定位，更精准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搜星性能强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搜星速度快，快速进入RTK定位模式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1.3 应用范围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移动相对定位，满足不同种类无人机飞控系统的需求；多系统联合定位精度优势显著改善树荫遮蔽地区，以及复杂路径信号等恶劣观测环境精度，定位更可靠；高性能双天线定向，自适应抗干扰能力提供高精度的位置，速度和基态校准让自动驾驶设备更加稳定可靠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参数名称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工作温度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-40℃~+85℃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储存温度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-40℃~+90℃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接受频段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GPS/QZSS:L1C/A,L5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GLONASS:L1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Galileo:E1,E5a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BDS:B1L,B2a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默认星系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GPS+GLONASS+Galileo+BDS+QZSS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并发接受星系数量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4+QZSS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SBAS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WASS、EGNOS、MSAS、GAGAN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功能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RTK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水平定位精度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自主定位：1m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RTK：1cm+1ppm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速度精度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0.03m/s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1PPS精度（RMS）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RTK收敛时间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RTK:＜10s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bookmarkStart w:id="2" w:name="_GoBack"/>
            <w:bookmarkEnd w:id="2"/>
            <w:r>
              <w:rPr>
                <w:rFonts w:hint="eastAsia"/>
                <w:lang w:val="en-US" w:eastAsia="zh-CN"/>
              </w:rPr>
              <w:t>天线供电</w:t>
            </w:r>
          </w:p>
        </w:tc>
        <w:tc>
          <w:tcPr>
            <w:tcW w:w="4261" w:type="dxa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外置电源或模块VDD-RF供电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3040" cy="2398395"/>
            <wp:effectExtent l="0" t="0" r="0" b="0"/>
            <wp:docPr id="4" name="图片 4" descr="24363355618_160484413000_透明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4363355618_160484413000_透明图"/>
                    <pic:cNvPicPr>
                      <a:picLocks noChangeAspect="1"/>
                    </pic:cNvPicPr>
                  </pic:nvPicPr>
                  <pic:blipFill>
                    <a:blip r:embed="rId5"/>
                    <a:srcRect t="27806" b="267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124450" cy="316230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给模块供电，通过USRT串口连接上位机输入以下字符串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注：本章所列举的信息均为举例，实际使用请按现场数据使用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969"/>
        <w:gridCol w:w="1930"/>
        <w:gridCol w:w="929"/>
        <w:gridCol w:w="38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FFDD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X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“</w:t>
            </w:r>
            <w:r>
              <w:rPr>
                <w:rFonts w:hint="eastAsia"/>
                <w:lang w:val="en-US" w:eastAsia="zh-CN"/>
              </w:rPr>
              <w:t>120.253.226.97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“</w:t>
            </w:r>
            <w:r>
              <w:rPr>
                <w:rFonts w:hint="eastAsia"/>
                <w:vertAlign w:val="baseline"/>
                <w:lang w:val="en-US" w:eastAsia="zh-CN"/>
              </w:rPr>
              <w:t>8001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</w:p>
        </w:tc>
        <w:tc>
          <w:tcPr>
            <w:tcW w:w="0" w:type="auto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”Y3VqZjAwMzozOG03OXZodw==”</w:t>
            </w:r>
          </w:p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帧头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命令字节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IP地址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端口号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命令字节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输出定位信息</w:t>
      </w:r>
    </w:p>
    <w:p>
      <w:pPr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TX:</w:t>
      </w:r>
      <w:r>
        <w:rPr>
          <w:rFonts w:hint="eastAsia"/>
          <w:lang w:val="en-US" w:eastAsia="zh-CN"/>
        </w:rPr>
        <w:t xml:space="preserve">FFDD 1 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120.253.226.97</w:t>
      </w:r>
      <w:r>
        <w:rPr>
          <w:rFonts w:hint="default"/>
          <w:lang w:val="en-US" w:eastAsia="zh-CN"/>
        </w:rPr>
        <w:t>””</w:t>
      </w:r>
      <w:r>
        <w:rPr>
          <w:rFonts w:hint="eastAsia"/>
          <w:lang w:val="en-US" w:eastAsia="zh-CN"/>
        </w:rPr>
        <w:t>8001</w:t>
      </w:r>
      <w:r>
        <w:rPr>
          <w:rFonts w:hint="default"/>
          <w:lang w:val="en-US" w:eastAsia="zh-CN"/>
        </w:rPr>
        <w:t>””Y3VqZjAwMzozOG03OXZodw==”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RX:</w:t>
      </w:r>
      <w:r>
        <w:rPr>
          <w:rFonts w:hint="eastAsia"/>
          <w:highlight w:val="none"/>
          <w:lang w:val="en-US" w:eastAsia="zh-CN"/>
        </w:rPr>
        <w:t>FF DD aa aa aa aa bb bb bb bb bb cc dd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数据解析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703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FFDD</w:t>
            </w:r>
          </w:p>
        </w:tc>
        <w:tc>
          <w:tcPr>
            <w:tcW w:w="170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aa aa aa aa</w:t>
            </w: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 xml:space="preserve">bb bb bb bb bb </w:t>
            </w: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cc</w:t>
            </w: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帧头</w:t>
            </w:r>
          </w:p>
        </w:tc>
        <w:tc>
          <w:tcPr>
            <w:tcW w:w="170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经度</w:t>
            </w: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纬度</w:t>
            </w: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定位状态</w:t>
            </w: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星数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输出单条GGA数据</w:t>
      </w:r>
    </w:p>
    <w:p>
      <w:pPr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TX:</w:t>
      </w:r>
      <w:r>
        <w:rPr>
          <w:rFonts w:hint="eastAsia"/>
          <w:lang w:val="en-US" w:eastAsia="zh-CN"/>
        </w:rPr>
        <w:t xml:space="preserve">FFDD 2 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120.253.226.97</w:t>
      </w:r>
      <w:r>
        <w:rPr>
          <w:rFonts w:hint="default"/>
          <w:lang w:val="en-US" w:eastAsia="zh-CN"/>
        </w:rPr>
        <w:t>””</w:t>
      </w:r>
      <w:r>
        <w:rPr>
          <w:rFonts w:hint="eastAsia"/>
          <w:lang w:val="en-US" w:eastAsia="zh-CN"/>
        </w:rPr>
        <w:t>8001</w:t>
      </w:r>
      <w:r>
        <w:rPr>
          <w:rFonts w:hint="default"/>
          <w:lang w:val="en-US" w:eastAsia="zh-CN"/>
        </w:rPr>
        <w:t>””Y3VqZjAwMzozOG03OXZodw==”</w:t>
      </w:r>
    </w:p>
    <w:p>
      <w:pPr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RX:</w:t>
      </w:r>
      <w:r>
        <w:rPr>
          <w:rFonts w:hint="eastAsia"/>
          <w:lang w:val="en-US" w:eastAsia="zh-CN"/>
        </w:rPr>
        <w:t>$GNGGA,075832.001,3730.984791,N,12202.142736,E,1,06,2.76,30.572,M,5.799,M,,*77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数据解析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4"/>
        <w:gridCol w:w="5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$GNGGA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帧头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075832.001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UTC时间，时分秒格式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3730.984791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纬度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N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纬度半球N（北半球）/S（南半球）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12202.142736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经度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E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经度半球E（东半球）/W（西半球）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GPS状态 0：未定位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 xml:space="preserve">         1：非差分定位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 xml:space="preserve">         2：差分定位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06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正在使用解算的卫星数量（00~12）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2.76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HDOP水平精度因子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30.572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海拔高度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5.799</w:t>
            </w:r>
          </w:p>
        </w:tc>
        <w:tc>
          <w:tcPr>
            <w:tcW w:w="55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地球椭球面相对于大地水准面的高度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输出农机报文</w:t>
      </w:r>
    </w:p>
    <w:p>
      <w:pPr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TX:</w:t>
      </w:r>
      <w:r>
        <w:rPr>
          <w:rFonts w:hint="eastAsia"/>
          <w:lang w:val="en-US" w:eastAsia="zh-CN"/>
        </w:rPr>
        <w:t xml:space="preserve">FFDD 3 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120.253.226.97</w:t>
      </w:r>
      <w:r>
        <w:rPr>
          <w:rFonts w:hint="default"/>
          <w:lang w:val="en-US" w:eastAsia="zh-CN"/>
        </w:rPr>
        <w:t>””</w:t>
      </w:r>
      <w:r>
        <w:rPr>
          <w:rFonts w:hint="eastAsia"/>
          <w:lang w:val="en-US" w:eastAsia="zh-CN"/>
        </w:rPr>
        <w:t>8001</w:t>
      </w:r>
      <w:r>
        <w:rPr>
          <w:rFonts w:hint="default"/>
          <w:lang w:val="en-US" w:eastAsia="zh-CN"/>
        </w:rPr>
        <w:t>””Y3VqZjAwMzozOG03OXZodw==”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RX</w:t>
      </w:r>
      <w:r>
        <w:rPr>
          <w:rFonts w:hint="eastAsia"/>
          <w:lang w:val="en-US" w:eastAsia="zh-CN"/>
        </w:rPr>
        <w:t xml:space="preserve">: FE DC aa aa  </w:t>
      </w:r>
      <w:bookmarkStart w:id="0" w:name="OLE_LINK4"/>
      <w:r>
        <w:rPr>
          <w:rFonts w:hint="eastAsia"/>
          <w:lang w:val="en-US" w:eastAsia="zh-CN"/>
        </w:rPr>
        <w:t xml:space="preserve">bb bb cc cc dd dd ee ee ff ff ff </w:t>
      </w:r>
      <w:bookmarkStart w:id="1" w:name="OLE_LINK5"/>
      <w:r>
        <w:rPr>
          <w:rFonts w:hint="eastAsia"/>
          <w:lang w:val="en-US" w:eastAsia="zh-CN"/>
        </w:rPr>
        <w:t xml:space="preserve">ff gg gg gg gg </w:t>
      </w:r>
      <w:bookmarkEnd w:id="1"/>
      <w:r>
        <w:rPr>
          <w:rFonts w:hint="eastAsia"/>
          <w:lang w:val="en-US" w:eastAsia="zh-CN"/>
        </w:rPr>
        <w:t>gg</w:t>
      </w:r>
    </w:p>
    <w:bookmarkEnd w:id="0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FE DC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帧头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Aa aa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网络灯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0：未连接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1：联网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Bb bb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链接状态： 0未获取ERP账号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1获取到ERP账号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2连接成功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3连接中移失败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Cc cc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搜星数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Dd dd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RTK状态: 1 单点定位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2 差分定位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4 RTK固定解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5 RTK浮点解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Ee ee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运动速度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Ff ff ff ff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纬度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Gg gg gg gg gg</w:t>
            </w:r>
          </w:p>
        </w:tc>
        <w:tc>
          <w:tcPr>
            <w:tcW w:w="42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精度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3.4 手动修改配置</w:t>
      </w:r>
    </w:p>
    <w:p>
      <w:pPr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TX:</w:t>
      </w:r>
      <w:r>
        <w:rPr>
          <w:rFonts w:hint="eastAsia"/>
          <w:lang w:val="en-US" w:eastAsia="zh-CN"/>
        </w:rPr>
        <w:t>FFDD5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120.253.226.97</w:t>
      </w:r>
      <w:r>
        <w:rPr>
          <w:rFonts w:hint="default"/>
          <w:lang w:val="en-US" w:eastAsia="zh-CN"/>
        </w:rPr>
        <w:t>””</w:t>
      </w:r>
      <w:r>
        <w:rPr>
          <w:rFonts w:hint="eastAsia"/>
          <w:lang w:val="en-US" w:eastAsia="zh-CN"/>
        </w:rPr>
        <w:t>8001</w:t>
      </w:r>
      <w:r>
        <w:rPr>
          <w:rFonts w:hint="default"/>
          <w:lang w:val="en-US" w:eastAsia="zh-CN"/>
        </w:rPr>
        <w:t>””Y3VqZjAwMzozOG03OXZodw==”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977"/>
        <w:gridCol w:w="1930"/>
        <w:gridCol w:w="921"/>
        <w:gridCol w:w="38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FFDD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“</w:t>
            </w:r>
            <w:r>
              <w:rPr>
                <w:rFonts w:hint="eastAsia"/>
                <w:lang w:val="en-US" w:eastAsia="zh-CN"/>
              </w:rPr>
              <w:t>120.253.226.97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“</w:t>
            </w:r>
            <w:r>
              <w:rPr>
                <w:rFonts w:hint="eastAsia"/>
                <w:vertAlign w:val="baseline"/>
                <w:lang w:val="en-US" w:eastAsia="zh-CN"/>
              </w:rPr>
              <w:t>8001</w:t>
            </w:r>
            <w:r>
              <w:rPr>
                <w:rFonts w:hint="default"/>
                <w:vertAlign w:val="baseline"/>
                <w:lang w:val="en-US" w:eastAsia="zh-CN"/>
              </w:rPr>
              <w:t>”</w:t>
            </w:r>
          </w:p>
        </w:tc>
        <w:tc>
          <w:tcPr>
            <w:tcW w:w="0" w:type="auto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”Y3VqZjAwMzozOG03OXZodw==”</w:t>
            </w:r>
          </w:p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帧头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修改命令字节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IP地址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端口号</w:t>
            </w:r>
          </w:p>
        </w:tc>
        <w:tc>
          <w:tcPr>
            <w:tcW w:w="0" w:type="auto"/>
          </w:tcPr>
          <w:p>
            <w:pPr>
              <w:bidi w:val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CORS账号转换密钥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36"/>
          <w:szCs w:val="36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31065DA4"/>
    <w:multiLevelType w:val="singleLevel"/>
    <w:tmpl w:val="31065DA4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5f408768-7105-4cab-82ae-13ebe0bffc37"/>
  </w:docVars>
  <w:rsids>
    <w:rsidRoot w:val="271F4826"/>
    <w:rsid w:val="14D7185D"/>
    <w:rsid w:val="22473F56"/>
    <w:rsid w:val="260E1D77"/>
    <w:rsid w:val="271F4826"/>
    <w:rsid w:val="36B81FB7"/>
    <w:rsid w:val="3E00194C"/>
    <w:rsid w:val="40664B58"/>
    <w:rsid w:val="434F3049"/>
    <w:rsid w:val="4F963FCB"/>
    <w:rsid w:val="56E147BB"/>
    <w:rsid w:val="575E7C19"/>
    <w:rsid w:val="6AA01FA0"/>
    <w:rsid w:val="6DE35DF5"/>
    <w:rsid w:val="6EBF6980"/>
    <w:rsid w:val="77F84C70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iPriority w:val="0"/>
    <w:pPr>
      <w:jc w:val="left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876</Words>
  <Characters>1608</Characters>
  <Lines>0</Lines>
  <Paragraphs>0</Paragraphs>
  <TotalTime>81</TotalTime>
  <ScaleCrop>false</ScaleCrop>
  <LinksUpToDate>false</LinksUpToDate>
  <CharactersWithSpaces>1782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2024-11-01T07:36:00Z</dcterms:created>
  <dc:creator>fewevd</dc:creator>
  <cp:lastModifiedBy>fewevd</cp:lastModifiedBy>
  <dcterms:modified xsi:type="dcterms:W3CDTF">2024-11-28T03:48:24Z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731330B2FDB2457CAE1511CDD395FAF6_11</vt:lpwstr>
  </property>
</Properties>
</file>