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6B919D">
      <w:pPr>
        <w:sectPr>
          <w:pgSz w:w="11906" w:h="16838"/>
          <w:pgMar w:top="1440" w:right="1800" w:bottom="1440" w:left="1800" w:header="851" w:footer="992" w:gutter="0"/>
          <w:cols w:space="425" w:num="1"/>
          <w:docGrid w:type="lines" w:linePitch="312" w:charSpace="0"/>
        </w:sectPr>
      </w:pPr>
      <w:r>
        <w:rPr>
          <w:sz w:val="72"/>
        </w:rPr>
        <mc:AlternateContent>
          <mc:Choice Requires="wps">
            <w:drawing>
              <wp:anchor distT="0" distB="0" distL="114300" distR="114300" simplePos="0" relativeHeight="251661312" behindDoc="0" locked="0" layoutInCell="1" allowOverlap="1">
                <wp:simplePos x="0" y="0"/>
                <wp:positionH relativeFrom="column">
                  <wp:posOffset>80010</wp:posOffset>
                </wp:positionH>
                <wp:positionV relativeFrom="paragraph">
                  <wp:posOffset>-160655</wp:posOffset>
                </wp:positionV>
                <wp:extent cx="5324475" cy="3714750"/>
                <wp:effectExtent l="0" t="0" r="0" b="0"/>
                <wp:wrapNone/>
                <wp:docPr id="2" name="文本框 2"/>
                <wp:cNvGraphicFramePr/>
                <a:graphic xmlns:a="http://schemas.openxmlformats.org/drawingml/2006/main">
                  <a:graphicData uri="http://schemas.microsoft.com/office/word/2010/wordprocessingShape">
                    <wps:wsp>
                      <wps:cNvSpPr txBox="1"/>
                      <wps:spPr>
                        <a:xfrm>
                          <a:off x="1223010" y="753745"/>
                          <a:ext cx="5324475" cy="3714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9"/>
                              <w:tblpPr w:leftFromText="180" w:rightFromText="180" w:vertAnchor="text" w:horzAnchor="page" w:tblpX="802" w:tblpY="1079"/>
                              <w:tblOverlap w:val="never"/>
                              <w:tblW w:w="0" w:type="auto"/>
                              <w:tblInd w:w="0" w:type="dxa"/>
                              <w:tblLayout w:type="fixed"/>
                              <w:tblCellMar>
                                <w:top w:w="0" w:type="dxa"/>
                                <w:left w:w="108" w:type="dxa"/>
                                <w:bottom w:w="0" w:type="dxa"/>
                                <w:right w:w="108" w:type="dxa"/>
                              </w:tblCellMar>
                            </w:tblPr>
                            <w:tblGrid>
                              <w:gridCol w:w="6663"/>
                            </w:tblGrid>
                            <w:tr w14:paraId="623A63DF">
                              <w:tblPrEx>
                                <w:tblCellMar>
                                  <w:top w:w="0" w:type="dxa"/>
                                  <w:left w:w="108" w:type="dxa"/>
                                  <w:bottom w:w="0" w:type="dxa"/>
                                  <w:right w:w="108" w:type="dxa"/>
                                </w:tblCellMar>
                              </w:tblPrEx>
                              <w:tc>
                                <w:tcPr>
                                  <w:tcW w:w="6663" w:type="dxa"/>
                                  <w:noWrap w:val="0"/>
                                  <w:vAlign w:val="top"/>
                                </w:tcPr>
                                <w:p w14:paraId="6AFD38B4">
                                  <w:pPr>
                                    <w:jc w:val="center"/>
                                    <w:rPr>
                                      <w:rFonts w:hint="eastAsia"/>
                                      <w:b/>
                                      <w:bCs/>
                                      <w:sz w:val="72"/>
                                      <w:szCs w:val="72"/>
                                      <w:lang w:val="en-US" w:eastAsia="zh-CN"/>
                                    </w:rPr>
                                  </w:pPr>
                                  <w:r>
                                    <w:rPr>
                                      <w:rFonts w:hint="eastAsia"/>
                                      <w:b/>
                                      <w:bCs/>
                                      <w:sz w:val="72"/>
                                      <w:szCs w:val="72"/>
                                      <w:lang w:val="en-US" w:eastAsia="zh-CN"/>
                                    </w:rPr>
                                    <w:t xml:space="preserve"> 智能三通阀</w:t>
                                  </w:r>
                                </w:p>
                                <w:p w14:paraId="34CFD661">
                                  <w:pPr>
                                    <w:jc w:val="center"/>
                                    <w:rPr>
                                      <w:rFonts w:hint="default" w:eastAsia="宋体"/>
                                      <w:b/>
                                      <w:bCs/>
                                      <w:sz w:val="72"/>
                                      <w:szCs w:val="72"/>
                                      <w:lang w:val="en-US" w:eastAsia="zh-CN"/>
                                    </w:rPr>
                                  </w:pPr>
                                  <w:r>
                                    <w:rPr>
                                      <w:b/>
                                      <w:bCs/>
                                      <w:sz w:val="72"/>
                                      <w:szCs w:val="72"/>
                                    </w:rPr>
                                    <w:t>使用说明书</w:t>
                                  </w:r>
                                </w:p>
                              </w:tc>
                            </w:tr>
                            <w:tr w14:paraId="1B6400BE">
                              <w:tblPrEx>
                                <w:tblCellMar>
                                  <w:top w:w="0" w:type="dxa"/>
                                  <w:left w:w="108" w:type="dxa"/>
                                  <w:bottom w:w="0" w:type="dxa"/>
                                  <w:right w:w="108" w:type="dxa"/>
                                </w:tblCellMar>
                              </w:tblPrEx>
                              <w:tc>
                                <w:tcPr>
                                  <w:tcW w:w="6663" w:type="dxa"/>
                                  <w:noWrap w:val="0"/>
                                  <w:vAlign w:val="top"/>
                                </w:tcPr>
                                <w:p w14:paraId="518A5967">
                                  <w:pPr>
                                    <w:jc w:val="both"/>
                                    <w:rPr>
                                      <w:b/>
                                      <w:bCs/>
                                      <w:sz w:val="72"/>
                                      <w:szCs w:val="72"/>
                                    </w:rPr>
                                  </w:pPr>
                                </w:p>
                              </w:tc>
                            </w:tr>
                            <w:tr w14:paraId="08B31A9B">
                              <w:tblPrEx>
                                <w:tblCellMar>
                                  <w:top w:w="0" w:type="dxa"/>
                                  <w:left w:w="108" w:type="dxa"/>
                                  <w:bottom w:w="0" w:type="dxa"/>
                                  <w:right w:w="108" w:type="dxa"/>
                                </w:tblCellMar>
                              </w:tblPrEx>
                              <w:tc>
                                <w:tcPr>
                                  <w:tcW w:w="6663" w:type="dxa"/>
                                  <w:noWrap w:val="0"/>
                                  <w:vAlign w:val="top"/>
                                </w:tcPr>
                                <w:p w14:paraId="14D7B1C7">
                                  <w:pPr>
                                    <w:jc w:val="right"/>
                                    <w:rPr>
                                      <w:rFonts w:hint="default" w:eastAsia="宋体"/>
                                      <w:b/>
                                      <w:bCs/>
                                      <w:sz w:val="44"/>
                                      <w:szCs w:val="44"/>
                                      <w:lang w:val="en-US" w:eastAsia="zh-CN"/>
                                    </w:rPr>
                                  </w:pPr>
                                  <w:r>
                                    <w:rPr>
                                      <w:b/>
                                      <w:bCs/>
                                      <w:sz w:val="44"/>
                                      <w:szCs w:val="44"/>
                                    </w:rPr>
                                    <w:t>JX</w:t>
                                  </w:r>
                                  <w:r>
                                    <w:rPr>
                                      <w:rFonts w:hint="eastAsia"/>
                                      <w:b/>
                                      <w:bCs/>
                                      <w:sz w:val="44"/>
                                      <w:szCs w:val="44"/>
                                      <w:lang w:val="en-US" w:eastAsia="zh-CN"/>
                                    </w:rPr>
                                    <w:t>ZN</w:t>
                                  </w:r>
                                  <w:r>
                                    <w:rPr>
                                      <w:b/>
                                      <w:bCs/>
                                      <w:sz w:val="44"/>
                                      <w:szCs w:val="44"/>
                                    </w:rPr>
                                    <w:t>-</w:t>
                                  </w:r>
                                  <w:r>
                                    <w:rPr>
                                      <w:rFonts w:hint="eastAsia"/>
                                      <w:b/>
                                      <w:bCs/>
                                      <w:sz w:val="44"/>
                                      <w:szCs w:val="44"/>
                                      <w:lang w:val="en-US" w:eastAsia="zh-CN"/>
                                    </w:rPr>
                                    <w:t>STF</w:t>
                                  </w:r>
                                </w:p>
                              </w:tc>
                            </w:tr>
                            <w:tr w14:paraId="4C2E52B5">
                              <w:tblPrEx>
                                <w:tblCellMar>
                                  <w:top w:w="0" w:type="dxa"/>
                                  <w:left w:w="108" w:type="dxa"/>
                                  <w:bottom w:w="0" w:type="dxa"/>
                                  <w:right w:w="108" w:type="dxa"/>
                                </w:tblCellMar>
                              </w:tblPrEx>
                              <w:tc>
                                <w:tcPr>
                                  <w:tcW w:w="6663" w:type="dxa"/>
                                  <w:noWrap w:val="0"/>
                                  <w:vAlign w:val="top"/>
                                </w:tcPr>
                                <w:p w14:paraId="09E73285">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14:paraId="1A27F2A8"/>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3pt;margin-top:-12.65pt;height:292.5pt;width:419.25pt;z-index:251661312;mso-width-relative:page;mso-height-relative:page;" filled="f" stroked="f" coordsize="21600,21600" o:gfxdata="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ZOc/12wAAAAoBAAAPAAAAAAAAAAEA&#10;IAAAACIAAABkcnMvZG93bnJldi54bWxQSwECFAAUAAAACACHTuJADAbVPEUCAAByBAAADgAAAAAA&#10;AAABACAAAAAqAQAAZHJzL2Uyb0RvYy54bWxQSwUGAAAAAAYABgBZAQAA4QUAAAAA&#10;">
                <v:fill on="f" focussize="0,0"/>
                <v:stroke on="f" weight="0.5pt"/>
                <v:imagedata o:title=""/>
                <o:lock v:ext="edit" aspectratio="f"/>
                <v:textbox>
                  <w:txbxContent>
                    <w:tbl>
                      <w:tblPr>
                        <w:tblStyle w:val="9"/>
                        <w:tblpPr w:leftFromText="180" w:rightFromText="180" w:vertAnchor="text" w:horzAnchor="page" w:tblpX="802" w:tblpY="1079"/>
                        <w:tblOverlap w:val="never"/>
                        <w:tblW w:w="0" w:type="auto"/>
                        <w:tblInd w:w="0" w:type="dxa"/>
                        <w:tblLayout w:type="fixed"/>
                        <w:tblCellMar>
                          <w:top w:w="0" w:type="dxa"/>
                          <w:left w:w="108" w:type="dxa"/>
                          <w:bottom w:w="0" w:type="dxa"/>
                          <w:right w:w="108" w:type="dxa"/>
                        </w:tblCellMar>
                      </w:tblPr>
                      <w:tblGrid>
                        <w:gridCol w:w="6663"/>
                      </w:tblGrid>
                      <w:tr w14:paraId="623A63DF">
                        <w:tblPrEx>
                          <w:tblCellMar>
                            <w:top w:w="0" w:type="dxa"/>
                            <w:left w:w="108" w:type="dxa"/>
                            <w:bottom w:w="0" w:type="dxa"/>
                            <w:right w:w="108" w:type="dxa"/>
                          </w:tblCellMar>
                        </w:tblPrEx>
                        <w:tc>
                          <w:tcPr>
                            <w:tcW w:w="6663" w:type="dxa"/>
                            <w:noWrap w:val="0"/>
                            <w:vAlign w:val="top"/>
                          </w:tcPr>
                          <w:p w14:paraId="6AFD38B4">
                            <w:pPr>
                              <w:jc w:val="center"/>
                              <w:rPr>
                                <w:rFonts w:hint="eastAsia"/>
                                <w:b/>
                                <w:bCs/>
                                <w:sz w:val="72"/>
                                <w:szCs w:val="72"/>
                                <w:lang w:val="en-US" w:eastAsia="zh-CN"/>
                              </w:rPr>
                            </w:pPr>
                            <w:r>
                              <w:rPr>
                                <w:rFonts w:hint="eastAsia"/>
                                <w:b/>
                                <w:bCs/>
                                <w:sz w:val="72"/>
                                <w:szCs w:val="72"/>
                                <w:lang w:val="en-US" w:eastAsia="zh-CN"/>
                              </w:rPr>
                              <w:t xml:space="preserve"> 智能三通阀</w:t>
                            </w:r>
                          </w:p>
                          <w:p w14:paraId="34CFD661">
                            <w:pPr>
                              <w:jc w:val="center"/>
                              <w:rPr>
                                <w:rFonts w:hint="default" w:eastAsia="宋体"/>
                                <w:b/>
                                <w:bCs/>
                                <w:sz w:val="72"/>
                                <w:szCs w:val="72"/>
                                <w:lang w:val="en-US" w:eastAsia="zh-CN"/>
                              </w:rPr>
                            </w:pPr>
                            <w:r>
                              <w:rPr>
                                <w:b/>
                                <w:bCs/>
                                <w:sz w:val="72"/>
                                <w:szCs w:val="72"/>
                              </w:rPr>
                              <w:t>使用说明书</w:t>
                            </w:r>
                          </w:p>
                        </w:tc>
                      </w:tr>
                      <w:tr w14:paraId="1B6400BE">
                        <w:tblPrEx>
                          <w:tblCellMar>
                            <w:top w:w="0" w:type="dxa"/>
                            <w:left w:w="108" w:type="dxa"/>
                            <w:bottom w:w="0" w:type="dxa"/>
                            <w:right w:w="108" w:type="dxa"/>
                          </w:tblCellMar>
                        </w:tblPrEx>
                        <w:tc>
                          <w:tcPr>
                            <w:tcW w:w="6663" w:type="dxa"/>
                            <w:noWrap w:val="0"/>
                            <w:vAlign w:val="top"/>
                          </w:tcPr>
                          <w:p w14:paraId="518A5967">
                            <w:pPr>
                              <w:jc w:val="both"/>
                              <w:rPr>
                                <w:b/>
                                <w:bCs/>
                                <w:sz w:val="72"/>
                                <w:szCs w:val="72"/>
                              </w:rPr>
                            </w:pPr>
                          </w:p>
                        </w:tc>
                      </w:tr>
                      <w:tr w14:paraId="08B31A9B">
                        <w:tblPrEx>
                          <w:tblCellMar>
                            <w:top w:w="0" w:type="dxa"/>
                            <w:left w:w="108" w:type="dxa"/>
                            <w:bottom w:w="0" w:type="dxa"/>
                            <w:right w:w="108" w:type="dxa"/>
                          </w:tblCellMar>
                        </w:tblPrEx>
                        <w:tc>
                          <w:tcPr>
                            <w:tcW w:w="6663" w:type="dxa"/>
                            <w:noWrap w:val="0"/>
                            <w:vAlign w:val="top"/>
                          </w:tcPr>
                          <w:p w14:paraId="14D7B1C7">
                            <w:pPr>
                              <w:jc w:val="right"/>
                              <w:rPr>
                                <w:rFonts w:hint="default" w:eastAsia="宋体"/>
                                <w:b/>
                                <w:bCs/>
                                <w:sz w:val="44"/>
                                <w:szCs w:val="44"/>
                                <w:lang w:val="en-US" w:eastAsia="zh-CN"/>
                              </w:rPr>
                            </w:pPr>
                            <w:r>
                              <w:rPr>
                                <w:b/>
                                <w:bCs/>
                                <w:sz w:val="44"/>
                                <w:szCs w:val="44"/>
                              </w:rPr>
                              <w:t>JX</w:t>
                            </w:r>
                            <w:r>
                              <w:rPr>
                                <w:rFonts w:hint="eastAsia"/>
                                <w:b/>
                                <w:bCs/>
                                <w:sz w:val="44"/>
                                <w:szCs w:val="44"/>
                                <w:lang w:val="en-US" w:eastAsia="zh-CN"/>
                              </w:rPr>
                              <w:t>ZN</w:t>
                            </w:r>
                            <w:r>
                              <w:rPr>
                                <w:b/>
                                <w:bCs/>
                                <w:sz w:val="44"/>
                                <w:szCs w:val="44"/>
                              </w:rPr>
                              <w:t>-</w:t>
                            </w:r>
                            <w:r>
                              <w:rPr>
                                <w:rFonts w:hint="eastAsia"/>
                                <w:b/>
                                <w:bCs/>
                                <w:sz w:val="44"/>
                                <w:szCs w:val="44"/>
                                <w:lang w:val="en-US" w:eastAsia="zh-CN"/>
                              </w:rPr>
                              <w:t>STF</w:t>
                            </w:r>
                          </w:p>
                        </w:tc>
                      </w:tr>
                      <w:tr w14:paraId="4C2E52B5">
                        <w:tblPrEx>
                          <w:tblCellMar>
                            <w:top w:w="0" w:type="dxa"/>
                            <w:left w:w="108" w:type="dxa"/>
                            <w:bottom w:w="0" w:type="dxa"/>
                            <w:right w:w="108" w:type="dxa"/>
                          </w:tblCellMar>
                        </w:tblPrEx>
                        <w:tc>
                          <w:tcPr>
                            <w:tcW w:w="6663" w:type="dxa"/>
                            <w:noWrap w:val="0"/>
                            <w:vAlign w:val="top"/>
                          </w:tcPr>
                          <w:p w14:paraId="09E73285">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14:paraId="1A27F2A8"/>
                  </w:txbxContent>
                </v:textbox>
              </v:shape>
            </w:pict>
          </mc:Fallback>
        </mc:AlternateContent>
      </w:r>
      <w:r>
        <w:rPr>
          <w:b/>
          <w:bCs/>
          <w:sz w:val="72"/>
          <w:szCs w:val="72"/>
        </w:rPr>
        <w:drawing>
          <wp:anchor distT="0" distB="0" distL="114300" distR="114300" simplePos="0" relativeHeight="251660288" behindDoc="1" locked="0" layoutInCell="1" allowOverlap="1">
            <wp:simplePos x="0" y="0"/>
            <wp:positionH relativeFrom="page">
              <wp:posOffset>5080</wp:posOffset>
            </wp:positionH>
            <wp:positionV relativeFrom="page">
              <wp:posOffset>-27305</wp:posOffset>
            </wp:positionV>
            <wp:extent cx="7539355" cy="10709275"/>
            <wp:effectExtent l="0" t="0" r="444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5"/>
                    <a:stretch>
                      <a:fillRect/>
                    </a:stretch>
                  </pic:blipFill>
                  <pic:spPr>
                    <a:xfrm>
                      <a:off x="0" y="0"/>
                      <a:ext cx="7539355" cy="10709275"/>
                    </a:xfrm>
                    <a:prstGeom prst="rect">
                      <a:avLst/>
                    </a:prstGeom>
                    <a:noFill/>
                    <a:ln>
                      <a:noFill/>
                    </a:ln>
                  </pic:spPr>
                </pic:pic>
              </a:graphicData>
            </a:graphic>
          </wp:anchor>
        </w:drawing>
      </w:r>
    </w:p>
    <w:p w14:paraId="7A901E85">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14:paraId="12495921">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14:paraId="2A7933C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eastAsia="宋体"/>
          <w:color w:val="auto"/>
          <w:lang w:val="en-US" w:eastAsia="zh-CN"/>
        </w:rPr>
      </w:pPr>
      <w:r>
        <w:rPr>
          <w:rFonts w:hint="eastAsia"/>
          <w:color w:val="auto"/>
          <w:lang w:val="en-US" w:eastAsia="zh-CN"/>
        </w:rPr>
        <w:t>JXZN-STF型号设备设我司研制一款高性能产品，该</w:t>
      </w:r>
      <w:r>
        <w:rPr>
          <w:rFonts w:ascii="宋体" w:hAnsi="宋体" w:eastAsia="宋体" w:cs="宋体"/>
          <w:sz w:val="24"/>
          <w:szCs w:val="24"/>
        </w:rPr>
        <w:t>智能三通阀是一种新型多功能智能灌溉控制阀,内部集成流量测量、压力测量功能</w:t>
      </w:r>
      <w:r>
        <w:rPr>
          <w:rFonts w:hint="eastAsia" w:ascii="宋体" w:hAnsi="宋体" w:cs="宋体"/>
          <w:sz w:val="24"/>
          <w:szCs w:val="24"/>
          <w:lang w:val="en-US" w:eastAsia="zh-CN"/>
        </w:rPr>
        <w:t>等</w:t>
      </w:r>
      <w:r>
        <w:rPr>
          <w:rFonts w:ascii="宋体" w:hAnsi="宋体" w:eastAsia="宋体" w:cs="宋体"/>
          <w:sz w:val="24"/>
          <w:szCs w:val="24"/>
        </w:rPr>
        <w:t>,可用于灌溉用水的控制和计量。基于超低功耗设计,锂电池和太阳能组合给系统供电,无需外接电源。采用</w:t>
      </w:r>
      <w:r>
        <w:rPr>
          <w:rFonts w:hint="eastAsia" w:ascii="宋体" w:hAnsi="宋体" w:cs="宋体"/>
          <w:sz w:val="24"/>
          <w:szCs w:val="24"/>
          <w:lang w:val="en-US" w:eastAsia="zh-CN"/>
        </w:rPr>
        <w:t>4G</w:t>
      </w:r>
      <w:r>
        <w:rPr>
          <w:rFonts w:ascii="宋体" w:hAnsi="宋体" w:eastAsia="宋体" w:cs="宋体"/>
          <w:sz w:val="24"/>
          <w:szCs w:val="24"/>
        </w:rPr>
        <w:t>无线通讯方式,可通过手机APP/</w:t>
      </w:r>
      <w:r>
        <w:rPr>
          <w:rFonts w:hint="eastAsia" w:ascii="宋体" w:hAnsi="宋体" w:cs="宋体"/>
          <w:sz w:val="24"/>
          <w:szCs w:val="24"/>
          <w:lang w:val="en-US" w:eastAsia="zh-CN"/>
        </w:rPr>
        <w:t>精</w:t>
      </w:r>
      <w:r>
        <w:rPr>
          <w:rFonts w:ascii="宋体" w:hAnsi="宋体" w:eastAsia="宋体" w:cs="宋体"/>
          <w:sz w:val="24"/>
          <w:szCs w:val="24"/>
        </w:rPr>
        <w:t>云平台实现远程操控,</w:t>
      </w:r>
      <w:r>
        <w:rPr>
          <w:rFonts w:hint="eastAsia" w:ascii="宋体" w:hAnsi="宋体" w:cs="宋体"/>
          <w:sz w:val="24"/>
          <w:szCs w:val="24"/>
          <w:lang w:val="en-US" w:eastAsia="zh-CN"/>
        </w:rPr>
        <w:t>也</w:t>
      </w:r>
      <w:r>
        <w:rPr>
          <w:rFonts w:ascii="宋体" w:hAnsi="宋体" w:eastAsia="宋体" w:cs="宋体"/>
          <w:sz w:val="24"/>
          <w:szCs w:val="24"/>
        </w:rPr>
        <w:t>可实现现地参数设置、状态查看以及开关阀控制。该产品采用塑形接触密封及弹性接触密封两种技术相结合，适用于各种材质管道，有效控制了介质泄漏问题。使用效果良好，采用两块分块结构，施工速度快无需停水，挖掘量小仅需开挖很小的工作坑即可操作，节省了大量人力物力及时间。</w:t>
      </w:r>
    </w:p>
    <w:p w14:paraId="55BCE324">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 xml:space="preserve"> 产品特点</w:t>
      </w:r>
    </w:p>
    <w:p w14:paraId="7ECFB1DE">
      <w:pPr>
        <w:numPr>
          <w:ilvl w:val="0"/>
          <w:numId w:val="4"/>
        </w:numPr>
        <w:bidi w:val="0"/>
        <w:ind w:left="420" w:leftChars="0" w:hanging="420" w:firstLineChars="0"/>
        <w:rPr>
          <w:rFonts w:hint="eastAsia"/>
          <w:lang w:val="en-US" w:eastAsia="zh-CN"/>
        </w:rPr>
      </w:pPr>
      <w:r>
        <w:rPr>
          <w:rFonts w:ascii="宋体" w:hAnsi="宋体" w:eastAsia="宋体" w:cs="宋体"/>
          <w:sz w:val="24"/>
          <w:szCs w:val="24"/>
        </w:rPr>
        <w:t>体积小</w:t>
      </w:r>
    </w:p>
    <w:p w14:paraId="6432F8D4">
      <w:pPr>
        <w:numPr>
          <w:ilvl w:val="0"/>
          <w:numId w:val="4"/>
        </w:numPr>
        <w:bidi w:val="0"/>
        <w:ind w:left="420" w:leftChars="0" w:hanging="420" w:firstLineChars="0"/>
        <w:rPr>
          <w:rFonts w:hint="eastAsia"/>
          <w:lang w:val="en-US" w:eastAsia="zh-CN"/>
        </w:rPr>
      </w:pPr>
      <w:r>
        <w:rPr>
          <w:rFonts w:hint="eastAsia"/>
          <w:lang w:val="en-US" w:eastAsia="zh-CN"/>
        </w:rPr>
        <w:t>安装方便</w:t>
      </w:r>
    </w:p>
    <w:p w14:paraId="3271EDB9">
      <w:pPr>
        <w:numPr>
          <w:ilvl w:val="0"/>
          <w:numId w:val="4"/>
        </w:numPr>
        <w:bidi w:val="0"/>
        <w:ind w:left="420" w:leftChars="0" w:hanging="420" w:firstLineChars="0"/>
        <w:rPr>
          <w:rFonts w:hint="eastAsia"/>
          <w:lang w:val="en-US" w:eastAsia="zh-CN"/>
        </w:rPr>
      </w:pPr>
      <w:r>
        <w:rPr>
          <w:rFonts w:hint="eastAsia"/>
          <w:lang w:val="en-US" w:eastAsia="zh-CN"/>
        </w:rPr>
        <w:t>操作方便</w:t>
      </w:r>
    </w:p>
    <w:p w14:paraId="59AC9D2E">
      <w:pPr>
        <w:numPr>
          <w:ilvl w:val="0"/>
          <w:numId w:val="4"/>
        </w:numPr>
        <w:bidi w:val="0"/>
        <w:ind w:left="420" w:leftChars="0" w:hanging="420" w:firstLineChars="0"/>
        <w:rPr>
          <w:rFonts w:hint="eastAsia"/>
          <w:lang w:val="en-US" w:eastAsia="zh-CN"/>
        </w:rPr>
      </w:pPr>
      <w:r>
        <w:rPr>
          <w:rFonts w:hint="eastAsia"/>
          <w:lang w:val="en-US" w:eastAsia="zh-CN"/>
        </w:rPr>
        <w:t>远程控制</w:t>
      </w:r>
    </w:p>
    <w:p w14:paraId="7D6185B9">
      <w:pPr>
        <w:numPr>
          <w:ilvl w:val="0"/>
          <w:numId w:val="4"/>
        </w:numPr>
        <w:bidi w:val="0"/>
        <w:ind w:left="420" w:leftChars="0" w:hanging="420" w:firstLineChars="0"/>
        <w:rPr>
          <w:rFonts w:hint="eastAsia"/>
          <w:lang w:val="en-US" w:eastAsia="zh-CN"/>
        </w:rPr>
      </w:pPr>
      <w:r>
        <w:rPr>
          <w:rFonts w:hint="eastAsia"/>
          <w:lang w:val="en-US" w:eastAsia="zh-CN"/>
        </w:rPr>
        <w:t>大扭力执行器，稳定耐用</w:t>
      </w:r>
    </w:p>
    <w:p w14:paraId="1AB9CF13">
      <w:pPr>
        <w:numPr>
          <w:ilvl w:val="0"/>
          <w:numId w:val="4"/>
        </w:numPr>
        <w:bidi w:val="0"/>
        <w:ind w:left="420" w:leftChars="0" w:hanging="420" w:firstLineChars="0"/>
        <w:rPr>
          <w:rFonts w:hint="eastAsia"/>
          <w:lang w:val="en-US" w:eastAsia="zh-CN"/>
        </w:rPr>
      </w:pPr>
      <w:r>
        <w:rPr>
          <w:rFonts w:hint="eastAsia"/>
          <w:lang w:val="en-US" w:eastAsia="zh-CN"/>
        </w:rPr>
        <w:t>密封性好，使用时间长</w:t>
      </w:r>
    </w:p>
    <w:p w14:paraId="0AC3437C">
      <w:pPr>
        <w:numPr>
          <w:ilvl w:val="0"/>
          <w:numId w:val="4"/>
        </w:numPr>
        <w:bidi w:val="0"/>
        <w:ind w:left="420" w:leftChars="0" w:hanging="420" w:firstLineChars="0"/>
        <w:rPr>
          <w:rFonts w:hint="eastAsia"/>
          <w:lang w:val="en-US" w:eastAsia="zh-CN"/>
        </w:rPr>
      </w:pPr>
      <w:r>
        <w:rPr>
          <w:rFonts w:hint="eastAsia"/>
          <w:lang w:val="en-US" w:eastAsia="zh-CN"/>
        </w:rPr>
        <w:t>双向流通，不易堵塞</w:t>
      </w:r>
    </w:p>
    <w:p w14:paraId="512B5454">
      <w:pPr>
        <w:numPr>
          <w:ilvl w:val="0"/>
          <w:numId w:val="4"/>
        </w:numPr>
        <w:bidi w:val="0"/>
        <w:ind w:left="420" w:leftChars="0" w:hanging="420" w:firstLineChars="0"/>
        <w:rPr>
          <w:rFonts w:hint="eastAsia"/>
          <w:lang w:val="en-US" w:eastAsia="zh-CN"/>
        </w:rPr>
      </w:pPr>
      <w:r>
        <w:rPr>
          <w:rFonts w:hint="eastAsia"/>
          <w:lang w:val="en-US" w:eastAsia="zh-CN"/>
        </w:rPr>
        <w:t>高效节水控制</w:t>
      </w:r>
    </w:p>
    <w:p w14:paraId="3870E2B0">
      <w:pPr>
        <w:numPr>
          <w:ilvl w:val="0"/>
          <w:numId w:val="4"/>
        </w:numPr>
        <w:bidi w:val="0"/>
        <w:ind w:left="420" w:leftChars="0" w:hanging="420" w:firstLineChars="0"/>
        <w:rPr>
          <w:rFonts w:hint="eastAsia"/>
          <w:lang w:val="en-US" w:eastAsia="zh-CN"/>
        </w:rPr>
      </w:pPr>
      <w:r>
        <w:rPr>
          <w:rFonts w:hint="eastAsia"/>
          <w:lang w:val="en-US" w:eastAsia="zh-CN"/>
        </w:rPr>
        <w:t>搭配方式多样化</w:t>
      </w:r>
    </w:p>
    <w:p w14:paraId="143AF91B">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产品用途</w:t>
      </w:r>
    </w:p>
    <w:p w14:paraId="7BDA7C59">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eastAsia="宋体"/>
          <w:color w:val="auto"/>
          <w:lang w:val="en-US" w:eastAsia="zh-CN"/>
        </w:rPr>
      </w:pPr>
      <w:r>
        <w:rPr>
          <w:rFonts w:hint="eastAsia"/>
          <w:color w:val="auto"/>
          <w:lang w:val="en-US" w:eastAsia="zh-CN"/>
        </w:rPr>
        <w:t>改智能三通</w:t>
      </w:r>
      <w:r>
        <w:rPr>
          <w:rFonts w:hint="default"/>
          <w:color w:val="auto"/>
          <w:lang w:val="en-US" w:eastAsia="zh-CN"/>
        </w:rPr>
        <w:t>阀现如今已在石油、天然气、医药、食品、水电、核电、电力、给排水、供热、冶金等行业中得到广泛的使用，是国防建设至关重要的机械产品。同时也是科技建设不可缺少的产品</w:t>
      </w:r>
      <w:r>
        <w:rPr>
          <w:rFonts w:hint="eastAsia"/>
          <w:color w:val="auto"/>
          <w:lang w:val="en-US" w:eastAsia="zh-CN"/>
        </w:rPr>
        <w:t>，</w:t>
      </w:r>
      <w:r>
        <w:rPr>
          <w:rFonts w:ascii="宋体" w:hAnsi="宋体" w:eastAsia="宋体" w:cs="宋体"/>
          <w:sz w:val="24"/>
          <w:szCs w:val="24"/>
        </w:rPr>
        <w:t>适用于各种钢管、镀锌钢管、球墨铸铁管、PE、PVC等塑料管道漏水维修</w:t>
      </w:r>
      <w:r>
        <w:rPr>
          <w:rFonts w:hint="eastAsia" w:ascii="宋体" w:hAnsi="宋体" w:cs="宋体"/>
          <w:sz w:val="24"/>
          <w:szCs w:val="24"/>
          <w:lang w:eastAsia="zh-CN"/>
        </w:rPr>
        <w:t>，</w:t>
      </w:r>
      <w:r>
        <w:rPr>
          <w:rFonts w:hint="eastAsia" w:ascii="宋体" w:hAnsi="宋体" w:cs="宋体"/>
          <w:sz w:val="24"/>
          <w:szCs w:val="24"/>
          <w:lang w:val="en-US" w:eastAsia="zh-CN"/>
        </w:rPr>
        <w:t>也</w:t>
      </w:r>
      <w:r>
        <w:rPr>
          <w:rFonts w:ascii="宋体" w:hAnsi="宋体" w:eastAsia="宋体" w:cs="宋体"/>
          <w:sz w:val="24"/>
          <w:szCs w:val="24"/>
        </w:rPr>
        <w:t>被广泛用于各种高效节水灌溉系统、智慧农业种植系统、管道控制系统等。</w:t>
      </w:r>
    </w:p>
    <w:p w14:paraId="6F2B29F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color w:val="auto"/>
          <w:lang w:val="en-US" w:eastAsia="zh-CN"/>
        </w:rPr>
      </w:pPr>
    </w:p>
    <w:p w14:paraId="78C85730">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14:paraId="05DA535E">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10"/>
        <w:tblW w:w="0" w:type="auto"/>
        <w:tblInd w:w="1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29"/>
        <w:gridCol w:w="3833"/>
      </w:tblGrid>
      <w:tr w14:paraId="06D9D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29" w:type="dxa"/>
          </w:tcPr>
          <w:p w14:paraId="3D99BA47">
            <w:pPr>
              <w:bidi w:val="0"/>
              <w:rPr>
                <w:rFonts w:hint="default"/>
                <w:lang w:val="en-US" w:eastAsia="zh-CN"/>
              </w:rPr>
            </w:pPr>
            <w:r>
              <w:rPr>
                <w:rFonts w:hint="eastAsia"/>
                <w:lang w:val="en-US" w:eastAsia="zh-CN"/>
              </w:rPr>
              <w:t>供电方式</w:t>
            </w:r>
          </w:p>
        </w:tc>
        <w:tc>
          <w:tcPr>
            <w:tcW w:w="3833" w:type="dxa"/>
          </w:tcPr>
          <w:p w14:paraId="071ECC5F">
            <w:pPr>
              <w:bidi w:val="0"/>
              <w:rPr>
                <w:rFonts w:hint="default"/>
                <w:lang w:val="en-US" w:eastAsia="zh-CN"/>
              </w:rPr>
            </w:pPr>
            <w:r>
              <w:rPr>
                <w:rFonts w:hint="eastAsia"/>
                <w:lang w:val="en-US" w:eastAsia="zh-CN"/>
              </w:rPr>
              <w:t>太阳能、锂电池（可定制）</w:t>
            </w:r>
          </w:p>
        </w:tc>
      </w:tr>
      <w:tr w14:paraId="3B536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29" w:type="dxa"/>
          </w:tcPr>
          <w:p w14:paraId="5BA14D03">
            <w:pPr>
              <w:bidi w:val="0"/>
              <w:rPr>
                <w:rFonts w:hint="default"/>
                <w:lang w:val="en-US" w:eastAsia="zh-CN"/>
              </w:rPr>
            </w:pPr>
            <w:r>
              <w:rPr>
                <w:rFonts w:hint="eastAsia"/>
                <w:lang w:val="en-US" w:eastAsia="zh-CN"/>
              </w:rPr>
              <w:t>额定扭矩</w:t>
            </w:r>
          </w:p>
        </w:tc>
        <w:tc>
          <w:tcPr>
            <w:tcW w:w="3833" w:type="dxa"/>
          </w:tcPr>
          <w:p w14:paraId="48C0E857">
            <w:pPr>
              <w:bidi w:val="0"/>
              <w:rPr>
                <w:rFonts w:hint="default"/>
                <w:lang w:val="en-US" w:eastAsia="zh-CN"/>
              </w:rPr>
            </w:pPr>
            <w:r>
              <w:rPr>
                <w:rFonts w:hint="eastAsia"/>
                <w:lang w:val="en-US" w:eastAsia="zh-CN"/>
              </w:rPr>
              <w:t>145N.m</w:t>
            </w:r>
          </w:p>
        </w:tc>
      </w:tr>
      <w:tr w14:paraId="552CB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29" w:type="dxa"/>
          </w:tcPr>
          <w:p w14:paraId="15A96B2F">
            <w:pPr>
              <w:bidi w:val="0"/>
              <w:rPr>
                <w:rFonts w:hint="default"/>
                <w:lang w:val="en-US" w:eastAsia="zh-CN"/>
              </w:rPr>
            </w:pPr>
            <w:r>
              <w:rPr>
                <w:rFonts w:hint="eastAsia"/>
                <w:lang w:val="en-US" w:eastAsia="zh-CN"/>
              </w:rPr>
              <w:t>堵转扭矩</w:t>
            </w:r>
          </w:p>
        </w:tc>
        <w:tc>
          <w:tcPr>
            <w:tcW w:w="3833" w:type="dxa"/>
          </w:tcPr>
          <w:p w14:paraId="15D3908F">
            <w:pPr>
              <w:bidi w:val="0"/>
              <w:rPr>
                <w:rFonts w:hint="default"/>
                <w:lang w:val="en-US" w:eastAsia="zh-CN"/>
              </w:rPr>
            </w:pPr>
            <w:r>
              <w:rPr>
                <w:rFonts w:hint="eastAsia"/>
                <w:lang w:val="en-US" w:eastAsia="zh-CN"/>
              </w:rPr>
              <w:t>544N.m</w:t>
            </w:r>
          </w:p>
        </w:tc>
      </w:tr>
      <w:tr w14:paraId="124E7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29" w:type="dxa"/>
            <w:vAlign w:val="top"/>
          </w:tcPr>
          <w:p w14:paraId="2C370E9B">
            <w:pPr>
              <w:bidi w:val="0"/>
              <w:rPr>
                <w:rFonts w:hint="default"/>
                <w:lang w:val="en-US" w:eastAsia="zh-CN"/>
              </w:rPr>
            </w:pPr>
            <w:r>
              <w:rPr>
                <w:rFonts w:hint="eastAsia"/>
                <w:lang w:val="en-US" w:eastAsia="zh-CN"/>
              </w:rPr>
              <w:t>通讯方式</w:t>
            </w:r>
          </w:p>
        </w:tc>
        <w:tc>
          <w:tcPr>
            <w:tcW w:w="3833" w:type="dxa"/>
            <w:vAlign w:val="top"/>
          </w:tcPr>
          <w:p w14:paraId="434D5F9B">
            <w:pPr>
              <w:bidi w:val="0"/>
              <w:rPr>
                <w:rFonts w:hint="default"/>
                <w:lang w:val="en-US" w:eastAsia="zh-CN"/>
              </w:rPr>
            </w:pPr>
            <w:r>
              <w:rPr>
                <w:rFonts w:hint="eastAsia"/>
                <w:lang w:val="en-US" w:eastAsia="zh-CN"/>
              </w:rPr>
              <w:t>4G</w:t>
            </w:r>
          </w:p>
        </w:tc>
      </w:tr>
      <w:tr w14:paraId="4F5D2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29" w:type="dxa"/>
          </w:tcPr>
          <w:p w14:paraId="3F8A9020">
            <w:pPr>
              <w:bidi w:val="0"/>
              <w:rPr>
                <w:rFonts w:hint="default"/>
                <w:lang w:val="en-US" w:eastAsia="zh-CN"/>
              </w:rPr>
            </w:pPr>
            <w:r>
              <w:rPr>
                <w:rFonts w:hint="eastAsia"/>
                <w:lang w:val="en-US" w:eastAsia="zh-CN"/>
              </w:rPr>
              <w:t>三通口径</w:t>
            </w:r>
          </w:p>
        </w:tc>
        <w:tc>
          <w:tcPr>
            <w:tcW w:w="3833" w:type="dxa"/>
          </w:tcPr>
          <w:p w14:paraId="45B455A0">
            <w:pPr>
              <w:bidi w:val="0"/>
              <w:rPr>
                <w:rFonts w:hint="default"/>
                <w:lang w:val="en-US" w:eastAsia="zh-CN"/>
              </w:rPr>
            </w:pPr>
            <w:r>
              <w:rPr>
                <w:rFonts w:hint="eastAsia"/>
                <w:lang w:val="en-US" w:eastAsia="zh-CN"/>
              </w:rPr>
              <w:t>DN80</w:t>
            </w:r>
          </w:p>
        </w:tc>
      </w:tr>
      <w:tr w14:paraId="45CC9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29" w:type="dxa"/>
          </w:tcPr>
          <w:p w14:paraId="2F85F774">
            <w:pPr>
              <w:bidi w:val="0"/>
              <w:rPr>
                <w:rFonts w:hint="default"/>
                <w:lang w:val="en-US" w:eastAsia="zh-CN"/>
              </w:rPr>
            </w:pPr>
            <w:r>
              <w:rPr>
                <w:rFonts w:hint="eastAsia"/>
                <w:lang w:val="en-US" w:eastAsia="zh-CN"/>
              </w:rPr>
              <w:t>环境温度</w:t>
            </w:r>
          </w:p>
        </w:tc>
        <w:tc>
          <w:tcPr>
            <w:tcW w:w="3833" w:type="dxa"/>
          </w:tcPr>
          <w:p w14:paraId="4D4D8B14">
            <w:pPr>
              <w:bidi w:val="0"/>
              <w:rPr>
                <w:rFonts w:hint="default"/>
                <w:lang w:val="en-US" w:eastAsia="zh-CN"/>
              </w:rPr>
            </w:pPr>
            <w:r>
              <w:rPr>
                <w:rFonts w:hint="eastAsia"/>
                <w:lang w:val="en-US" w:eastAsia="zh-CN"/>
              </w:rPr>
              <w:t>-20~90℃</w:t>
            </w:r>
          </w:p>
        </w:tc>
      </w:tr>
      <w:tr w14:paraId="6379F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29" w:type="dxa"/>
          </w:tcPr>
          <w:p w14:paraId="38208B5D">
            <w:pPr>
              <w:bidi w:val="0"/>
              <w:rPr>
                <w:rFonts w:hint="default"/>
                <w:lang w:val="en-US" w:eastAsia="zh-CN"/>
              </w:rPr>
            </w:pPr>
            <w:r>
              <w:rPr>
                <w:rFonts w:hint="eastAsia"/>
                <w:lang w:val="en-US" w:eastAsia="zh-CN"/>
              </w:rPr>
              <w:t>操制方式</w:t>
            </w:r>
          </w:p>
        </w:tc>
        <w:tc>
          <w:tcPr>
            <w:tcW w:w="3833" w:type="dxa"/>
          </w:tcPr>
          <w:p w14:paraId="44771E64">
            <w:pPr>
              <w:bidi w:val="0"/>
              <w:rPr>
                <w:rFonts w:hint="default"/>
                <w:lang w:val="en-US" w:eastAsia="zh-CN"/>
              </w:rPr>
            </w:pPr>
            <w:r>
              <w:rPr>
                <w:rFonts w:hint="eastAsia"/>
                <w:lang w:val="en-US" w:eastAsia="zh-CN"/>
              </w:rPr>
              <w:t>远程平台</w:t>
            </w:r>
          </w:p>
        </w:tc>
      </w:tr>
      <w:tr w14:paraId="6F91E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29" w:type="dxa"/>
          </w:tcPr>
          <w:p w14:paraId="579AEA2E">
            <w:pPr>
              <w:bidi w:val="0"/>
              <w:rPr>
                <w:rFonts w:hint="default"/>
                <w:lang w:val="en-US" w:eastAsia="zh-CN"/>
              </w:rPr>
            </w:pPr>
            <w:r>
              <w:rPr>
                <w:rFonts w:hint="eastAsia"/>
                <w:lang w:val="en-US" w:eastAsia="zh-CN"/>
              </w:rPr>
              <w:t>防护等级</w:t>
            </w:r>
          </w:p>
        </w:tc>
        <w:tc>
          <w:tcPr>
            <w:tcW w:w="3833" w:type="dxa"/>
          </w:tcPr>
          <w:p w14:paraId="4B9BE07B">
            <w:pPr>
              <w:bidi w:val="0"/>
              <w:rPr>
                <w:rFonts w:hint="default"/>
                <w:lang w:val="en-US" w:eastAsia="zh-CN"/>
              </w:rPr>
            </w:pPr>
            <w:r>
              <w:rPr>
                <w:rFonts w:hint="eastAsia"/>
                <w:lang w:val="en-US" w:eastAsia="zh-CN"/>
              </w:rPr>
              <w:t>IP67</w:t>
            </w:r>
          </w:p>
        </w:tc>
      </w:tr>
      <w:tr w14:paraId="4829B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29" w:type="dxa"/>
          </w:tcPr>
          <w:p w14:paraId="36B6585C">
            <w:pPr>
              <w:bidi w:val="0"/>
              <w:rPr>
                <w:rFonts w:hint="default"/>
                <w:lang w:val="en-US" w:eastAsia="zh-CN"/>
              </w:rPr>
            </w:pPr>
            <w:r>
              <w:rPr>
                <w:rFonts w:hint="eastAsia"/>
                <w:lang w:val="en-US" w:eastAsia="zh-CN"/>
              </w:rPr>
              <w:t>产品材质</w:t>
            </w:r>
          </w:p>
        </w:tc>
        <w:tc>
          <w:tcPr>
            <w:tcW w:w="3833" w:type="dxa"/>
          </w:tcPr>
          <w:p w14:paraId="1A83D427">
            <w:pPr>
              <w:bidi w:val="0"/>
              <w:rPr>
                <w:rFonts w:hint="default"/>
                <w:lang w:val="en-US" w:eastAsia="zh-CN"/>
              </w:rPr>
            </w:pPr>
            <w:r>
              <w:rPr>
                <w:rFonts w:hint="eastAsia"/>
                <w:lang w:val="en-US" w:eastAsia="zh-CN"/>
              </w:rPr>
              <w:t>PC</w:t>
            </w:r>
          </w:p>
        </w:tc>
      </w:tr>
      <w:tr w14:paraId="726C8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29" w:type="dxa"/>
          </w:tcPr>
          <w:p w14:paraId="1C950CBD">
            <w:pPr>
              <w:bidi w:val="0"/>
              <w:rPr>
                <w:rFonts w:hint="default"/>
                <w:lang w:val="en-US" w:eastAsia="zh-CN"/>
              </w:rPr>
            </w:pPr>
            <w:r>
              <w:rPr>
                <w:rFonts w:hint="eastAsia"/>
                <w:lang w:val="en-US" w:eastAsia="zh-CN"/>
              </w:rPr>
              <w:t>连接方式</w:t>
            </w:r>
          </w:p>
        </w:tc>
        <w:tc>
          <w:tcPr>
            <w:tcW w:w="3833" w:type="dxa"/>
          </w:tcPr>
          <w:p w14:paraId="46CAAA99">
            <w:pPr>
              <w:bidi w:val="0"/>
              <w:rPr>
                <w:rFonts w:hint="default"/>
                <w:lang w:val="en-US" w:eastAsia="zh-CN"/>
              </w:rPr>
            </w:pPr>
            <w:r>
              <w:rPr>
                <w:rFonts w:hint="eastAsia"/>
                <w:lang w:val="en-US" w:eastAsia="zh-CN"/>
              </w:rPr>
              <w:t>螺纹连接</w:t>
            </w:r>
            <w:bookmarkStart w:id="0" w:name="_GoBack"/>
            <w:bookmarkEnd w:id="0"/>
          </w:p>
        </w:tc>
      </w:tr>
      <w:tr w14:paraId="27753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29" w:type="dxa"/>
          </w:tcPr>
          <w:p w14:paraId="0EF6F117">
            <w:pPr>
              <w:bidi w:val="0"/>
              <w:rPr>
                <w:rFonts w:hint="default"/>
                <w:lang w:val="en-US" w:eastAsia="zh-CN"/>
              </w:rPr>
            </w:pPr>
            <w:r>
              <w:rPr>
                <w:rFonts w:hint="eastAsia"/>
                <w:lang w:val="en-US" w:eastAsia="zh-CN"/>
              </w:rPr>
              <w:t>产品配置</w:t>
            </w:r>
          </w:p>
        </w:tc>
        <w:tc>
          <w:tcPr>
            <w:tcW w:w="3833" w:type="dxa"/>
          </w:tcPr>
          <w:p w14:paraId="0E1D5532">
            <w:pPr>
              <w:bidi w:val="0"/>
              <w:rPr>
                <w:rFonts w:hint="default"/>
                <w:lang w:val="en-US" w:eastAsia="zh-CN"/>
              </w:rPr>
            </w:pPr>
            <w:r>
              <w:rPr>
                <w:rFonts w:hint="eastAsia"/>
                <w:lang w:val="en-US" w:eastAsia="zh-CN"/>
              </w:rPr>
              <w:t>流量计、压力计等（选配）</w:t>
            </w:r>
          </w:p>
        </w:tc>
      </w:tr>
    </w:tbl>
    <w:p w14:paraId="630308D4">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default"/>
          <w:lang w:val="en-US" w:eastAsia="zh-CN"/>
        </w:rPr>
      </w:pPr>
      <w:r>
        <w:rPr>
          <w:rFonts w:hint="eastAsia" w:ascii="黑体" w:hAnsi="黑体" w:eastAsia="黑体" w:cs="黑体"/>
          <w:b/>
          <w:bCs/>
          <w:sz w:val="30"/>
          <w:szCs w:val="30"/>
          <w:lang w:val="en-US" w:eastAsia="zh-CN"/>
        </w:rPr>
        <w:t xml:space="preserve">                          </w:t>
      </w:r>
      <w:r>
        <w:rPr>
          <w:rFonts w:hint="eastAsia"/>
          <w:lang w:val="en-US" w:eastAsia="zh-CN"/>
        </w:rPr>
        <w:t xml:space="preserve"> 表1</w:t>
      </w:r>
    </w:p>
    <w:p w14:paraId="45ADC753">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ascii="黑体" w:hAnsi="黑体" w:eastAsia="黑体" w:cs="黑体"/>
          <w:b/>
          <w:bCs/>
          <w:sz w:val="30"/>
          <w:szCs w:val="30"/>
          <w:lang w:val="en-US" w:eastAsia="zh-CN"/>
        </w:rPr>
      </w:pPr>
      <w:r>
        <w:drawing>
          <wp:anchor distT="0" distB="0" distL="114300" distR="114300" simplePos="0" relativeHeight="251664384" behindDoc="1" locked="0" layoutInCell="1" allowOverlap="1">
            <wp:simplePos x="0" y="0"/>
            <wp:positionH relativeFrom="column">
              <wp:posOffset>2957195</wp:posOffset>
            </wp:positionH>
            <wp:positionV relativeFrom="paragraph">
              <wp:posOffset>364490</wp:posOffset>
            </wp:positionV>
            <wp:extent cx="1114425" cy="1772920"/>
            <wp:effectExtent l="0" t="0" r="0" b="17780"/>
            <wp:wrapTight wrapText="bothSides">
              <wp:wrapPolygon>
                <wp:start x="9600" y="464"/>
                <wp:lineTo x="5538" y="696"/>
                <wp:lineTo x="2954" y="2089"/>
                <wp:lineTo x="2954" y="5570"/>
                <wp:lineTo x="3692" y="7891"/>
                <wp:lineTo x="5538" y="11605"/>
                <wp:lineTo x="4062" y="15318"/>
                <wp:lineTo x="6646" y="19032"/>
                <wp:lineTo x="6646" y="19960"/>
                <wp:lineTo x="8123" y="21352"/>
                <wp:lineTo x="9231" y="21352"/>
                <wp:lineTo x="14031" y="21352"/>
                <wp:lineTo x="15138" y="21352"/>
                <wp:lineTo x="19938" y="15318"/>
                <wp:lineTo x="18092" y="11605"/>
                <wp:lineTo x="19569" y="4874"/>
                <wp:lineTo x="19569" y="3481"/>
                <wp:lineTo x="16985" y="696"/>
                <wp:lineTo x="15877" y="464"/>
                <wp:lineTo x="9600" y="464"/>
              </wp:wrapPolygon>
            </wp:wrapTight>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6">
                      <a:clrChange>
                        <a:clrFrom>
                          <a:srgbClr val="DCDCDC">
                            <a:alpha val="100000"/>
                          </a:srgbClr>
                        </a:clrFrom>
                        <a:clrTo>
                          <a:srgbClr val="DCDCDC">
                            <a:alpha val="100000"/>
                            <a:alpha val="0"/>
                          </a:srgbClr>
                        </a:clrTo>
                      </a:clrChange>
                    </a:blip>
                    <a:stretch>
                      <a:fillRect/>
                    </a:stretch>
                  </pic:blipFill>
                  <pic:spPr>
                    <a:xfrm>
                      <a:off x="0" y="0"/>
                      <a:ext cx="1114425" cy="1772920"/>
                    </a:xfrm>
                    <a:prstGeom prst="rect">
                      <a:avLst/>
                    </a:prstGeom>
                    <a:noFill/>
                    <a:ln>
                      <a:noFill/>
                    </a:ln>
                  </pic:spPr>
                </pic:pic>
              </a:graphicData>
            </a:graphic>
          </wp:anchor>
        </w:drawing>
      </w:r>
      <w:r>
        <w:drawing>
          <wp:anchor distT="0" distB="0" distL="114300" distR="114300" simplePos="0" relativeHeight="251663360" behindDoc="1" locked="0" layoutInCell="1" allowOverlap="1">
            <wp:simplePos x="0" y="0"/>
            <wp:positionH relativeFrom="column">
              <wp:posOffset>1130935</wp:posOffset>
            </wp:positionH>
            <wp:positionV relativeFrom="paragraph">
              <wp:posOffset>321310</wp:posOffset>
            </wp:positionV>
            <wp:extent cx="1672590" cy="1813560"/>
            <wp:effectExtent l="0" t="0" r="0" b="15240"/>
            <wp:wrapTight wrapText="bothSides">
              <wp:wrapPolygon>
                <wp:start x="8610" y="681"/>
                <wp:lineTo x="6642" y="1588"/>
                <wp:lineTo x="5412" y="2950"/>
                <wp:lineTo x="5412" y="5218"/>
                <wp:lineTo x="6396" y="7941"/>
                <wp:lineTo x="3690" y="11345"/>
                <wp:lineTo x="3690" y="11798"/>
                <wp:lineTo x="3936" y="15202"/>
                <wp:lineTo x="6642" y="18832"/>
                <wp:lineTo x="6888" y="19739"/>
                <wp:lineTo x="8118" y="21101"/>
                <wp:lineTo x="9103" y="21328"/>
                <wp:lineTo x="12055" y="21328"/>
                <wp:lineTo x="12793" y="21101"/>
                <wp:lineTo x="14269" y="19513"/>
                <wp:lineTo x="14023" y="18832"/>
                <wp:lineTo x="15745" y="15202"/>
                <wp:lineTo x="16729" y="12479"/>
                <wp:lineTo x="16729" y="11571"/>
                <wp:lineTo x="15745" y="10210"/>
                <wp:lineTo x="13777" y="7941"/>
                <wp:lineTo x="15253" y="7941"/>
                <wp:lineTo x="16975" y="5672"/>
                <wp:lineTo x="16729" y="2950"/>
                <wp:lineTo x="14761" y="1361"/>
                <wp:lineTo x="11563" y="681"/>
                <wp:lineTo x="8610" y="681"/>
              </wp:wrapPolygon>
            </wp:wrapTight>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icPr>
                  <pic:blipFill>
                    <a:blip r:embed="rId7">
                      <a:clrChange>
                        <a:clrFrom>
                          <a:srgbClr val="DCDCDC">
                            <a:alpha val="100000"/>
                          </a:srgbClr>
                        </a:clrFrom>
                        <a:clrTo>
                          <a:srgbClr val="DCDCDC">
                            <a:alpha val="100000"/>
                            <a:alpha val="0"/>
                          </a:srgbClr>
                        </a:clrTo>
                      </a:clrChange>
                    </a:blip>
                    <a:stretch>
                      <a:fillRect/>
                    </a:stretch>
                  </pic:blipFill>
                  <pic:spPr>
                    <a:xfrm>
                      <a:off x="0" y="0"/>
                      <a:ext cx="1672590" cy="1813560"/>
                    </a:xfrm>
                    <a:prstGeom prst="rect">
                      <a:avLst/>
                    </a:prstGeom>
                    <a:noFill/>
                    <a:ln>
                      <a:noFill/>
                    </a:ln>
                  </pic:spPr>
                </pic:pic>
              </a:graphicData>
            </a:graphic>
          </wp:anchor>
        </w:drawing>
      </w:r>
      <w:r>
        <w:rPr>
          <w:rFonts w:hint="eastAsia" w:ascii="黑体" w:hAnsi="黑体" w:eastAsia="黑体" w:cs="黑体"/>
          <w:b/>
          <w:bCs/>
          <w:sz w:val="30"/>
          <w:szCs w:val="30"/>
          <w:lang w:val="en-US" w:eastAsia="zh-CN"/>
        </w:rPr>
        <w:t>2.2 产品外观</w:t>
      </w:r>
    </w:p>
    <w:p w14:paraId="1780BDC5">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p>
    <w:p w14:paraId="312CC14E">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p>
    <w:p w14:paraId="64D6D1E1">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p>
    <w:p w14:paraId="1C27E208">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p>
    <w:p w14:paraId="54A83735">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p>
    <w:p w14:paraId="37CF6B4A">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ascii="黑体" w:hAnsi="黑体" w:eastAsia="黑体" w:cs="黑体"/>
          <w:b/>
          <w:bCs/>
          <w:sz w:val="30"/>
          <w:szCs w:val="30"/>
          <w:lang w:val="en-US" w:eastAsia="zh-CN"/>
        </w:rPr>
      </w:pPr>
      <w:r>
        <w:drawing>
          <wp:anchor distT="0" distB="0" distL="114300" distR="114300" simplePos="0" relativeHeight="251666432" behindDoc="1" locked="0" layoutInCell="1" allowOverlap="1">
            <wp:simplePos x="0" y="0"/>
            <wp:positionH relativeFrom="column">
              <wp:posOffset>2996565</wp:posOffset>
            </wp:positionH>
            <wp:positionV relativeFrom="paragraph">
              <wp:posOffset>55880</wp:posOffset>
            </wp:positionV>
            <wp:extent cx="1151890" cy="1758315"/>
            <wp:effectExtent l="0" t="0" r="0" b="13335"/>
            <wp:wrapTight wrapText="bothSides">
              <wp:wrapPolygon>
                <wp:start x="6430" y="468"/>
                <wp:lineTo x="5358" y="702"/>
                <wp:lineTo x="3215" y="3276"/>
                <wp:lineTo x="3215" y="4680"/>
                <wp:lineTo x="5716" y="7957"/>
                <wp:lineTo x="3215" y="9361"/>
                <wp:lineTo x="1429" y="10765"/>
                <wp:lineTo x="1429" y="12637"/>
                <wp:lineTo x="2143" y="15445"/>
                <wp:lineTo x="7502" y="21296"/>
                <wp:lineTo x="8216" y="21296"/>
                <wp:lineTo x="13574" y="21296"/>
                <wp:lineTo x="14646" y="21296"/>
                <wp:lineTo x="20004" y="15445"/>
                <wp:lineTo x="20719" y="10765"/>
                <wp:lineTo x="18933" y="9361"/>
                <wp:lineTo x="15718" y="7957"/>
                <wp:lineTo x="17504" y="7957"/>
                <wp:lineTo x="20719" y="5382"/>
                <wp:lineTo x="20719" y="3510"/>
                <wp:lineTo x="18576" y="702"/>
                <wp:lineTo x="17861" y="468"/>
                <wp:lineTo x="6430" y="468"/>
              </wp:wrapPolygon>
            </wp:wrapTight>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pic:cNvPicPr>
                  </pic:nvPicPr>
                  <pic:blipFill>
                    <a:blip r:embed="rId8">
                      <a:clrChange>
                        <a:clrFrom>
                          <a:srgbClr val="DCDCDC">
                            <a:alpha val="100000"/>
                          </a:srgbClr>
                        </a:clrFrom>
                        <a:clrTo>
                          <a:srgbClr val="DCDCDC">
                            <a:alpha val="100000"/>
                            <a:alpha val="0"/>
                          </a:srgbClr>
                        </a:clrTo>
                      </a:clrChange>
                    </a:blip>
                    <a:stretch>
                      <a:fillRect/>
                    </a:stretch>
                  </pic:blipFill>
                  <pic:spPr>
                    <a:xfrm>
                      <a:off x="0" y="0"/>
                      <a:ext cx="1151890" cy="1758315"/>
                    </a:xfrm>
                    <a:prstGeom prst="rect">
                      <a:avLst/>
                    </a:prstGeom>
                    <a:noFill/>
                    <a:ln>
                      <a:noFill/>
                    </a:ln>
                  </pic:spPr>
                </pic:pic>
              </a:graphicData>
            </a:graphic>
          </wp:anchor>
        </w:drawing>
      </w:r>
      <w:r>
        <w:drawing>
          <wp:anchor distT="0" distB="0" distL="114300" distR="114300" simplePos="0" relativeHeight="251665408" behindDoc="1" locked="0" layoutInCell="1" allowOverlap="1">
            <wp:simplePos x="0" y="0"/>
            <wp:positionH relativeFrom="column">
              <wp:posOffset>1426845</wp:posOffset>
            </wp:positionH>
            <wp:positionV relativeFrom="paragraph">
              <wp:posOffset>53340</wp:posOffset>
            </wp:positionV>
            <wp:extent cx="1190625" cy="1833880"/>
            <wp:effectExtent l="0" t="0" r="0" b="13970"/>
            <wp:wrapTight wrapText="bothSides">
              <wp:wrapPolygon>
                <wp:start x="10368" y="224"/>
                <wp:lineTo x="5184" y="898"/>
                <wp:lineTo x="2419" y="2244"/>
                <wp:lineTo x="2074" y="5161"/>
                <wp:lineTo x="3456" y="7180"/>
                <wp:lineTo x="5530" y="7404"/>
                <wp:lineTo x="1382" y="10994"/>
                <wp:lineTo x="1728" y="14584"/>
                <wp:lineTo x="5530" y="18175"/>
                <wp:lineTo x="5875" y="19296"/>
                <wp:lineTo x="7258" y="21091"/>
                <wp:lineTo x="8294" y="21316"/>
                <wp:lineTo x="13824" y="21316"/>
                <wp:lineTo x="15206" y="21091"/>
                <wp:lineTo x="16589" y="19296"/>
                <wp:lineTo x="16243" y="18175"/>
                <wp:lineTo x="20736" y="14584"/>
                <wp:lineTo x="21082" y="10770"/>
                <wp:lineTo x="19008" y="9199"/>
                <wp:lineTo x="17280" y="7404"/>
                <wp:lineTo x="18662" y="4936"/>
                <wp:lineTo x="18662" y="3366"/>
                <wp:lineTo x="17280" y="2019"/>
                <wp:lineTo x="14861" y="224"/>
                <wp:lineTo x="10368" y="224"/>
              </wp:wrapPolygon>
            </wp:wrapTight>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9">
                      <a:clrChange>
                        <a:clrFrom>
                          <a:srgbClr val="DCDCDC">
                            <a:alpha val="100000"/>
                          </a:srgbClr>
                        </a:clrFrom>
                        <a:clrTo>
                          <a:srgbClr val="DCDCDC">
                            <a:alpha val="100000"/>
                            <a:alpha val="0"/>
                          </a:srgbClr>
                        </a:clrTo>
                      </a:clrChange>
                    </a:blip>
                    <a:stretch>
                      <a:fillRect/>
                    </a:stretch>
                  </pic:blipFill>
                  <pic:spPr>
                    <a:xfrm>
                      <a:off x="0" y="0"/>
                      <a:ext cx="1190625" cy="1833880"/>
                    </a:xfrm>
                    <a:prstGeom prst="rect">
                      <a:avLst/>
                    </a:prstGeom>
                    <a:noFill/>
                    <a:ln>
                      <a:noFill/>
                    </a:ln>
                  </pic:spPr>
                </pic:pic>
              </a:graphicData>
            </a:graphic>
          </wp:anchor>
        </w:drawing>
      </w:r>
    </w:p>
    <w:p w14:paraId="057E1350">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p>
    <w:p w14:paraId="7D5AA280">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p>
    <w:p w14:paraId="2CD3ED7C">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黑体" w:hAnsi="黑体" w:eastAsia="黑体" w:cs="黑体"/>
          <w:b/>
          <w:bCs/>
          <w:sz w:val="30"/>
          <w:szCs w:val="30"/>
          <w:lang w:val="en-US" w:eastAsia="zh-CN"/>
        </w:rPr>
      </w:pPr>
    </w:p>
    <w:p w14:paraId="5132471A">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p>
    <w:p w14:paraId="0E60BA2A">
      <w:pPr>
        <w:bidi w:val="0"/>
        <w:jc w:val="center"/>
        <w:rPr>
          <w:rFonts w:hint="default"/>
          <w:lang w:val="en-US" w:eastAsia="zh-CN"/>
        </w:rPr>
      </w:pPr>
      <w:r>
        <w:rPr>
          <w:rFonts w:hint="eastAsia"/>
          <w:lang w:val="en-US" w:eastAsia="zh-CN"/>
        </w:rPr>
        <w:t>图1 产品外观图</w:t>
      </w:r>
    </w:p>
    <w:p w14:paraId="6633F7A5">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 产品尺寸</w:t>
      </w:r>
    </w:p>
    <w:p w14:paraId="20E8D747">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r>
        <w:drawing>
          <wp:anchor distT="0" distB="0" distL="114300" distR="114300" simplePos="0" relativeHeight="251662336" behindDoc="1" locked="0" layoutInCell="1" allowOverlap="1">
            <wp:simplePos x="0" y="0"/>
            <wp:positionH relativeFrom="column">
              <wp:posOffset>1485900</wp:posOffset>
            </wp:positionH>
            <wp:positionV relativeFrom="paragraph">
              <wp:posOffset>109855</wp:posOffset>
            </wp:positionV>
            <wp:extent cx="2189480" cy="2861310"/>
            <wp:effectExtent l="0" t="0" r="1270" b="15240"/>
            <wp:wrapTight wrapText="bothSides">
              <wp:wrapPolygon>
                <wp:start x="0" y="0"/>
                <wp:lineTo x="0" y="21427"/>
                <wp:lineTo x="21425" y="21427"/>
                <wp:lineTo x="21425" y="0"/>
                <wp:lineTo x="0" y="0"/>
              </wp:wrapPolygon>
            </wp:wrapTight>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0"/>
                    <a:stretch>
                      <a:fillRect/>
                    </a:stretch>
                  </pic:blipFill>
                  <pic:spPr>
                    <a:xfrm>
                      <a:off x="0" y="0"/>
                      <a:ext cx="2189480" cy="2861310"/>
                    </a:xfrm>
                    <a:prstGeom prst="rect">
                      <a:avLst/>
                    </a:prstGeom>
                    <a:noFill/>
                    <a:ln>
                      <a:noFill/>
                    </a:ln>
                  </pic:spPr>
                </pic:pic>
              </a:graphicData>
            </a:graphic>
          </wp:anchor>
        </w:drawing>
      </w:r>
    </w:p>
    <w:p w14:paraId="7D95C33A">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p>
    <w:p w14:paraId="6F7E7DB8">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p>
    <w:p w14:paraId="47E340AD">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p>
    <w:p w14:paraId="6902CB6F">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p>
    <w:p w14:paraId="525102C0">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p>
    <w:p w14:paraId="22826554">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p>
    <w:p w14:paraId="006857F4">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p>
    <w:p w14:paraId="38A6EB0F">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p>
    <w:p w14:paraId="3C437C78">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p>
    <w:p w14:paraId="79F08031">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p>
    <w:p w14:paraId="75B30873">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p>
    <w:p w14:paraId="4193E120">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p>
    <w:p w14:paraId="02CC2F34">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p>
    <w:p w14:paraId="458EE626">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p>
    <w:p w14:paraId="54D06977">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default" w:eastAsia="宋体"/>
          <w:lang w:val="en-US" w:eastAsia="zh-CN"/>
        </w:rPr>
      </w:pPr>
      <w:r>
        <w:rPr>
          <w:rFonts w:hint="eastAsia"/>
          <w:lang w:val="en-US" w:eastAsia="zh-CN"/>
        </w:rPr>
        <w:t xml:space="preserve">                           图2</w:t>
      </w:r>
    </w:p>
    <w:p w14:paraId="7DCBCB9F">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default" w:eastAsia="宋体"/>
          <w:lang w:val="en-US" w:eastAsia="zh-CN"/>
        </w:rPr>
      </w:pPr>
      <w:r>
        <w:rPr>
          <w:rFonts w:hint="eastAsia"/>
          <w:lang w:val="en-US" w:eastAsia="zh-CN"/>
        </w:rPr>
        <w:t>*该尺寸为手工测量存在1cm-2cm误差，请以实际尺寸为主。</w:t>
      </w:r>
    </w:p>
    <w:p w14:paraId="326F5125">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安装及注意事项</w:t>
      </w:r>
    </w:p>
    <w:p w14:paraId="7C94CE2E">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 安装前的准备工作</w:t>
      </w:r>
    </w:p>
    <w:p w14:paraId="724D635E">
      <w:pPr>
        <w:keepNext w:val="0"/>
        <w:keepLines w:val="0"/>
        <w:pageBreakBefore w:val="0"/>
        <w:widowControl w:val="0"/>
        <w:numPr>
          <w:ilvl w:val="0"/>
          <w:numId w:val="5"/>
        </w:numPr>
        <w:kinsoku/>
        <w:wordWrap/>
        <w:overflowPunct/>
        <w:topLinePunct w:val="0"/>
        <w:autoSpaceDE/>
        <w:autoSpaceDN/>
        <w:bidi w:val="0"/>
        <w:adjustRightInd/>
        <w:snapToGrid/>
        <w:ind w:left="900" w:leftChars="0" w:hanging="420" w:firstLineChars="0"/>
        <w:jc w:val="both"/>
        <w:textAlignment w:val="auto"/>
        <w:rPr>
          <w:rFonts w:hint="eastAsia"/>
          <w:lang w:val="en-US" w:eastAsia="zh-CN"/>
        </w:rPr>
      </w:pPr>
      <w:r>
        <w:rPr>
          <w:rFonts w:hint="default"/>
          <w:lang w:val="en-US" w:eastAsia="zh-CN"/>
        </w:rPr>
        <w:t>选择合适的三通阀</w:t>
      </w:r>
      <w:r>
        <w:rPr>
          <w:rFonts w:hint="default"/>
          <w:lang w:val="en-US" w:eastAsia="zh-CN"/>
        </w:rPr>
        <w:br w:type="textWrapping"/>
      </w:r>
      <w:r>
        <w:rPr>
          <w:rFonts w:hint="default"/>
          <w:lang w:val="en-US" w:eastAsia="zh-CN"/>
        </w:rPr>
        <w:t>根据系统要求选择合适的三通阀型号、规格和材质。</w:t>
      </w:r>
      <w:r>
        <w:rPr>
          <w:rFonts w:hint="default"/>
          <w:lang w:val="en-US" w:eastAsia="zh-CN"/>
        </w:rPr>
        <w:br w:type="textWrapping"/>
      </w:r>
      <w:r>
        <w:rPr>
          <w:rFonts w:hint="default"/>
          <w:lang w:val="en-US" w:eastAsia="zh-CN"/>
        </w:rPr>
        <w:t>确保三通阀的工作压力、温度和流体兼容性符合系统需求。</w:t>
      </w:r>
    </w:p>
    <w:p w14:paraId="4EB39147">
      <w:pPr>
        <w:keepNext w:val="0"/>
        <w:keepLines w:val="0"/>
        <w:pageBreakBefore w:val="0"/>
        <w:widowControl w:val="0"/>
        <w:numPr>
          <w:ilvl w:val="0"/>
          <w:numId w:val="5"/>
        </w:numPr>
        <w:kinsoku/>
        <w:wordWrap/>
        <w:overflowPunct/>
        <w:topLinePunct w:val="0"/>
        <w:autoSpaceDE/>
        <w:autoSpaceDN/>
        <w:bidi w:val="0"/>
        <w:adjustRightInd/>
        <w:snapToGrid/>
        <w:ind w:left="900" w:leftChars="0" w:hanging="420" w:firstLineChars="0"/>
        <w:jc w:val="both"/>
        <w:textAlignment w:val="auto"/>
        <w:rPr>
          <w:rFonts w:hint="eastAsia"/>
          <w:lang w:val="en-US" w:eastAsia="zh-CN"/>
        </w:rPr>
      </w:pPr>
      <w:r>
        <w:rPr>
          <w:rFonts w:hint="default"/>
          <w:lang w:val="en-US" w:eastAsia="zh-CN"/>
        </w:rPr>
        <w:t>准备工具和材料</w:t>
      </w:r>
      <w:r>
        <w:rPr>
          <w:rFonts w:hint="default"/>
          <w:lang w:val="en-US" w:eastAsia="zh-CN"/>
        </w:rPr>
        <w:br w:type="textWrapping"/>
      </w:r>
      <w:r>
        <w:rPr>
          <w:rFonts w:hint="default"/>
          <w:lang w:val="en-US" w:eastAsia="zh-CN"/>
        </w:rPr>
        <w:t>准备好安装所需的工具，如扳手、螺丝刀、管钳、密封垫圈、紧固件等。</w:t>
      </w:r>
      <w:r>
        <w:rPr>
          <w:rFonts w:hint="default"/>
          <w:lang w:val="en-US" w:eastAsia="zh-CN"/>
        </w:rPr>
        <w:br w:type="textWrapping"/>
      </w:r>
      <w:r>
        <w:rPr>
          <w:rFonts w:hint="default"/>
          <w:lang w:val="en-US" w:eastAsia="zh-CN"/>
        </w:rPr>
        <w:t>检查工具和材料是否完整且处于良好状态。</w:t>
      </w:r>
    </w:p>
    <w:p w14:paraId="4C215179">
      <w:pPr>
        <w:keepNext w:val="0"/>
        <w:keepLines w:val="0"/>
        <w:pageBreakBefore w:val="0"/>
        <w:widowControl w:val="0"/>
        <w:numPr>
          <w:ilvl w:val="0"/>
          <w:numId w:val="5"/>
        </w:numPr>
        <w:kinsoku/>
        <w:wordWrap/>
        <w:overflowPunct/>
        <w:topLinePunct w:val="0"/>
        <w:autoSpaceDE/>
        <w:autoSpaceDN/>
        <w:bidi w:val="0"/>
        <w:adjustRightInd/>
        <w:snapToGrid/>
        <w:ind w:left="900" w:leftChars="0" w:hanging="420" w:firstLineChars="0"/>
        <w:jc w:val="both"/>
        <w:textAlignment w:val="auto"/>
        <w:rPr>
          <w:rFonts w:hint="eastAsia"/>
          <w:lang w:val="en-US" w:eastAsia="zh-CN"/>
        </w:rPr>
      </w:pPr>
      <w:r>
        <w:rPr>
          <w:rFonts w:hint="default"/>
          <w:lang w:val="en-US" w:eastAsia="zh-CN"/>
        </w:rPr>
        <w:t>清理管道</w:t>
      </w:r>
      <w:r>
        <w:rPr>
          <w:rFonts w:hint="default"/>
          <w:lang w:val="en-US" w:eastAsia="zh-CN"/>
        </w:rPr>
        <w:br w:type="textWrapping"/>
      </w:r>
      <w:r>
        <w:rPr>
          <w:rFonts w:hint="default"/>
          <w:lang w:val="en-US" w:eastAsia="zh-CN"/>
        </w:rPr>
        <w:t>使用适当的工具和方法清理管道内部，确保无杂质、锈蚀和污垢。</w:t>
      </w:r>
      <w:r>
        <w:rPr>
          <w:rFonts w:hint="default"/>
          <w:lang w:val="en-US" w:eastAsia="zh-CN"/>
        </w:rPr>
        <w:br w:type="textWrapping"/>
      </w:r>
      <w:r>
        <w:rPr>
          <w:rFonts w:hint="default"/>
          <w:lang w:val="en-US" w:eastAsia="zh-CN"/>
        </w:rPr>
        <w:t>如果可能，进行管道冲洗或吹扫，以彻底清除残留物。</w:t>
      </w:r>
    </w:p>
    <w:p w14:paraId="7FF0808E">
      <w:pPr>
        <w:keepNext w:val="0"/>
        <w:keepLines w:val="0"/>
        <w:pageBreakBefore w:val="0"/>
        <w:widowControl w:val="0"/>
        <w:numPr>
          <w:ilvl w:val="0"/>
          <w:numId w:val="0"/>
        </w:numPr>
        <w:kinsoku/>
        <w:wordWrap/>
        <w:overflowPunct/>
        <w:topLinePunct w:val="0"/>
        <w:autoSpaceDE/>
        <w:autoSpaceDN/>
        <w:bidi w:val="0"/>
        <w:adjustRightInd/>
        <w:snapToGrid/>
        <w:ind w:left="960" w:leftChars="400" w:firstLine="0" w:firstLineChars="0"/>
        <w:jc w:val="both"/>
        <w:textAlignment w:val="auto"/>
        <w:rPr>
          <w:rFonts w:hint="eastAsia"/>
        </w:rPr>
      </w:pPr>
      <w:r>
        <w:rPr>
          <w:rFonts w:hint="eastAsia"/>
          <w:lang w:val="en-US" w:eastAsia="zh-CN"/>
        </w:rPr>
        <w:t>核对球阀铭牌，并对球阀进行全开全闭数次操作，确认阀门能够正常工作，再全面检查一次阀门的各个细节，保证完好无损。</w:t>
      </w:r>
    </w:p>
    <w:p w14:paraId="3652D92D">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3.2 安装操作</w:t>
      </w:r>
    </w:p>
    <w:p w14:paraId="27E5977D">
      <w:pPr>
        <w:pStyle w:val="8"/>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hd w:val="clear" w:fill="FFFFFF"/>
        <w:spacing w:before="105" w:beforeAutospacing="0" w:after="105" w:afterAutospacing="0" w:line="420" w:lineRule="atLeast"/>
        <w:ind w:left="900" w:leftChars="0" w:right="0" w:hanging="420" w:firstLineChars="0"/>
        <w:jc w:val="left"/>
        <w:rPr>
          <w:rFonts w:hint="default" w:ascii="Times New Roman" w:hAnsi="Times New Roman" w:eastAsia="宋体" w:cs="Times New Roman"/>
          <w:kern w:val="2"/>
          <w:sz w:val="24"/>
          <w:lang w:val="en-US" w:eastAsia="zh-CN" w:bidi="ar-SA"/>
        </w:rPr>
      </w:pPr>
      <w:r>
        <w:rPr>
          <w:rFonts w:hint="default" w:ascii="Times New Roman" w:hAnsi="Times New Roman" w:eastAsia="宋体" w:cs="Times New Roman"/>
          <w:kern w:val="2"/>
          <w:sz w:val="24"/>
          <w:lang w:val="en-US" w:eastAsia="zh-CN" w:bidi="ar-SA"/>
        </w:rPr>
        <w:t>选择安装位置</w:t>
      </w:r>
    </w:p>
    <w:p w14:paraId="0372391E">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lang w:val="en-US" w:eastAsia="zh-CN"/>
        </w:rPr>
      </w:pPr>
      <w:r>
        <w:rPr>
          <w:rFonts w:hint="eastAsia"/>
          <w:lang w:val="en-US" w:eastAsia="zh-CN"/>
        </w:rPr>
        <w:t xml:space="preserve">三通阀应安装在输送介质管道的便于观察和操作的位置，通常选择在管道的直线段上，避免安装在弯头或T型接头处，以便于检修和维护‌。 </w:t>
      </w:r>
    </w:p>
    <w:p w14:paraId="730A4E6F">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lang w:val="en-US" w:eastAsia="zh-CN"/>
        </w:rPr>
      </w:pPr>
      <w:r>
        <w:rPr>
          <w:rFonts w:hint="eastAsia"/>
          <w:lang w:val="en-US" w:eastAsia="zh-CN"/>
        </w:rPr>
        <w:t xml:space="preserve">‌阀门朝向‌：三通阀的安装应确保阀门上的箭头指示方向与输送介质的流动方向一致，以确保介质能够正常流通‌。  </w:t>
      </w:r>
    </w:p>
    <w:p w14:paraId="5D33AE7A">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lang w:val="en-US" w:eastAsia="zh-CN"/>
        </w:rPr>
      </w:pPr>
      <w:r>
        <w:rPr>
          <w:rFonts w:hint="eastAsia"/>
          <w:lang w:val="en-US" w:eastAsia="zh-CN"/>
        </w:rPr>
        <w:t xml:space="preserve">‌安装高度‌：三通阀的安装高度应根据具体情况确定，对于垂直管道，应避免过低，以保证操作的便利性和正常性‌。 </w:t>
      </w:r>
    </w:p>
    <w:p w14:paraId="7C7C00A0">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lang w:val="en-US" w:eastAsia="zh-CN"/>
        </w:rPr>
      </w:pPr>
      <w:r>
        <w:rPr>
          <w:rFonts w:hint="eastAsia"/>
          <w:lang w:val="en-US" w:eastAsia="zh-CN"/>
        </w:rPr>
        <w:t xml:space="preserve">‌周围空间‌：为了方便操作和维护，三通阀周围需要预留足够的空间，避免障碍物妨碍操作‌。 </w:t>
      </w:r>
    </w:p>
    <w:p w14:paraId="0D1655AD">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lang w:val="en-US" w:eastAsia="zh-CN"/>
        </w:rPr>
      </w:pPr>
      <w:r>
        <w:rPr>
          <w:rFonts w:hint="eastAsia"/>
          <w:lang w:val="en-US" w:eastAsia="zh-CN"/>
        </w:rPr>
        <w:t xml:space="preserve">‌保护措施‌：根据介质的性质和工作环境的要求，可以考虑在三通阀周围增加阀盖、防护罩等设施，以保护阀门免受外部影响和损坏‌。 </w:t>
      </w:r>
    </w:p>
    <w:p w14:paraId="4AAC50D7">
      <w:pPr>
        <w:keepNext w:val="0"/>
        <w:keepLines w:val="0"/>
        <w:pageBreakBefore w:val="0"/>
        <w:widowControl w:val="0"/>
        <w:numPr>
          <w:ilvl w:val="0"/>
          <w:numId w:val="5"/>
        </w:numPr>
        <w:kinsoku/>
        <w:wordWrap/>
        <w:overflowPunct/>
        <w:topLinePunct w:val="0"/>
        <w:autoSpaceDE/>
        <w:autoSpaceDN/>
        <w:bidi w:val="0"/>
        <w:adjustRightInd/>
        <w:snapToGrid/>
        <w:ind w:left="900" w:leftChars="0" w:hanging="420" w:firstLineChars="0"/>
        <w:jc w:val="both"/>
        <w:textAlignment w:val="auto"/>
        <w:rPr>
          <w:rFonts w:hint="default"/>
          <w:lang w:val="en-US" w:eastAsia="zh-CN"/>
        </w:rPr>
      </w:pPr>
      <w:r>
        <w:rPr>
          <w:rFonts w:hint="default"/>
          <w:lang w:val="en-US" w:eastAsia="zh-CN"/>
        </w:rPr>
        <w:t>安装密封垫圈</w:t>
      </w:r>
    </w:p>
    <w:p w14:paraId="5446DDA2">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lang w:val="en-US" w:eastAsia="zh-CN"/>
        </w:rPr>
      </w:pPr>
      <w:r>
        <w:rPr>
          <w:rFonts w:hint="default"/>
          <w:lang w:val="en-US" w:eastAsia="zh-CN"/>
        </w:rPr>
        <w:t>将合适的密封垫圈放置在三通阀的接口处。确保密封垫圈完好无损，与接口尺寸相匹配。</w:t>
      </w:r>
    </w:p>
    <w:p w14:paraId="3F142FAA">
      <w:pPr>
        <w:keepNext w:val="0"/>
        <w:keepLines w:val="0"/>
        <w:pageBreakBefore w:val="0"/>
        <w:widowControl w:val="0"/>
        <w:numPr>
          <w:ilvl w:val="0"/>
          <w:numId w:val="5"/>
        </w:numPr>
        <w:kinsoku/>
        <w:wordWrap/>
        <w:overflowPunct/>
        <w:topLinePunct w:val="0"/>
        <w:autoSpaceDE/>
        <w:autoSpaceDN/>
        <w:bidi w:val="0"/>
        <w:adjustRightInd/>
        <w:snapToGrid/>
        <w:ind w:left="900" w:leftChars="0" w:hanging="420" w:firstLineChars="0"/>
        <w:jc w:val="both"/>
        <w:textAlignment w:val="auto"/>
        <w:rPr>
          <w:rFonts w:hint="eastAsia"/>
          <w:lang w:val="en-US" w:eastAsia="zh-CN"/>
        </w:rPr>
      </w:pPr>
      <w:r>
        <w:rPr>
          <w:rFonts w:hint="default"/>
          <w:lang w:val="en-US" w:eastAsia="zh-CN"/>
        </w:rPr>
        <w:t>管道连接</w:t>
      </w:r>
    </w:p>
    <w:p w14:paraId="2E03A17D">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lang w:val="en-US" w:eastAsia="zh-CN"/>
        </w:rPr>
      </w:pPr>
      <w:r>
        <w:rPr>
          <w:rFonts w:hint="default"/>
          <w:lang w:val="en-US" w:eastAsia="zh-CN"/>
        </w:rPr>
        <w:t>测量和切断管道：根据流向要求连接管道。安装前需要测量管道尺寸和插入深度，并将插口清理干净。然后使用管道切割刀将需要连接的管道切断。</w:t>
      </w:r>
    </w:p>
    <w:p w14:paraId="21F07D52">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lang w:val="en-US" w:eastAsia="zh-CN"/>
        </w:rPr>
      </w:pPr>
      <w:r>
        <w:rPr>
          <w:rFonts w:hint="default"/>
          <w:lang w:val="en-US" w:eastAsia="zh-CN"/>
        </w:rPr>
        <w:t>连接三通阀：在将三通阀插入管道前，需要先将三通阀接头上的O形密封圈安装好，防止漏水。然后将三通阀插入管道插口中，再用扳手将螺母拧紧。</w:t>
      </w:r>
    </w:p>
    <w:p w14:paraId="7AF28800">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lang w:val="en-US" w:eastAsia="zh-CN"/>
        </w:rPr>
      </w:pPr>
      <w:r>
        <w:rPr>
          <w:rFonts w:hint="default"/>
          <w:lang w:val="en-US" w:eastAsia="zh-CN"/>
        </w:rPr>
        <w:t>连接其他管道：将需要连接的管道插到三通阀的另一个插口中，然后将螺母拧紧。</w:t>
      </w:r>
    </w:p>
    <w:p w14:paraId="1B0CFF0C">
      <w:pPr>
        <w:keepNext w:val="0"/>
        <w:keepLines w:val="0"/>
        <w:pageBreakBefore w:val="0"/>
        <w:widowControl w:val="0"/>
        <w:numPr>
          <w:ilvl w:val="0"/>
          <w:numId w:val="5"/>
        </w:numPr>
        <w:kinsoku/>
        <w:wordWrap/>
        <w:overflowPunct/>
        <w:topLinePunct w:val="0"/>
        <w:autoSpaceDE/>
        <w:autoSpaceDN/>
        <w:bidi w:val="0"/>
        <w:adjustRightInd/>
        <w:snapToGrid/>
        <w:ind w:left="900" w:leftChars="0" w:hanging="420" w:firstLineChars="0"/>
        <w:jc w:val="both"/>
        <w:textAlignment w:val="auto"/>
        <w:rPr>
          <w:rFonts w:hint="default"/>
          <w:lang w:val="en-US" w:eastAsia="zh-CN"/>
        </w:rPr>
      </w:pPr>
      <w:r>
        <w:rPr>
          <w:rFonts w:hint="default"/>
          <w:lang w:val="en-US" w:eastAsia="zh-CN"/>
        </w:rPr>
        <w:t>调整阀门位置</w:t>
      </w:r>
    </w:p>
    <w:p w14:paraId="2B608E9B">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lang w:val="en-US" w:eastAsia="zh-CN"/>
        </w:rPr>
      </w:pPr>
      <w:r>
        <w:rPr>
          <w:rFonts w:hint="default"/>
          <w:lang w:val="en-US" w:eastAsia="zh-CN"/>
        </w:rPr>
        <w:t>根据系统要求，调整三通阀的阀芯位置。</w:t>
      </w:r>
      <w:r>
        <w:rPr>
          <w:rFonts w:hint="default"/>
          <w:lang w:val="en-US" w:eastAsia="zh-CN"/>
        </w:rPr>
        <w:br w:type="textWrapping"/>
      </w:r>
      <w:r>
        <w:rPr>
          <w:rFonts w:hint="default"/>
          <w:lang w:val="en-US" w:eastAsia="zh-CN"/>
        </w:rPr>
        <w:t>如果需要，可以使用专用工具或手动旋转手柄来调整阀门开度。</w:t>
      </w:r>
    </w:p>
    <w:p w14:paraId="123AD13F">
      <w:pPr>
        <w:keepNext w:val="0"/>
        <w:keepLines w:val="0"/>
        <w:pageBreakBefore w:val="0"/>
        <w:widowControl w:val="0"/>
        <w:numPr>
          <w:ilvl w:val="0"/>
          <w:numId w:val="5"/>
        </w:numPr>
        <w:kinsoku/>
        <w:wordWrap/>
        <w:overflowPunct/>
        <w:topLinePunct w:val="0"/>
        <w:autoSpaceDE/>
        <w:autoSpaceDN/>
        <w:bidi w:val="0"/>
        <w:adjustRightInd/>
        <w:snapToGrid/>
        <w:ind w:left="900" w:leftChars="0" w:hanging="420" w:firstLineChars="0"/>
        <w:jc w:val="both"/>
        <w:textAlignment w:val="auto"/>
        <w:rPr>
          <w:rFonts w:hint="default"/>
          <w:lang w:val="en-US" w:eastAsia="zh-CN"/>
        </w:rPr>
      </w:pPr>
      <w:r>
        <w:rPr>
          <w:rFonts w:hint="default"/>
          <w:lang w:val="en-US" w:eastAsia="zh-CN"/>
        </w:rPr>
        <w:t>紧固连接件</w:t>
      </w:r>
      <w:r>
        <w:rPr>
          <w:rFonts w:hint="default"/>
          <w:lang w:val="en-US" w:eastAsia="zh-CN"/>
        </w:rPr>
        <w:br w:type="textWrapping"/>
      </w:r>
      <w:r>
        <w:rPr>
          <w:rFonts w:hint="default"/>
          <w:lang w:val="en-US" w:eastAsia="zh-CN"/>
        </w:rPr>
        <w:t>使用扳手或管钳逐一紧固所有连接螺母，确保连接牢固可靠。</w:t>
      </w:r>
      <w:r>
        <w:rPr>
          <w:rFonts w:hint="default"/>
          <w:lang w:val="en-US" w:eastAsia="zh-CN"/>
        </w:rPr>
        <w:br w:type="textWrapping"/>
      </w:r>
      <w:r>
        <w:rPr>
          <w:rFonts w:hint="default"/>
          <w:lang w:val="en-US" w:eastAsia="zh-CN"/>
        </w:rPr>
        <w:t>注意遵循制造商提供的紧固力矩要求，避免过紧或过松。</w:t>
      </w:r>
    </w:p>
    <w:p w14:paraId="6E64EF93">
      <w:pPr>
        <w:keepNext w:val="0"/>
        <w:keepLines w:val="0"/>
        <w:pageBreakBefore w:val="0"/>
        <w:widowControl w:val="0"/>
        <w:numPr>
          <w:ilvl w:val="0"/>
          <w:numId w:val="5"/>
        </w:numPr>
        <w:kinsoku/>
        <w:wordWrap/>
        <w:overflowPunct/>
        <w:topLinePunct w:val="0"/>
        <w:autoSpaceDE/>
        <w:autoSpaceDN/>
        <w:bidi w:val="0"/>
        <w:adjustRightInd/>
        <w:snapToGrid/>
        <w:ind w:left="900" w:leftChars="0" w:hanging="420" w:firstLineChars="0"/>
        <w:jc w:val="both"/>
        <w:textAlignment w:val="auto"/>
        <w:rPr>
          <w:rFonts w:hint="default"/>
          <w:lang w:val="en-US" w:eastAsia="zh-CN"/>
        </w:rPr>
      </w:pPr>
      <w:r>
        <w:rPr>
          <w:rFonts w:hint="default"/>
          <w:lang w:val="en-US" w:eastAsia="zh-CN"/>
        </w:rPr>
        <w:t>封闭连接处</w:t>
      </w:r>
    </w:p>
    <w:p w14:paraId="18853606">
      <w:pPr>
        <w:keepNext w:val="0"/>
        <w:keepLines w:val="0"/>
        <w:pageBreakBefore w:val="0"/>
        <w:widowControl w:val="0"/>
        <w:numPr>
          <w:ilvl w:val="0"/>
          <w:numId w:val="0"/>
        </w:numPr>
        <w:kinsoku/>
        <w:wordWrap/>
        <w:overflowPunct/>
        <w:topLinePunct w:val="0"/>
        <w:autoSpaceDE/>
        <w:autoSpaceDN/>
        <w:bidi w:val="0"/>
        <w:adjustRightInd/>
        <w:snapToGrid/>
        <w:ind w:left="480" w:leftChars="0" w:firstLine="480" w:firstLineChars="200"/>
        <w:jc w:val="both"/>
        <w:textAlignment w:val="auto"/>
        <w:rPr>
          <w:rFonts w:hint="default"/>
          <w:lang w:val="en-US" w:eastAsia="zh-CN"/>
        </w:rPr>
      </w:pPr>
      <w:r>
        <w:rPr>
          <w:rFonts w:hint="default"/>
          <w:lang w:val="en-US" w:eastAsia="zh-CN"/>
        </w:rPr>
        <w:t>连接好阀门后，用密封胶将连接处进行封闭，防止漏水。</w:t>
      </w:r>
    </w:p>
    <w:p w14:paraId="11DC622F">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default"/>
          <w:lang w:val="en-US" w:eastAsia="zh-CN"/>
        </w:rPr>
      </w:pPr>
      <w:r>
        <w:rPr>
          <w:rFonts w:hint="default"/>
          <w:lang w:val="en-US" w:eastAsia="zh-CN"/>
        </w:rPr>
        <w:t>需要注意的是，以上步骤仅供参考，具体的组装过程可能因三通阀的型号、规格和使用环境等因素而有所不同。在进行组装时，请务必参考产品说明书和相关安全规范，确保操作正确、安全。如有需要，建议寻求专业人员的帮助。</w:t>
      </w:r>
    </w:p>
    <w:p w14:paraId="199F1CE3">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lang w:val="en-US" w:eastAsia="zh-CN"/>
        </w:rPr>
      </w:pPr>
      <w:r>
        <w:rPr>
          <w:rFonts w:hint="default"/>
          <w:lang w:val="en-US" w:eastAsia="zh-CN"/>
        </w:rPr>
        <w:t>总之，三通阀岛组装是一个比较复杂的过程，需要认真对待。只有在正确的操作下，才能保证三通阀的正常使用和系统的稳定运行。</w:t>
      </w:r>
    </w:p>
    <w:p w14:paraId="211C1008">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default"/>
          <w:lang w:val="en-US" w:eastAsia="zh-CN"/>
        </w:rPr>
      </w:pPr>
      <w:r>
        <w:rPr>
          <w:rFonts w:hint="eastAsia" w:ascii="黑体" w:hAnsi="黑体" w:eastAsia="黑体" w:cs="黑体"/>
          <w:b/>
          <w:bCs/>
          <w:sz w:val="30"/>
          <w:szCs w:val="30"/>
          <w:lang w:val="en-US" w:eastAsia="zh-CN"/>
        </w:rPr>
        <w:t>3.3 安装后的检查</w:t>
      </w:r>
    </w:p>
    <w:p w14:paraId="333744B7">
      <w:pPr>
        <w:numPr>
          <w:ilvl w:val="0"/>
          <w:numId w:val="6"/>
        </w:numPr>
        <w:bidi w:val="0"/>
        <w:ind w:left="900" w:leftChars="0" w:hanging="420" w:firstLineChars="0"/>
        <w:rPr>
          <w:rFonts w:hint="eastAsia"/>
        </w:rPr>
      </w:pPr>
      <w:r>
        <w:rPr>
          <w:rFonts w:hint="eastAsia"/>
        </w:rPr>
        <w:t>安装完毕后，启动球开、关数次，应该动作灵活，受力均匀，球阀工作正常。</w:t>
      </w:r>
    </w:p>
    <w:p w14:paraId="6E415298">
      <w:pPr>
        <w:numPr>
          <w:ilvl w:val="0"/>
          <w:numId w:val="6"/>
        </w:numPr>
        <w:bidi w:val="0"/>
        <w:ind w:left="900" w:leftChars="0" w:hanging="420" w:firstLineChars="0"/>
        <w:rPr>
          <w:rFonts w:hint="default"/>
          <w:lang w:val="en-US" w:eastAsia="zh-CN"/>
        </w:rPr>
      </w:pPr>
      <w:r>
        <w:rPr>
          <w:rFonts w:hint="eastAsia"/>
        </w:rPr>
        <w:t>根据管道压力设计要求，通压后检测</w:t>
      </w:r>
      <w:r>
        <w:rPr>
          <w:rFonts w:hint="eastAsia"/>
          <w:lang w:val="en-US" w:eastAsia="zh-CN"/>
        </w:rPr>
        <w:t>三通</w:t>
      </w:r>
      <w:r>
        <w:rPr>
          <w:rFonts w:hint="eastAsia"/>
        </w:rPr>
        <w:t>阀与管道法兰结合面的密封性能。</w:t>
      </w:r>
    </w:p>
    <w:p w14:paraId="53B02010">
      <w:pPr>
        <w:numPr>
          <w:ilvl w:val="0"/>
          <w:numId w:val="6"/>
        </w:numPr>
        <w:bidi w:val="0"/>
        <w:ind w:left="900" w:leftChars="0" w:hanging="420" w:firstLineChars="0"/>
        <w:rPr>
          <w:rFonts w:hint="default"/>
          <w:lang w:val="en-US" w:eastAsia="zh-CN"/>
        </w:rPr>
      </w:pPr>
      <w:r>
        <w:rPr>
          <w:rFonts w:hint="default"/>
        </w:rPr>
        <w:t>检查密封性</w:t>
      </w:r>
      <w:r>
        <w:rPr>
          <w:rFonts w:hint="default"/>
        </w:rPr>
        <w:br w:type="textWrapping"/>
      </w:r>
      <w:r>
        <w:rPr>
          <w:rFonts w:hint="default"/>
        </w:rPr>
        <w:t>使用肥皂水或其他非腐蚀性检漏液涂抹在连接处和密封垫圈周围。</w:t>
      </w:r>
      <w:r>
        <w:rPr>
          <w:rFonts w:hint="default"/>
        </w:rPr>
        <w:br w:type="textWrapping"/>
      </w:r>
      <w:r>
        <w:rPr>
          <w:rFonts w:hint="default"/>
        </w:rPr>
        <w:t>观察是否有气泡产生，以判断是否存在泄漏。</w:t>
      </w:r>
      <w:r>
        <w:rPr>
          <w:rFonts w:hint="default"/>
        </w:rPr>
        <w:br w:type="textWrapping"/>
      </w:r>
      <w:r>
        <w:rPr>
          <w:rFonts w:hint="default"/>
        </w:rPr>
        <w:t>如发现泄漏，应立即重新紧固连接件或更换密封垫圈。</w:t>
      </w:r>
    </w:p>
    <w:p w14:paraId="0A077B76">
      <w:pPr>
        <w:numPr>
          <w:ilvl w:val="0"/>
          <w:numId w:val="6"/>
        </w:numPr>
        <w:bidi w:val="0"/>
        <w:ind w:left="900" w:leftChars="0" w:hanging="420" w:firstLineChars="0"/>
        <w:rPr>
          <w:rFonts w:hint="default"/>
          <w:lang w:val="en-US" w:eastAsia="zh-CN"/>
        </w:rPr>
      </w:pPr>
      <w:r>
        <w:rPr>
          <w:rFonts w:hint="eastAsia"/>
        </w:rPr>
        <w:t xml:space="preserve">‌密封面对准‌：在安装三通旋塞阀时，要注意密封面对准问题。安装前要清洗阀门密封面，涂抹密封剂，安装后应有一定的压力和密封性能。如发现密封不良，应及时拆卸重新涂抹密封剂，重新安装检测密封性能。 </w:t>
      </w:r>
    </w:p>
    <w:p w14:paraId="39AE32CA">
      <w:pPr>
        <w:numPr>
          <w:ilvl w:val="0"/>
          <w:numId w:val="6"/>
        </w:numPr>
        <w:bidi w:val="0"/>
        <w:ind w:left="900" w:leftChars="0" w:hanging="420" w:firstLineChars="0"/>
        <w:rPr>
          <w:rFonts w:hint="default"/>
          <w:lang w:val="en-US" w:eastAsia="zh-CN"/>
        </w:rPr>
      </w:pPr>
      <w:r>
        <w:rPr>
          <w:rFonts w:hint="default"/>
        </w:rPr>
        <w:t>调试和测试</w:t>
      </w:r>
      <w:r>
        <w:rPr>
          <w:rFonts w:hint="default"/>
        </w:rPr>
        <w:br w:type="textWrapping"/>
      </w:r>
      <w:r>
        <w:rPr>
          <w:rFonts w:hint="default"/>
        </w:rPr>
        <w:t>打开系统相关阀门，让流体通过三通阀。</w:t>
      </w:r>
      <w:r>
        <w:rPr>
          <w:rFonts w:hint="default"/>
        </w:rPr>
        <w:br w:type="textWrapping"/>
      </w:r>
      <w:r>
        <w:rPr>
          <w:rFonts w:hint="default"/>
        </w:rPr>
        <w:t>观察三通阀的工作状态，检查是否有异常声音、振动或泄漏。</w:t>
      </w:r>
      <w:r>
        <w:rPr>
          <w:rFonts w:hint="default"/>
        </w:rPr>
        <w:br w:type="textWrapping"/>
      </w:r>
      <w:r>
        <w:rPr>
          <w:rFonts w:hint="default"/>
        </w:rPr>
        <w:t>如有必要，调整阀门开度或系统参数以优化性能。</w:t>
      </w:r>
    </w:p>
    <w:p w14:paraId="06DC38AE">
      <w:pPr>
        <w:numPr>
          <w:ilvl w:val="0"/>
          <w:numId w:val="6"/>
        </w:numPr>
        <w:bidi w:val="0"/>
        <w:ind w:left="900" w:leftChars="0" w:hanging="420" w:firstLineChars="0"/>
        <w:rPr>
          <w:rFonts w:hint="default"/>
          <w:lang w:val="en-US" w:eastAsia="zh-CN"/>
        </w:rPr>
      </w:pPr>
      <w:r>
        <w:rPr>
          <w:rFonts w:hint="eastAsia"/>
        </w:rPr>
        <w:t>‌试运行‌：安装完成后，必须进行试运行以检测各项性能是否正常。试运行时要注意管道管路的紧密程度，以及阀门运行是否平稳、无卡滞等。如果发现任何异常情况，都要及时处理，确保阀门的正常运行‌。</w:t>
      </w:r>
    </w:p>
    <w:p w14:paraId="4584D678">
      <w:pPr>
        <w:pStyle w:val="8"/>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105" w:beforeAutospacing="0" w:after="105" w:afterAutospacing="0" w:line="420" w:lineRule="atLeast"/>
        <w:ind w:left="0" w:leftChars="0" w:right="0" w:firstLine="0" w:firstLineChars="0"/>
        <w:jc w:val="left"/>
        <w:rPr>
          <w:rFonts w:hint="eastAsia" w:ascii="黑体" w:hAnsi="黑体" w:eastAsia="黑体" w:cs="黑体"/>
          <w:b/>
          <w:bCs/>
          <w:kern w:val="2"/>
          <w:sz w:val="36"/>
          <w:szCs w:val="36"/>
          <w:lang w:val="en-US" w:eastAsia="zh-CN" w:bidi="ar-SA"/>
        </w:rPr>
      </w:pPr>
      <w:r>
        <w:rPr>
          <w:rFonts w:hint="eastAsia" w:ascii="黑体" w:hAnsi="黑体" w:eastAsia="黑体" w:cs="黑体"/>
          <w:b/>
          <w:bCs/>
          <w:kern w:val="2"/>
          <w:sz w:val="36"/>
          <w:szCs w:val="36"/>
          <w:lang w:val="en-US" w:eastAsia="zh-CN" w:bidi="ar-SA"/>
        </w:rPr>
        <w:t>维护与保养</w:t>
      </w:r>
    </w:p>
    <w:p w14:paraId="4AE6097E">
      <w:pPr>
        <w:pStyle w:val="8"/>
        <w:keepNext w:val="0"/>
        <w:keepLines w:val="0"/>
        <w:pageBreakBefore w:val="0"/>
        <w:widowControl/>
        <w:numPr>
          <w:ilvl w:val="0"/>
          <w:numId w:val="7"/>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901" w:leftChars="0" w:right="0" w:rightChars="0" w:hanging="420" w:firstLineChars="0"/>
        <w:jc w:val="left"/>
        <w:textAlignment w:val="auto"/>
        <w:rPr>
          <w:rFonts w:hint="default" w:ascii="Times New Roman" w:hAnsi="Times New Roman" w:eastAsia="宋体" w:cs="Times New Roman"/>
          <w:kern w:val="2"/>
          <w:sz w:val="24"/>
          <w:lang w:val="en-US" w:eastAsia="zh-CN" w:bidi="ar-SA"/>
        </w:rPr>
      </w:pPr>
      <w:r>
        <w:rPr>
          <w:rFonts w:hint="default" w:ascii="Helvetica" w:hAnsi="Helvetica" w:eastAsia="Helvetica" w:cs="Helvetica"/>
          <w:i w:val="0"/>
          <w:iCs w:val="0"/>
          <w:caps w:val="0"/>
          <w:color w:val="333333"/>
          <w:spacing w:val="0"/>
          <w:sz w:val="21"/>
          <w:szCs w:val="21"/>
          <w:shd w:val="clear" w:fill="FFFFFF"/>
        </w:rPr>
        <w:t xml:space="preserve"> </w:t>
      </w:r>
      <w:r>
        <w:rPr>
          <w:rFonts w:hint="default" w:ascii="Times New Roman" w:hAnsi="Times New Roman" w:eastAsia="宋体" w:cs="Times New Roman"/>
          <w:kern w:val="2"/>
          <w:sz w:val="24"/>
          <w:lang w:val="en-US" w:eastAsia="zh-CN" w:bidi="ar-SA"/>
        </w:rPr>
        <w:t>标记和记录</w:t>
      </w:r>
      <w:r>
        <w:rPr>
          <w:rFonts w:hint="default" w:ascii="Times New Roman" w:hAnsi="Times New Roman" w:eastAsia="宋体" w:cs="Times New Roman"/>
          <w:kern w:val="2"/>
          <w:sz w:val="24"/>
          <w:lang w:val="en-US" w:eastAsia="zh-CN" w:bidi="ar-SA"/>
        </w:rPr>
        <w:br w:type="textWrapping"/>
      </w:r>
      <w:r>
        <w:rPr>
          <w:rFonts w:hint="default" w:ascii="Times New Roman" w:hAnsi="Times New Roman" w:eastAsia="宋体" w:cs="Times New Roman"/>
          <w:kern w:val="2"/>
          <w:sz w:val="24"/>
          <w:lang w:val="en-US" w:eastAsia="zh-CN" w:bidi="ar-SA"/>
        </w:rPr>
        <w:t>在三通阀上标记其型号、规格、安装日期和流向等信息。</w:t>
      </w:r>
      <w:r>
        <w:rPr>
          <w:rFonts w:hint="default" w:ascii="Times New Roman" w:hAnsi="Times New Roman" w:eastAsia="宋体" w:cs="Times New Roman"/>
          <w:kern w:val="2"/>
          <w:sz w:val="24"/>
          <w:lang w:val="en-US" w:eastAsia="zh-CN" w:bidi="ar-SA"/>
        </w:rPr>
        <w:br w:type="textWrapping"/>
      </w:r>
      <w:r>
        <w:rPr>
          <w:rFonts w:hint="default" w:ascii="Times New Roman" w:hAnsi="Times New Roman" w:eastAsia="宋体" w:cs="Times New Roman"/>
          <w:kern w:val="2"/>
          <w:sz w:val="24"/>
          <w:lang w:val="en-US" w:eastAsia="zh-CN" w:bidi="ar-SA"/>
        </w:rPr>
        <w:t>记录安装过程中的关键参数和注意事项，以便后续维护和管理。</w:t>
      </w:r>
    </w:p>
    <w:p w14:paraId="5A77719F">
      <w:pPr>
        <w:pStyle w:val="8"/>
        <w:keepNext w:val="0"/>
        <w:keepLines w:val="0"/>
        <w:pageBreakBefore w:val="0"/>
        <w:widowControl/>
        <w:numPr>
          <w:ilvl w:val="0"/>
          <w:numId w:val="7"/>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901" w:leftChars="0" w:right="0" w:rightChars="0" w:hanging="420" w:firstLineChars="0"/>
        <w:jc w:val="left"/>
        <w:textAlignment w:val="auto"/>
        <w:rPr>
          <w:rFonts w:hint="default" w:ascii="Times New Roman" w:hAnsi="Times New Roman" w:eastAsia="宋体" w:cs="Times New Roman"/>
          <w:kern w:val="2"/>
          <w:sz w:val="24"/>
          <w:lang w:val="en-US" w:eastAsia="zh-CN" w:bidi="ar-SA"/>
        </w:rPr>
      </w:pPr>
      <w:r>
        <w:rPr>
          <w:rFonts w:hint="default" w:ascii="Times New Roman" w:hAnsi="Times New Roman" w:eastAsia="宋体" w:cs="Times New Roman"/>
          <w:kern w:val="2"/>
          <w:sz w:val="24"/>
          <w:lang w:val="en-US" w:eastAsia="zh-CN" w:bidi="ar-SA"/>
        </w:rPr>
        <w:t>培训操作人员</w:t>
      </w:r>
      <w:r>
        <w:rPr>
          <w:rFonts w:hint="default" w:ascii="Times New Roman" w:hAnsi="Times New Roman" w:eastAsia="宋体" w:cs="Times New Roman"/>
          <w:kern w:val="2"/>
          <w:sz w:val="24"/>
          <w:lang w:val="en-US" w:eastAsia="zh-CN" w:bidi="ar-SA"/>
        </w:rPr>
        <w:br w:type="textWrapping"/>
      </w:r>
      <w:r>
        <w:rPr>
          <w:rFonts w:hint="default" w:ascii="Times New Roman" w:hAnsi="Times New Roman" w:eastAsia="宋体" w:cs="Times New Roman"/>
          <w:kern w:val="2"/>
          <w:sz w:val="24"/>
          <w:lang w:val="en-US" w:eastAsia="zh-CN" w:bidi="ar-SA"/>
        </w:rPr>
        <w:t>对系统操作人员进行培训，使其了解三通阀的工作原理、操作方法和维护要求。确保操作人员能够正确、安全地操作和维护三通阀。</w:t>
      </w:r>
    </w:p>
    <w:p w14:paraId="0A794EC1">
      <w:pPr>
        <w:pStyle w:val="8"/>
        <w:keepNext w:val="0"/>
        <w:keepLines w:val="0"/>
        <w:pageBreakBefore w:val="0"/>
        <w:widowControl/>
        <w:numPr>
          <w:ilvl w:val="0"/>
          <w:numId w:val="7"/>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901" w:leftChars="0" w:right="0" w:rightChars="0" w:hanging="420" w:firstLineChars="0"/>
        <w:jc w:val="left"/>
        <w:textAlignment w:val="auto"/>
        <w:rPr>
          <w:rFonts w:hint="default"/>
          <w:lang w:val="en-US" w:eastAsia="zh-CN"/>
        </w:rPr>
      </w:pPr>
      <w:r>
        <w:rPr>
          <w:rFonts w:hint="default" w:ascii="Times New Roman" w:hAnsi="Times New Roman" w:eastAsia="宋体" w:cs="Times New Roman"/>
          <w:kern w:val="2"/>
          <w:sz w:val="24"/>
          <w:lang w:val="en-US" w:eastAsia="zh-CN" w:bidi="ar-SA"/>
        </w:rPr>
        <w:t>定期维护</w:t>
      </w:r>
      <w:r>
        <w:rPr>
          <w:rFonts w:hint="default" w:ascii="Times New Roman" w:hAnsi="Times New Roman" w:eastAsia="宋体" w:cs="Times New Roman"/>
          <w:kern w:val="2"/>
          <w:sz w:val="24"/>
          <w:lang w:val="en-US" w:eastAsia="zh-CN" w:bidi="ar-SA"/>
        </w:rPr>
        <w:br w:type="textWrapping"/>
      </w:r>
      <w:r>
        <w:rPr>
          <w:rFonts w:hint="default" w:ascii="Times New Roman" w:hAnsi="Times New Roman" w:eastAsia="宋体" w:cs="Times New Roman"/>
          <w:kern w:val="2"/>
          <w:sz w:val="24"/>
          <w:lang w:val="en-US" w:eastAsia="zh-CN" w:bidi="ar-SA"/>
        </w:rPr>
        <w:t>制定定期维护计划，包括检查密封性、紧固连接件、清理阀门内部等。</w:t>
      </w:r>
      <w:r>
        <w:rPr>
          <w:rFonts w:hint="default" w:ascii="Times New Roman" w:hAnsi="Times New Roman" w:eastAsia="宋体" w:cs="Times New Roman"/>
          <w:kern w:val="2"/>
          <w:sz w:val="24"/>
          <w:lang w:val="en-US" w:eastAsia="zh-CN" w:bidi="ar-SA"/>
        </w:rPr>
        <w:br w:type="textWrapping"/>
      </w:r>
      <w:r>
        <w:rPr>
          <w:rFonts w:hint="default" w:ascii="Times New Roman" w:hAnsi="Times New Roman" w:eastAsia="宋体" w:cs="Times New Roman"/>
          <w:kern w:val="2"/>
          <w:sz w:val="24"/>
          <w:lang w:val="en-US" w:eastAsia="zh-CN" w:bidi="ar-SA"/>
        </w:rPr>
        <w:t>定期检查三通阀的工作状态，及时发现并处理潜在问题。</w:t>
      </w:r>
      <w:r>
        <w:rPr>
          <w:rFonts w:hint="default" w:ascii="Times New Roman" w:hAnsi="Times New Roman" w:eastAsia="宋体" w:cs="Times New Roman"/>
          <w:kern w:val="2"/>
          <w:sz w:val="24"/>
          <w:lang w:val="en-US" w:eastAsia="zh-CN" w:bidi="ar-SA"/>
        </w:rPr>
        <w:br w:type="textWrapping"/>
      </w:r>
      <w:r>
        <w:rPr>
          <w:rFonts w:hint="default" w:ascii="Times New Roman" w:hAnsi="Times New Roman" w:eastAsia="宋体" w:cs="Times New Roman"/>
          <w:kern w:val="2"/>
          <w:sz w:val="24"/>
          <w:lang w:val="en-US" w:eastAsia="zh-CN" w:bidi="ar-SA"/>
        </w:rPr>
        <w:t>通过以上步骤，您可以成功安装三通阀并确保其正常运行。请务必遵循制造商提供的安装说明和规范，以确保安装质量和系统的安全性。</w:t>
      </w:r>
    </w:p>
    <w:p w14:paraId="4C2807AB">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481" w:leftChars="0" w:right="0" w:rightChars="0"/>
        <w:jc w:val="left"/>
        <w:textAlignment w:val="auto"/>
        <w:rPr>
          <w:rFonts w:hint="default"/>
          <w:lang w:val="en-US" w:eastAsia="zh-CN"/>
        </w:rPr>
      </w:pPr>
    </w:p>
    <w:p w14:paraId="095B3FEA">
      <w:pPr>
        <w:pStyle w:val="8"/>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105" w:beforeAutospacing="0" w:after="105" w:afterAutospacing="0" w:line="420" w:lineRule="atLeast"/>
        <w:ind w:left="0" w:leftChars="0" w:right="0" w:firstLine="0" w:firstLineChars="0"/>
        <w:jc w:val="left"/>
        <w:rPr>
          <w:rFonts w:hint="eastAsia" w:ascii="黑体" w:hAnsi="黑体" w:eastAsia="黑体" w:cs="黑体"/>
          <w:b/>
          <w:bCs/>
          <w:kern w:val="2"/>
          <w:sz w:val="36"/>
          <w:szCs w:val="36"/>
          <w:lang w:val="en-US" w:eastAsia="zh-CN" w:bidi="ar-SA"/>
        </w:rPr>
      </w:pPr>
      <w:r>
        <w:rPr>
          <w:rFonts w:hint="eastAsia" w:ascii="黑体" w:hAnsi="黑体" w:eastAsia="黑体" w:cs="黑体"/>
          <w:b/>
          <w:bCs/>
          <w:kern w:val="2"/>
          <w:sz w:val="36"/>
          <w:szCs w:val="36"/>
          <w:lang w:val="en-US" w:eastAsia="zh-CN" w:bidi="ar-SA"/>
        </w:rPr>
        <w:t>传感器连接精讯云</w:t>
      </w:r>
    </w:p>
    <w:p w14:paraId="1D04BBEE">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5.1精讯云介绍</w:t>
      </w:r>
    </w:p>
    <w:p w14:paraId="7F011310">
      <w:pPr>
        <w:ind w:firstLine="480" w:firstLineChars="200"/>
        <w:rPr>
          <w:rFonts w:hint="eastAsia" w:ascii="Times New Roman" w:hAnsi="Times New Roman" w:eastAsia="宋体" w:cs="Times New Roman"/>
        </w:rPr>
      </w:pPr>
      <w:r>
        <w:rPr>
          <w:rFonts w:hint="eastAsia" w:ascii="Times New Roman" w:hAnsi="Times New Roman" w:eastAsia="宋体" w:cs="Times New Roman"/>
        </w:rPr>
        <w:t>精讯云，精讯畅通研发的一款通用性物联网云平台，以行业解决方案为基础，解决传统云平台重链接轻体验的问题，在链接基础上升级前段显示效果与风格，集成十余行业界面模板，是一套集合解决方案、数据采集、预警发布、远程控制、数据分析等为一体的物联网系统。精讯云提供数据记录、查询、导出、比较等功能，主要是在应用层为客户提供一站式的加入服务。</w:t>
      </w:r>
    </w:p>
    <w:p w14:paraId="031A8FB8">
      <w:pPr>
        <w:keepNext w:val="0"/>
        <w:keepLines w:val="0"/>
        <w:pageBreakBefore w:val="0"/>
        <w:widowControl w:val="0"/>
        <w:numPr>
          <w:ilvl w:val="0"/>
          <w:numId w:val="0"/>
        </w:numPr>
        <w:kinsoku/>
        <w:wordWrap/>
        <w:overflowPunct/>
        <w:topLinePunct w:val="0"/>
        <w:autoSpaceDE/>
        <w:autoSpaceDN/>
        <w:bidi w:val="0"/>
        <w:adjustRightInd/>
        <w:snapToGrid/>
        <w:ind w:left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5.2系统的特点及优势</w:t>
      </w:r>
    </w:p>
    <w:p w14:paraId="386CB4F2">
      <w:pPr>
        <w:keepNext w:val="0"/>
        <w:keepLines w:val="0"/>
        <w:pageBreakBefore w:val="0"/>
        <w:widowControl w:val="0"/>
        <w:numPr>
          <w:ilvl w:val="0"/>
          <w:numId w:val="0"/>
        </w:numPr>
        <w:kinsoku/>
        <w:wordWrap/>
        <w:overflowPunct/>
        <w:topLinePunct w:val="0"/>
        <w:autoSpaceDE/>
        <w:autoSpaceDN/>
        <w:bidi w:val="0"/>
        <w:adjustRightInd/>
        <w:snapToGrid/>
        <w:ind w:leftChars="100" w:firstLine="281" w:firstLineChars="100"/>
        <w:jc w:val="both"/>
        <w:textAlignment w:val="auto"/>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5.2.1特点</w:t>
      </w:r>
    </w:p>
    <w:p w14:paraId="39B4E571">
      <w:pPr>
        <w:pStyle w:val="4"/>
        <w:numPr>
          <w:ilvl w:val="0"/>
          <w:numId w:val="8"/>
        </w:numPr>
        <w:spacing w:line="320" w:lineRule="exact"/>
        <w:ind w:left="660" w:leftChars="0" w:hanging="180" w:firstLineChars="0"/>
        <w:jc w:val="left"/>
        <w:rPr>
          <w:rFonts w:hint="eastAsia"/>
          <w:lang w:eastAsia="zh-CN"/>
        </w:rPr>
      </w:pPr>
      <w:r>
        <w:rPr>
          <w:rFonts w:hint="eastAsia"/>
          <w:lang w:eastAsia="zh-CN"/>
        </w:rPr>
        <w:t>实用性和美观性：</w:t>
      </w:r>
      <w:r>
        <w:rPr>
          <w:rFonts w:hint="eastAsia" w:ascii="宋体" w:hAnsi="宋体" w:cs="仿宋"/>
          <w:color w:val="000000"/>
          <w:szCs w:val="28"/>
        </w:rPr>
        <w:t>根据应用系统的要求确定整个系统结构，即从系统功能和信息需求出发，拟建系统的结</w:t>
      </w:r>
      <w:r>
        <w:rPr>
          <w:rFonts w:hint="eastAsia" w:ascii="宋体" w:hAnsi="宋体" w:cs="仿宋"/>
          <w:color w:val="000000"/>
          <w:szCs w:val="28"/>
          <w:lang w:val="en-US" w:eastAsia="zh-CN"/>
        </w:rPr>
        <w:t xml:space="preserve"> </w:t>
      </w:r>
      <w:r>
        <w:rPr>
          <w:rFonts w:hint="eastAsia" w:ascii="宋体" w:hAnsi="宋体" w:cs="仿宋"/>
          <w:color w:val="000000"/>
          <w:szCs w:val="28"/>
        </w:rPr>
        <w:t>构必须满足系统的功能要求，信息采集与传输能力要求、人机交互能力要求、信息处理与存储能力要求。具体而言，该系统切实满足业务的需要，系统性能可靠，易于维护并且网络及系统各方面指标切合实际需要，系统配置设计充分满足业务需求。界面的规划应力求实用性，</w:t>
      </w:r>
      <w:r>
        <w:rPr>
          <w:rFonts w:hint="eastAsia" w:ascii="宋体" w:hAnsi="宋体" w:cs="仿宋"/>
          <w:szCs w:val="28"/>
        </w:rPr>
        <w:t>使应用充分满足使用者的访问需求。</w:t>
      </w:r>
      <w:r>
        <w:rPr>
          <w:rFonts w:hint="eastAsia" w:ascii="宋体" w:hAnsi="宋体" w:cs="仿宋"/>
          <w:color w:val="000000"/>
          <w:szCs w:val="28"/>
        </w:rPr>
        <w:t>在保证实用性的同时,应力求界面的美观、大方。</w:t>
      </w:r>
      <w:r>
        <w:rPr>
          <w:rFonts w:hint="eastAsia" w:ascii="宋体" w:hAnsi="宋体" w:cs="仿宋"/>
          <w:color w:val="000000"/>
          <w:szCs w:val="28"/>
          <w:lang w:val="en-US" w:eastAsia="zh-CN"/>
        </w:rPr>
        <w:t xml:space="preserve">                                                                                                                         </w:t>
      </w:r>
    </w:p>
    <w:p w14:paraId="5C648083">
      <w:pPr>
        <w:pStyle w:val="4"/>
        <w:numPr>
          <w:ilvl w:val="0"/>
          <w:numId w:val="9"/>
        </w:numPr>
        <w:spacing w:line="320" w:lineRule="exact"/>
        <w:ind w:left="660" w:leftChars="0" w:hanging="180" w:firstLineChars="0"/>
        <w:rPr>
          <w:rFonts w:hint="eastAsia"/>
          <w:lang w:eastAsia="zh-CN"/>
        </w:rPr>
      </w:pPr>
      <w:r>
        <w:rPr>
          <w:rFonts w:hint="eastAsia"/>
          <w:lang w:eastAsia="zh-CN"/>
        </w:rPr>
        <w:t>稳定性：</w:t>
      </w:r>
      <w:r>
        <w:rPr>
          <w:rFonts w:hint="eastAsia" w:ascii="宋体" w:hAnsi="宋体" w:cs="仿宋"/>
          <w:color w:val="000000"/>
          <w:szCs w:val="28"/>
        </w:rPr>
        <w:t>高稳定性，系统总体可用率</w:t>
      </w:r>
      <w:r>
        <w:rPr>
          <w:rFonts w:hint="eastAsia" w:ascii="宋体" w:hAnsi="宋体" w:cs="仿宋"/>
          <w:color w:val="000000"/>
          <w:szCs w:val="28"/>
          <w:lang w:eastAsia="zh-CN"/>
        </w:rPr>
        <w:t>大于</w:t>
      </w:r>
      <w:r>
        <w:rPr>
          <w:rFonts w:hint="eastAsia" w:ascii="宋体" w:hAnsi="宋体" w:cs="仿宋"/>
          <w:color w:val="000000"/>
          <w:szCs w:val="28"/>
        </w:rPr>
        <w:t>99.7%，数据库应用可用率</w:t>
      </w:r>
      <w:r>
        <w:rPr>
          <w:rFonts w:hint="eastAsia" w:ascii="宋体" w:hAnsi="宋体" w:cs="仿宋"/>
          <w:color w:val="000000"/>
          <w:szCs w:val="28"/>
          <w:lang w:eastAsia="zh-CN"/>
        </w:rPr>
        <w:t>大于</w:t>
      </w:r>
      <w:r>
        <w:rPr>
          <w:rFonts w:hint="eastAsia" w:ascii="宋体" w:hAnsi="宋体" w:cs="仿宋"/>
          <w:color w:val="000000"/>
          <w:szCs w:val="28"/>
        </w:rPr>
        <w:t>99.8%，</w:t>
      </w:r>
      <w:r>
        <w:rPr>
          <w:rFonts w:hint="eastAsia" w:ascii="宋体" w:hAnsi="宋体" w:cs="仿宋"/>
          <w:color w:val="000000"/>
          <w:szCs w:val="28"/>
          <w:lang w:eastAsia="zh-CN"/>
        </w:rPr>
        <w:t>并且会定期维护</w:t>
      </w:r>
      <w:r>
        <w:rPr>
          <w:rFonts w:hint="eastAsia" w:ascii="宋体" w:hAnsi="宋体" w:cs="仿宋"/>
          <w:color w:val="000000"/>
          <w:szCs w:val="28"/>
        </w:rPr>
        <w:t>。</w:t>
      </w:r>
    </w:p>
    <w:p w14:paraId="18581799">
      <w:pPr>
        <w:pStyle w:val="4"/>
        <w:numPr>
          <w:ilvl w:val="0"/>
          <w:numId w:val="9"/>
        </w:numPr>
        <w:spacing w:line="320" w:lineRule="exact"/>
        <w:ind w:left="660" w:leftChars="0" w:hanging="180" w:firstLineChars="0"/>
        <w:rPr>
          <w:rFonts w:hint="eastAsia"/>
          <w:lang w:eastAsia="zh-CN"/>
        </w:rPr>
      </w:pPr>
      <w:r>
        <w:rPr>
          <w:rFonts w:hint="eastAsia" w:ascii="宋体" w:hAnsi="宋体" w:cs="仿宋"/>
          <w:color w:val="000000"/>
          <w:szCs w:val="28"/>
          <w:lang w:eastAsia="zh-CN"/>
        </w:rPr>
        <w:t>易操作性：</w:t>
      </w:r>
      <w:r>
        <w:rPr>
          <w:rFonts w:hint="eastAsia" w:ascii="宋体" w:hAnsi="宋体" w:cs="仿宋"/>
          <w:color w:val="000000"/>
          <w:szCs w:val="28"/>
        </w:rPr>
        <w:t>提供友好的用户管理和使用界面</w:t>
      </w:r>
    </w:p>
    <w:p w14:paraId="666044DE">
      <w:pPr>
        <w:pStyle w:val="4"/>
        <w:numPr>
          <w:ilvl w:val="0"/>
          <w:numId w:val="9"/>
        </w:numPr>
        <w:spacing w:line="320" w:lineRule="exact"/>
        <w:ind w:left="660" w:leftChars="0" w:hanging="180" w:firstLineChars="0"/>
        <w:rPr>
          <w:rFonts w:hint="eastAsia"/>
          <w:lang w:eastAsia="zh-CN"/>
        </w:rPr>
      </w:pPr>
      <w:r>
        <w:rPr>
          <w:rFonts w:hint="eastAsia"/>
          <w:lang w:eastAsia="zh-CN"/>
        </w:rPr>
        <w:t>可靠性：</w:t>
      </w:r>
      <w:r>
        <w:rPr>
          <w:rFonts w:hint="eastAsia" w:ascii="宋体" w:hAnsi="宋体" w:cs="仿宋"/>
          <w:color w:val="000000"/>
          <w:szCs w:val="28"/>
        </w:rPr>
        <w:t>在系统设计时</w:t>
      </w:r>
      <w:r>
        <w:rPr>
          <w:rFonts w:hint="eastAsia" w:ascii="宋体" w:hAnsi="宋体" w:cs="仿宋"/>
          <w:color w:val="000000"/>
          <w:szCs w:val="28"/>
          <w:lang w:eastAsia="zh-CN"/>
        </w:rPr>
        <w:t>，</w:t>
      </w:r>
      <w:r>
        <w:rPr>
          <w:rFonts w:hint="eastAsia" w:ascii="宋体" w:hAnsi="宋体" w:cs="仿宋"/>
          <w:color w:val="000000"/>
          <w:szCs w:val="28"/>
        </w:rPr>
        <w:t>通过选择优秀的产品和采用必要的技术手段确保系统的可靠性。</w:t>
      </w:r>
    </w:p>
    <w:p w14:paraId="79439EBF">
      <w:pPr>
        <w:pStyle w:val="4"/>
        <w:numPr>
          <w:ilvl w:val="0"/>
          <w:numId w:val="9"/>
        </w:numPr>
        <w:spacing w:line="320" w:lineRule="exact"/>
        <w:ind w:left="660" w:leftChars="0" w:hanging="180" w:firstLineChars="0"/>
        <w:rPr>
          <w:rFonts w:hint="eastAsia" w:ascii="黑体" w:hAnsi="黑体" w:eastAsia="黑体" w:cs="黑体"/>
          <w:lang w:val="en-US"/>
        </w:rPr>
      </w:pPr>
      <w:r>
        <w:rPr>
          <w:rFonts w:hint="eastAsia"/>
          <w:lang w:eastAsia="zh-CN"/>
        </w:rPr>
        <w:t>兼容性：其他公司产品按照我司服务器协议，数据也可在我司平台产看</w:t>
      </w:r>
    </w:p>
    <w:p w14:paraId="63EEE742">
      <w:pPr>
        <w:keepNext w:val="0"/>
        <w:keepLines w:val="0"/>
        <w:pageBreakBefore w:val="0"/>
        <w:widowControl w:val="0"/>
        <w:numPr>
          <w:ilvl w:val="0"/>
          <w:numId w:val="0"/>
        </w:numPr>
        <w:kinsoku/>
        <w:wordWrap/>
        <w:overflowPunct/>
        <w:topLinePunct w:val="0"/>
        <w:autoSpaceDE/>
        <w:autoSpaceDN/>
        <w:bidi w:val="0"/>
        <w:adjustRightInd/>
        <w:snapToGrid/>
        <w:ind w:leftChars="100" w:firstLine="281" w:firstLineChars="100"/>
        <w:jc w:val="both"/>
        <w:textAlignment w:val="auto"/>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5.2.2优势</w:t>
      </w:r>
    </w:p>
    <w:p w14:paraId="5CFC544D">
      <w:pPr>
        <w:pStyle w:val="4"/>
        <w:numPr>
          <w:ilvl w:val="0"/>
          <w:numId w:val="10"/>
        </w:numPr>
        <w:spacing w:line="320" w:lineRule="exact"/>
        <w:ind w:left="660" w:leftChars="0" w:hanging="180" w:firstLineChars="0"/>
        <w:rPr>
          <w:rFonts w:hint="eastAsia" w:ascii="黑体" w:hAnsi="黑体" w:eastAsia="黑体" w:cs="黑体"/>
          <w:lang w:val="en-US"/>
        </w:rPr>
      </w:pPr>
      <w:r>
        <w:rPr>
          <w:rFonts w:hint="eastAsia"/>
          <w:lang w:val="en-US" w:eastAsia="zh-CN"/>
        </w:rPr>
        <w:t xml:space="preserve"> </w:t>
      </w:r>
      <w:r>
        <w:rPr>
          <w:rFonts w:hint="eastAsia"/>
          <w:lang w:eastAsia="zh-CN"/>
        </w:rPr>
        <w:t>支持私有化入口：</w:t>
      </w:r>
    </w:p>
    <w:p w14:paraId="2D91CFA7">
      <w:pPr>
        <w:pStyle w:val="4"/>
        <w:spacing w:line="320" w:lineRule="exact"/>
        <w:ind w:left="0" w:leftChars="0" w:firstLine="560" w:firstLineChars="0"/>
        <w:rPr>
          <w:rFonts w:hint="eastAsia" w:ascii="黑体" w:hAnsi="黑体" w:eastAsia="黑体" w:cs="黑体"/>
          <w:lang w:val="en-US"/>
        </w:rPr>
      </w:pPr>
      <w:r>
        <w:rPr>
          <w:rFonts w:hint="eastAsia" w:ascii="宋体" w:hAnsi="宋体" w:cs="宋体"/>
          <w:szCs w:val="24"/>
          <w:lang w:eastAsia="zh-CN"/>
        </w:rPr>
        <w:t>精讯云重点解决私有化部署的难题提供可配置“千人千面”界面与私有域名解析的服务</w:t>
      </w:r>
    </w:p>
    <w:p w14:paraId="18146C5D">
      <w:pPr>
        <w:pStyle w:val="4"/>
        <w:ind w:left="498" w:firstLine="0" w:firstLineChars="0"/>
        <w:jc w:val="center"/>
        <w:rPr>
          <w:rFonts w:ascii="黑体" w:hAnsi="黑体" w:eastAsia="黑体" w:cs="黑体"/>
          <w:lang w:val="en-US" w:eastAsia="zh-CN"/>
        </w:rPr>
      </w:pPr>
      <w:r>
        <w:rPr>
          <w:rFonts w:ascii="黑体" w:hAnsi="黑体" w:eastAsia="黑体" w:cs="黑体"/>
          <w:lang w:val="en-US" w:eastAsia="zh-CN"/>
        </w:rPr>
        <w:drawing>
          <wp:inline distT="0" distB="0" distL="114300" distR="114300">
            <wp:extent cx="2663825" cy="2095500"/>
            <wp:effectExtent l="0" t="0" r="3175" b="0"/>
            <wp:docPr id="25" name="图片 7" descr="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7" descr="78"/>
                    <pic:cNvPicPr>
                      <a:picLocks noChangeAspect="1"/>
                    </pic:cNvPicPr>
                  </pic:nvPicPr>
                  <pic:blipFill>
                    <a:blip r:embed="rId11"/>
                    <a:stretch>
                      <a:fillRect/>
                    </a:stretch>
                  </pic:blipFill>
                  <pic:spPr>
                    <a:xfrm>
                      <a:off x="0" y="0"/>
                      <a:ext cx="2663825" cy="2095500"/>
                    </a:xfrm>
                    <a:prstGeom prst="rect">
                      <a:avLst/>
                    </a:prstGeom>
                    <a:noFill/>
                    <a:ln>
                      <a:noFill/>
                    </a:ln>
                  </pic:spPr>
                </pic:pic>
              </a:graphicData>
            </a:graphic>
          </wp:inline>
        </w:drawing>
      </w:r>
    </w:p>
    <w:p w14:paraId="2B9A62D7">
      <w:pPr>
        <w:pStyle w:val="4"/>
        <w:ind w:left="498" w:firstLine="0" w:firstLineChars="0"/>
        <w:jc w:val="center"/>
        <w:rPr>
          <w:rFonts w:hint="default" w:ascii="宋体" w:hAnsi="宋体" w:eastAsia="宋体" w:cs="宋体"/>
          <w:lang w:val="en-US" w:eastAsia="zh-CN"/>
        </w:rPr>
      </w:pPr>
      <w:r>
        <w:rPr>
          <w:rFonts w:hint="eastAsia" w:ascii="宋体" w:hAnsi="宋体" w:eastAsia="宋体" w:cs="宋体"/>
          <w:lang w:val="en-US" w:eastAsia="zh-CN"/>
        </w:rPr>
        <w:t>图3</w:t>
      </w:r>
    </w:p>
    <w:p w14:paraId="0117A5E9">
      <w:pPr>
        <w:pStyle w:val="4"/>
        <w:numPr>
          <w:ilvl w:val="0"/>
          <w:numId w:val="10"/>
        </w:numPr>
        <w:spacing w:line="320" w:lineRule="exact"/>
        <w:ind w:left="660" w:leftChars="0" w:hanging="180" w:firstLineChars="0"/>
        <w:rPr>
          <w:rFonts w:hint="eastAsia" w:ascii="宋体" w:hAnsi="宋体" w:cs="宋体"/>
          <w:lang w:val="en-US"/>
        </w:rPr>
      </w:pPr>
      <w:r>
        <w:rPr>
          <w:rFonts w:hint="eastAsia" w:ascii="宋体" w:hAnsi="宋体" w:cs="宋体"/>
          <w:lang w:val="en-US" w:eastAsia="zh-CN"/>
        </w:rPr>
        <w:t xml:space="preserve"> 功能全面：</w:t>
      </w:r>
    </w:p>
    <w:p w14:paraId="7F8B6B64">
      <w:pPr>
        <w:pStyle w:val="4"/>
        <w:spacing w:line="320" w:lineRule="exact"/>
        <w:rPr>
          <w:rFonts w:hint="eastAsia" w:ascii="宋体" w:hAnsi="宋体" w:cs="宋体"/>
          <w:szCs w:val="24"/>
          <w:lang w:eastAsia="zh-CN"/>
        </w:rPr>
      </w:pPr>
      <w:r>
        <w:rPr>
          <w:rFonts w:hint="eastAsia" w:ascii="宋体" w:hAnsi="宋体" w:cs="宋体"/>
          <w:szCs w:val="24"/>
        </w:rPr>
        <w:t>数据查询，地图显示，实时监控，报警提示，大屏监控，指令下发等功能</w:t>
      </w:r>
      <w:r>
        <w:rPr>
          <w:rFonts w:hint="eastAsia" w:ascii="宋体" w:hAnsi="宋体" w:cs="宋体"/>
          <w:szCs w:val="24"/>
          <w:lang w:eastAsia="zh-CN"/>
        </w:rPr>
        <w:t>。</w:t>
      </w:r>
    </w:p>
    <w:p w14:paraId="36814B85">
      <w:pPr>
        <w:pStyle w:val="4"/>
        <w:ind w:firstLine="0" w:firstLineChars="0"/>
        <w:jc w:val="center"/>
        <w:rPr>
          <w:rFonts w:hint="eastAsia" w:ascii="宋体" w:hAnsi="宋体" w:cs="宋体"/>
          <w:szCs w:val="24"/>
          <w:lang w:val="en-US" w:eastAsia="zh-CN"/>
        </w:rPr>
      </w:pPr>
      <w:r>
        <w:rPr>
          <w:rFonts w:ascii="宋体" w:hAnsi="宋体" w:cs="宋体"/>
          <w:szCs w:val="24"/>
          <w:lang w:val="en-US" w:eastAsia="zh-CN"/>
        </w:rPr>
        <w:drawing>
          <wp:inline distT="0" distB="0" distL="114300" distR="114300">
            <wp:extent cx="3547745" cy="1761490"/>
            <wp:effectExtent l="0" t="0" r="14605" b="10160"/>
            <wp:docPr id="16" name="图片 8"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descr="10"/>
                    <pic:cNvPicPr>
                      <a:picLocks noChangeAspect="1"/>
                    </pic:cNvPicPr>
                  </pic:nvPicPr>
                  <pic:blipFill>
                    <a:blip r:embed="rId12"/>
                    <a:srcRect t="11388" r="693"/>
                    <a:stretch>
                      <a:fillRect/>
                    </a:stretch>
                  </pic:blipFill>
                  <pic:spPr>
                    <a:xfrm>
                      <a:off x="0" y="0"/>
                      <a:ext cx="3547745" cy="1761490"/>
                    </a:xfrm>
                    <a:prstGeom prst="rect">
                      <a:avLst/>
                    </a:prstGeom>
                    <a:noFill/>
                    <a:ln>
                      <a:noFill/>
                    </a:ln>
                  </pic:spPr>
                </pic:pic>
              </a:graphicData>
            </a:graphic>
          </wp:inline>
        </w:drawing>
      </w:r>
    </w:p>
    <w:p w14:paraId="1DD7CEE2">
      <w:pPr>
        <w:pStyle w:val="4"/>
        <w:ind w:firstLine="0" w:firstLineChars="0"/>
        <w:jc w:val="center"/>
        <w:rPr>
          <w:rFonts w:hint="default" w:ascii="宋体" w:hAnsi="宋体" w:cs="宋体"/>
          <w:szCs w:val="24"/>
          <w:lang w:val="en-US" w:eastAsia="zh-CN"/>
        </w:rPr>
      </w:pPr>
      <w:r>
        <w:rPr>
          <w:rFonts w:hint="eastAsia" w:ascii="宋体" w:hAnsi="宋体" w:cs="宋体"/>
          <w:szCs w:val="24"/>
          <w:lang w:val="en-US" w:eastAsia="zh-CN"/>
        </w:rPr>
        <w:t>图4</w:t>
      </w:r>
    </w:p>
    <w:p w14:paraId="07A04036">
      <w:pPr>
        <w:pStyle w:val="4"/>
        <w:numPr>
          <w:ilvl w:val="0"/>
          <w:numId w:val="10"/>
        </w:numPr>
        <w:spacing w:line="320" w:lineRule="exact"/>
        <w:ind w:left="660" w:leftChars="0" w:hanging="180" w:firstLineChars="0"/>
        <w:rPr>
          <w:rFonts w:hint="eastAsia" w:ascii="宋体" w:hAnsi="宋体" w:cs="宋体"/>
          <w:lang w:val="en-US"/>
        </w:rPr>
      </w:pPr>
      <w:r>
        <w:rPr>
          <w:rFonts w:hint="eastAsia" w:ascii="宋体" w:hAnsi="宋体" w:cs="宋体"/>
          <w:lang w:val="en-US" w:eastAsia="zh-CN"/>
        </w:rPr>
        <w:t xml:space="preserve"> 微信小程序：</w:t>
      </w:r>
    </w:p>
    <w:p w14:paraId="29CBD73A">
      <w:pPr>
        <w:pStyle w:val="4"/>
        <w:spacing w:line="320" w:lineRule="exact"/>
        <w:rPr>
          <w:rFonts w:hint="eastAsia" w:ascii="宋体" w:hAnsi="宋体" w:cs="宋体"/>
          <w:lang w:val="en-US" w:eastAsia="zh-CN"/>
        </w:rPr>
      </w:pPr>
      <w:r>
        <w:rPr>
          <w:rFonts w:hint="eastAsia" w:ascii="宋体" w:hAnsi="宋体" w:cs="宋体"/>
          <w:lang w:val="en-US" w:eastAsia="zh-CN"/>
        </w:rPr>
        <w:t>可以手机微信简单、方便查看设备状态、数据、设备绑定地点等。</w:t>
      </w:r>
    </w:p>
    <w:p w14:paraId="25EA8F08">
      <w:pPr>
        <w:pStyle w:val="4"/>
        <w:ind w:left="498" w:firstLine="0" w:firstLineChars="0"/>
        <w:jc w:val="center"/>
        <w:rPr>
          <w:rFonts w:hint="eastAsia" w:ascii="宋体" w:hAnsi="宋体" w:cs="宋体"/>
          <w:lang w:val="en-US" w:eastAsia="zh-CN"/>
        </w:rPr>
      </w:pPr>
      <w:r>
        <w:rPr>
          <w:rFonts w:ascii="宋体" w:hAnsi="宋体" w:cs="宋体"/>
          <w:lang w:val="en-US" w:eastAsia="zh-CN"/>
        </w:rPr>
        <w:drawing>
          <wp:inline distT="0" distB="0" distL="114300" distR="114300">
            <wp:extent cx="1160145" cy="1992630"/>
            <wp:effectExtent l="0" t="0" r="1905" b="7620"/>
            <wp:docPr id="19" name="图片 9"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9" descr="12"/>
                    <pic:cNvPicPr>
                      <a:picLocks noChangeAspect="1"/>
                    </pic:cNvPicPr>
                  </pic:nvPicPr>
                  <pic:blipFill>
                    <a:blip r:embed="rId13"/>
                    <a:stretch>
                      <a:fillRect/>
                    </a:stretch>
                  </pic:blipFill>
                  <pic:spPr>
                    <a:xfrm>
                      <a:off x="0" y="0"/>
                      <a:ext cx="1160145" cy="1992630"/>
                    </a:xfrm>
                    <a:prstGeom prst="rect">
                      <a:avLst/>
                    </a:prstGeom>
                    <a:noFill/>
                    <a:ln>
                      <a:noFill/>
                    </a:ln>
                  </pic:spPr>
                </pic:pic>
              </a:graphicData>
            </a:graphic>
          </wp:inline>
        </w:drawing>
      </w:r>
      <w:r>
        <w:rPr>
          <w:rFonts w:ascii="宋体" w:hAnsi="宋体" w:cs="宋体"/>
          <w:lang w:val="en-US" w:eastAsia="zh-CN"/>
        </w:rPr>
        <w:drawing>
          <wp:inline distT="0" distB="0" distL="114300" distR="114300">
            <wp:extent cx="1188085" cy="1993265"/>
            <wp:effectExtent l="0" t="0" r="12065" b="6985"/>
            <wp:docPr id="17" name="图片 10" descr="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0" descr="132"/>
                    <pic:cNvPicPr>
                      <a:picLocks noChangeAspect="1"/>
                    </pic:cNvPicPr>
                  </pic:nvPicPr>
                  <pic:blipFill>
                    <a:blip r:embed="rId14"/>
                    <a:stretch>
                      <a:fillRect/>
                    </a:stretch>
                  </pic:blipFill>
                  <pic:spPr>
                    <a:xfrm>
                      <a:off x="0" y="0"/>
                      <a:ext cx="1188085" cy="1993265"/>
                    </a:xfrm>
                    <a:prstGeom prst="rect">
                      <a:avLst/>
                    </a:prstGeom>
                    <a:noFill/>
                    <a:ln>
                      <a:noFill/>
                    </a:ln>
                  </pic:spPr>
                </pic:pic>
              </a:graphicData>
            </a:graphic>
          </wp:inline>
        </w:drawing>
      </w:r>
    </w:p>
    <w:p w14:paraId="27509422">
      <w:pPr>
        <w:pStyle w:val="4"/>
        <w:spacing w:line="320" w:lineRule="exact"/>
        <w:ind w:firstLine="0" w:firstLineChars="0"/>
        <w:jc w:val="center"/>
        <w:rPr>
          <w:rFonts w:hint="default"/>
          <w:lang w:val="en-US" w:eastAsia="zh-CN"/>
        </w:rPr>
      </w:pPr>
      <w:r>
        <w:rPr>
          <w:rFonts w:hint="eastAsia"/>
          <w:lang w:val="en-US" w:eastAsia="zh-CN"/>
        </w:rPr>
        <w:t>图5</w:t>
      </w:r>
    </w:p>
    <w:p w14:paraId="14EE7C09">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5.3精讯云平台注册和基本使用</w:t>
      </w:r>
    </w:p>
    <w:p w14:paraId="4CC0816B">
      <w:pPr>
        <w:keepNext w:val="0"/>
        <w:keepLines w:val="0"/>
        <w:pageBreakBefore w:val="0"/>
        <w:widowControl w:val="0"/>
        <w:numPr>
          <w:ilvl w:val="0"/>
          <w:numId w:val="0"/>
        </w:numPr>
        <w:kinsoku/>
        <w:wordWrap/>
        <w:overflowPunct/>
        <w:topLinePunct w:val="0"/>
        <w:autoSpaceDE/>
        <w:autoSpaceDN/>
        <w:bidi w:val="0"/>
        <w:adjustRightInd/>
        <w:snapToGrid/>
        <w:ind w:leftChars="100" w:firstLine="281" w:firstLineChars="100"/>
        <w:jc w:val="both"/>
        <w:textAlignment w:val="auto"/>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5.3.1平台注册</w:t>
      </w:r>
    </w:p>
    <w:p w14:paraId="690F9B27">
      <w:pPr>
        <w:pStyle w:val="4"/>
        <w:ind w:left="0" w:leftChars="0" w:firstLine="560" w:firstLineChars="0"/>
        <w:rPr>
          <w:rFonts w:hint="eastAsia" w:ascii="宋体" w:hAnsi="宋体" w:cs="宋体"/>
          <w:szCs w:val="24"/>
          <w:lang w:val="en-US" w:eastAsia="zh-CN"/>
        </w:rPr>
      </w:pPr>
      <w:r>
        <w:rPr>
          <w:rFonts w:hint="eastAsia" w:ascii="宋体" w:hAnsi="宋体" w:cs="宋体"/>
          <w:szCs w:val="24"/>
          <w:lang w:val="en-US" w:eastAsia="zh-CN"/>
        </w:rPr>
        <w:t>您输入网址（www.sennor.net）进入平台登录界面，如下图所示：</w:t>
      </w:r>
    </w:p>
    <w:p w14:paraId="421C609C">
      <w:pPr>
        <w:pStyle w:val="3"/>
        <w:keepNext/>
        <w:keepLines/>
        <w:pageBreakBefore w:val="0"/>
        <w:widowControl w:val="0"/>
        <w:numPr>
          <w:ilvl w:val="1"/>
          <w:numId w:val="0"/>
        </w:numPr>
        <w:kinsoku/>
        <w:wordWrap/>
        <w:overflowPunct/>
        <w:topLinePunct w:val="0"/>
        <w:autoSpaceDE/>
        <w:autoSpaceDN/>
        <w:bidi w:val="0"/>
        <w:adjustRightInd/>
        <w:snapToGrid/>
        <w:spacing w:before="10" w:after="10"/>
        <w:ind w:left="240" w:leftChars="0" w:firstLine="0" w:firstLineChars="0"/>
        <w:jc w:val="center"/>
        <w:textAlignment w:val="auto"/>
        <w:rPr>
          <w:rFonts w:ascii="宋体" w:hAnsi="宋体" w:cs="宋体"/>
          <w:szCs w:val="24"/>
          <w:lang w:val="en-US" w:eastAsia="zh-CN"/>
        </w:rPr>
      </w:pPr>
      <w:r>
        <w:rPr>
          <w:rFonts w:ascii="宋体" w:hAnsi="宋体" w:cs="宋体"/>
          <w:szCs w:val="24"/>
          <w:lang w:val="en-US" w:eastAsia="zh-CN"/>
        </w:rPr>
        <w:drawing>
          <wp:inline distT="0" distB="0" distL="114300" distR="114300">
            <wp:extent cx="1877695" cy="1700530"/>
            <wp:effectExtent l="0" t="0" r="8255" b="13970"/>
            <wp:docPr id="18" name="图片 11" descr="C:\Users\pc502-6\Desktop\QQ截图20190117131411.pngQQ截图2019011713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1" descr="C:\Users\pc502-6\Desktop\QQ截图20190117131411.pngQQ截图20190117131411"/>
                    <pic:cNvPicPr>
                      <a:picLocks noChangeAspect="1"/>
                    </pic:cNvPicPr>
                  </pic:nvPicPr>
                  <pic:blipFill>
                    <a:blip r:embed="rId15"/>
                    <a:stretch>
                      <a:fillRect/>
                    </a:stretch>
                  </pic:blipFill>
                  <pic:spPr>
                    <a:xfrm>
                      <a:off x="0" y="0"/>
                      <a:ext cx="1877695" cy="1700530"/>
                    </a:xfrm>
                    <a:prstGeom prst="rect">
                      <a:avLst/>
                    </a:prstGeom>
                    <a:noFill/>
                    <a:ln>
                      <a:noFill/>
                    </a:ln>
                  </pic:spPr>
                </pic:pic>
              </a:graphicData>
            </a:graphic>
          </wp:inline>
        </w:drawing>
      </w:r>
    </w:p>
    <w:p w14:paraId="0F30F905">
      <w:pPr>
        <w:pStyle w:val="4"/>
        <w:ind w:firstLine="480"/>
        <w:jc w:val="center"/>
        <w:rPr>
          <w:rFonts w:hint="default" w:ascii="宋体" w:hAnsi="宋体" w:cs="宋体"/>
          <w:szCs w:val="24"/>
          <w:lang w:val="en-US" w:eastAsia="zh-CN"/>
        </w:rPr>
      </w:pPr>
      <w:r>
        <w:rPr>
          <w:rFonts w:hint="eastAsia" w:ascii="宋体" w:hAnsi="宋体" w:cs="宋体"/>
          <w:szCs w:val="24"/>
          <w:lang w:val="en-US" w:eastAsia="zh-CN"/>
        </w:rPr>
        <w:t>图6</w:t>
      </w:r>
    </w:p>
    <w:p w14:paraId="6B5EB0E5">
      <w:pPr>
        <w:pStyle w:val="4"/>
        <w:ind w:firstLine="480"/>
        <w:rPr>
          <w:rFonts w:hint="eastAsia" w:ascii="宋体" w:hAnsi="宋体" w:cs="宋体"/>
          <w:szCs w:val="24"/>
          <w:lang w:val="en-US" w:eastAsia="zh-CN"/>
        </w:rPr>
      </w:pPr>
      <w:r>
        <w:rPr>
          <w:rFonts w:hint="eastAsia" w:ascii="宋体" w:hAnsi="宋体" w:cs="宋体"/>
          <w:szCs w:val="24"/>
          <w:lang w:val="en-US" w:eastAsia="zh-CN"/>
        </w:rPr>
        <w:t>如果您已和售前人员联系，已帮您注册过账号，您可以直接使用已注册账号登录平台；若您没有和售前人员联系，帮您注册账号，您可以自己注册。</w:t>
      </w:r>
    </w:p>
    <w:p w14:paraId="30393E34">
      <w:pPr>
        <w:pStyle w:val="4"/>
        <w:ind w:firstLine="480"/>
        <w:rPr>
          <w:rFonts w:hint="eastAsia" w:ascii="宋体" w:hAnsi="宋体" w:cs="宋体"/>
          <w:szCs w:val="24"/>
          <w:lang w:val="en-US" w:eastAsia="zh-CN"/>
        </w:rPr>
      </w:pPr>
      <w:r>
        <w:rPr>
          <w:rFonts w:hint="eastAsia" w:ascii="宋体" w:hAnsi="宋体" w:cs="宋体"/>
          <w:szCs w:val="24"/>
          <w:lang w:val="en-US" w:eastAsia="zh-CN"/>
        </w:rPr>
        <w:t>点击登录界面的“注册”会出现，如下图所示界面：</w:t>
      </w:r>
    </w:p>
    <w:p w14:paraId="785CE2B4">
      <w:pPr>
        <w:pStyle w:val="4"/>
        <w:ind w:firstLine="480"/>
        <w:jc w:val="center"/>
        <w:rPr>
          <w:rFonts w:hint="eastAsia" w:ascii="宋体" w:hAnsi="宋体" w:cs="宋体"/>
          <w:szCs w:val="24"/>
          <w:lang w:val="en-US" w:eastAsia="zh-CN"/>
        </w:rPr>
      </w:pPr>
      <w:r>
        <w:rPr>
          <w:rFonts w:ascii="宋体" w:hAnsi="宋体" w:cs="宋体"/>
          <w:szCs w:val="24"/>
          <w:lang w:val="en-US" w:eastAsia="zh-CN"/>
        </w:rPr>
        <w:drawing>
          <wp:inline distT="0" distB="0" distL="114300" distR="114300">
            <wp:extent cx="1830705" cy="1755140"/>
            <wp:effectExtent l="0" t="0" r="17145" b="16510"/>
            <wp:docPr id="20" name="图片 1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2" descr="2"/>
                    <pic:cNvPicPr>
                      <a:picLocks noChangeAspect="1"/>
                    </pic:cNvPicPr>
                  </pic:nvPicPr>
                  <pic:blipFill>
                    <a:blip r:embed="rId16"/>
                    <a:stretch>
                      <a:fillRect/>
                    </a:stretch>
                  </pic:blipFill>
                  <pic:spPr>
                    <a:xfrm>
                      <a:off x="0" y="0"/>
                      <a:ext cx="1830705" cy="1755140"/>
                    </a:xfrm>
                    <a:prstGeom prst="rect">
                      <a:avLst/>
                    </a:prstGeom>
                    <a:noFill/>
                    <a:ln>
                      <a:noFill/>
                    </a:ln>
                  </pic:spPr>
                </pic:pic>
              </a:graphicData>
            </a:graphic>
          </wp:inline>
        </w:drawing>
      </w:r>
    </w:p>
    <w:p w14:paraId="19D69AE7">
      <w:pPr>
        <w:pStyle w:val="4"/>
        <w:ind w:left="0" w:leftChars="0" w:firstLine="560" w:firstLineChars="0"/>
        <w:jc w:val="center"/>
        <w:rPr>
          <w:rFonts w:hint="default" w:ascii="宋体" w:hAnsi="宋体" w:cs="宋体"/>
          <w:szCs w:val="24"/>
          <w:lang w:val="en-US" w:eastAsia="zh-CN"/>
        </w:rPr>
      </w:pPr>
      <w:r>
        <w:rPr>
          <w:rFonts w:hint="eastAsia" w:ascii="宋体" w:hAnsi="宋体" w:cs="宋体"/>
          <w:szCs w:val="24"/>
          <w:lang w:val="en-US" w:eastAsia="zh-CN"/>
        </w:rPr>
        <w:t>图7</w:t>
      </w:r>
    </w:p>
    <w:p w14:paraId="1F159530">
      <w:pPr>
        <w:keepNext/>
        <w:keepLines/>
        <w:pageBreakBefore w:val="0"/>
        <w:widowControl w:val="0"/>
        <w:numPr>
          <w:ilvl w:val="1"/>
          <w:numId w:val="0"/>
        </w:numPr>
        <w:kinsoku/>
        <w:wordWrap/>
        <w:overflowPunct/>
        <w:topLinePunct w:val="0"/>
        <w:autoSpaceDE/>
        <w:autoSpaceDN/>
        <w:bidi w:val="0"/>
        <w:adjustRightInd/>
        <w:snapToGrid/>
        <w:spacing w:before="10" w:after="10" w:line="240" w:lineRule="auto"/>
        <w:ind w:left="0" w:leftChars="0" w:firstLine="240" w:firstLineChars="100"/>
        <w:textAlignment w:val="auto"/>
        <w:outlineLvl w:val="9"/>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您再按照界面显示，注意填写每一栏相关的信息。</w:t>
      </w:r>
    </w:p>
    <w:p w14:paraId="621B0AA6">
      <w:pPr>
        <w:keepNext/>
        <w:keepLines/>
        <w:pageBreakBefore w:val="0"/>
        <w:widowControl w:val="0"/>
        <w:numPr>
          <w:ilvl w:val="1"/>
          <w:numId w:val="0"/>
        </w:numPr>
        <w:kinsoku/>
        <w:wordWrap/>
        <w:overflowPunct/>
        <w:topLinePunct w:val="0"/>
        <w:autoSpaceDE/>
        <w:autoSpaceDN/>
        <w:bidi w:val="0"/>
        <w:adjustRightInd/>
        <w:snapToGrid/>
        <w:spacing w:before="0" w:beforeAutospacing="0" w:after="0" w:afterAutospacing="0" w:line="240" w:lineRule="auto"/>
        <w:textAlignment w:val="auto"/>
        <w:outlineLvl w:val="9"/>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（1）按照提示先填写好“用户名”；</w:t>
      </w:r>
    </w:p>
    <w:p w14:paraId="173BCB28">
      <w:pPr>
        <w:pStyle w:val="4"/>
        <w:numPr>
          <w:ilvl w:val="0"/>
          <w:numId w:val="11"/>
        </w:numPr>
        <w:ind w:firstLine="0" w:firstLineChars="0"/>
        <w:rPr>
          <w:rFonts w:hint="eastAsia" w:ascii="宋体" w:hAnsi="宋体" w:cs="宋体"/>
          <w:szCs w:val="24"/>
          <w:lang w:val="en-US" w:eastAsia="zh-CN"/>
        </w:rPr>
      </w:pPr>
      <w:r>
        <w:rPr>
          <w:rFonts w:hint="eastAsia" w:ascii="宋体" w:hAnsi="宋体" w:cs="宋体"/>
          <w:szCs w:val="24"/>
          <w:lang w:val="en-US" w:eastAsia="zh-CN"/>
        </w:rPr>
        <w:t>再根据提示填写好“设置密码”，填写好“密码”</w:t>
      </w:r>
    </w:p>
    <w:p w14:paraId="2B0CCCE1">
      <w:pPr>
        <w:pStyle w:val="4"/>
        <w:numPr>
          <w:ilvl w:val="0"/>
          <w:numId w:val="11"/>
        </w:numPr>
        <w:ind w:firstLine="0" w:firstLineChars="0"/>
        <w:rPr>
          <w:rFonts w:hint="eastAsia" w:ascii="宋体" w:hAnsi="宋体" w:cs="宋体"/>
          <w:szCs w:val="24"/>
          <w:lang w:val="en-US" w:eastAsia="zh-CN"/>
        </w:rPr>
      </w:pPr>
      <w:r>
        <w:rPr>
          <w:rFonts w:hint="eastAsia" w:ascii="宋体" w:hAnsi="宋体" w:cs="宋体"/>
          <w:szCs w:val="24"/>
          <w:lang w:val="en-US" w:eastAsia="zh-CN"/>
        </w:rPr>
        <w:t>将刚刚填写的“密码”，在第三栏中，再次确认填写</w:t>
      </w:r>
    </w:p>
    <w:p w14:paraId="678798D7">
      <w:pPr>
        <w:pStyle w:val="4"/>
        <w:numPr>
          <w:ilvl w:val="0"/>
          <w:numId w:val="11"/>
        </w:numPr>
        <w:ind w:firstLine="0" w:firstLineChars="0"/>
        <w:rPr>
          <w:rFonts w:hint="eastAsia" w:ascii="宋体" w:hAnsi="宋体" w:cs="宋体"/>
          <w:szCs w:val="24"/>
          <w:lang w:val="en-US" w:eastAsia="zh-CN"/>
        </w:rPr>
      </w:pPr>
      <w:r>
        <w:rPr>
          <w:rFonts w:hint="eastAsia" w:ascii="宋体" w:hAnsi="宋体" w:cs="宋体"/>
          <w:szCs w:val="24"/>
          <w:lang w:val="en-US" w:eastAsia="zh-CN"/>
        </w:rPr>
        <w:t>在第四栏中填写您的“手机号码或者邮箱”，如果您填写的是手机号码，您的手机会收到一条短信提示，您将短信内的“验证码”填写到第五栏；如果您填写的是邮箱，您需要登录邮箱，将邮箱收到的邮件里的“验证码”填写在第五栏。</w:t>
      </w:r>
    </w:p>
    <w:p w14:paraId="74E491E9">
      <w:pPr>
        <w:pStyle w:val="4"/>
        <w:ind w:firstLine="480"/>
        <w:rPr>
          <w:rFonts w:hint="eastAsia" w:ascii="宋体" w:hAnsi="宋体" w:cs="宋体"/>
          <w:szCs w:val="24"/>
          <w:lang w:val="en-US" w:eastAsia="zh-CN"/>
        </w:rPr>
      </w:pPr>
      <w:r>
        <w:rPr>
          <w:rFonts w:hint="eastAsia" w:ascii="宋体" w:hAnsi="宋体" w:cs="宋体"/>
          <w:szCs w:val="24"/>
          <w:lang w:val="en-US" w:eastAsia="zh-CN"/>
        </w:rPr>
        <w:t>您写填完注册信息后，点击“立即注册”，就完成平台账号的注册，可以使用刚刚注册的账号和密码，登录使用平台。</w:t>
      </w:r>
    </w:p>
    <w:p w14:paraId="37DB96C7">
      <w:pPr>
        <w:keepNext w:val="0"/>
        <w:keepLines w:val="0"/>
        <w:pageBreakBefore w:val="0"/>
        <w:widowControl w:val="0"/>
        <w:numPr>
          <w:ilvl w:val="0"/>
          <w:numId w:val="0"/>
        </w:numPr>
        <w:kinsoku/>
        <w:wordWrap/>
        <w:overflowPunct/>
        <w:topLinePunct w:val="0"/>
        <w:autoSpaceDE/>
        <w:autoSpaceDN/>
        <w:bidi w:val="0"/>
        <w:adjustRightInd/>
        <w:snapToGrid/>
        <w:ind w:leftChars="100" w:firstLine="281" w:firstLineChars="100"/>
        <w:jc w:val="both"/>
        <w:textAlignment w:val="auto"/>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5.3.2平台的基本使用</w:t>
      </w:r>
    </w:p>
    <w:p w14:paraId="6DB13C47">
      <w:pPr>
        <w:pStyle w:val="4"/>
        <w:ind w:firstLine="480"/>
        <w:rPr>
          <w:rFonts w:hint="eastAsia" w:ascii="宋体" w:hAnsi="宋体" w:cs="宋体"/>
          <w:szCs w:val="24"/>
          <w:lang w:val="en-US" w:eastAsia="zh-CN"/>
        </w:rPr>
      </w:pPr>
      <w:r>
        <w:rPr>
          <w:rFonts w:hint="eastAsia" w:ascii="宋体" w:hAnsi="宋体" w:cs="宋体"/>
          <w:szCs w:val="24"/>
          <w:lang w:val="en-US" w:eastAsia="zh-CN"/>
        </w:rPr>
        <w:t>使用账号和密码登录平台，进入平台主界面，如下图所示：</w:t>
      </w:r>
    </w:p>
    <w:p w14:paraId="7062B947">
      <w:pPr>
        <w:pStyle w:val="4"/>
        <w:ind w:firstLine="480"/>
        <w:jc w:val="center"/>
        <w:rPr>
          <w:rFonts w:ascii="宋体" w:hAnsi="宋体" w:cs="宋体"/>
          <w:szCs w:val="24"/>
          <w:lang w:val="en-US" w:eastAsia="zh-CN"/>
        </w:rPr>
      </w:pPr>
      <w:r>
        <w:rPr>
          <w:rFonts w:ascii="宋体" w:hAnsi="宋体" w:cs="宋体"/>
          <w:szCs w:val="24"/>
          <w:lang w:val="en-US" w:eastAsia="zh-CN"/>
        </w:rPr>
        <w:drawing>
          <wp:inline distT="0" distB="0" distL="114300" distR="114300">
            <wp:extent cx="3148330" cy="1448435"/>
            <wp:effectExtent l="0" t="0" r="13970" b="18415"/>
            <wp:docPr id="21" name="图片 13" descr="C:\Users\pc502-6\Desktop\1.p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3" descr="C:\Users\pc502-6\Desktop\1.png1"/>
                    <pic:cNvPicPr>
                      <a:picLocks noChangeAspect="1"/>
                    </pic:cNvPicPr>
                  </pic:nvPicPr>
                  <pic:blipFill>
                    <a:blip r:embed="rId17"/>
                    <a:stretch>
                      <a:fillRect/>
                    </a:stretch>
                  </pic:blipFill>
                  <pic:spPr>
                    <a:xfrm>
                      <a:off x="0" y="0"/>
                      <a:ext cx="3148330" cy="1448435"/>
                    </a:xfrm>
                    <a:prstGeom prst="rect">
                      <a:avLst/>
                    </a:prstGeom>
                    <a:noFill/>
                    <a:ln>
                      <a:noFill/>
                    </a:ln>
                  </pic:spPr>
                </pic:pic>
              </a:graphicData>
            </a:graphic>
          </wp:inline>
        </w:drawing>
      </w:r>
    </w:p>
    <w:p w14:paraId="06C4BD14">
      <w:pPr>
        <w:pStyle w:val="4"/>
        <w:ind w:firstLine="480"/>
        <w:jc w:val="center"/>
        <w:rPr>
          <w:rFonts w:hint="default" w:ascii="宋体" w:hAnsi="宋体" w:cs="宋体"/>
          <w:szCs w:val="24"/>
          <w:lang w:val="en-US" w:eastAsia="zh-CN"/>
        </w:rPr>
      </w:pPr>
      <w:r>
        <w:rPr>
          <w:rFonts w:hint="eastAsia" w:ascii="宋体" w:hAnsi="宋体" w:cs="宋体"/>
          <w:szCs w:val="24"/>
          <w:lang w:val="en-US" w:eastAsia="zh-CN"/>
        </w:rPr>
        <w:t>图8</w:t>
      </w:r>
    </w:p>
    <w:p w14:paraId="23F5B26F">
      <w:pPr>
        <w:pStyle w:val="4"/>
        <w:ind w:firstLine="480"/>
        <w:rPr>
          <w:rFonts w:hint="eastAsia" w:ascii="宋体" w:hAnsi="宋体" w:cs="宋体"/>
        </w:rPr>
      </w:pPr>
      <w:r>
        <w:rPr>
          <w:rFonts w:hint="eastAsia"/>
        </w:rPr>
        <w:t>左侧为系统导航菜单</w:t>
      </w:r>
      <w:r>
        <w:rPr>
          <w:rFonts w:hint="eastAsia"/>
          <w:lang w:eastAsia="zh-CN"/>
        </w:rPr>
        <w:t>，</w:t>
      </w:r>
      <w:r>
        <w:rPr>
          <w:rFonts w:hint="eastAsia"/>
        </w:rPr>
        <w:t>右侧为系统</w:t>
      </w:r>
      <w:r>
        <w:rPr>
          <w:rFonts w:hint="eastAsia"/>
          <w:lang w:eastAsia="zh-CN"/>
        </w:rPr>
        <w:t>相关信息、设备相关信息。</w:t>
      </w:r>
    </w:p>
    <w:p w14:paraId="685D266F">
      <w:pPr>
        <w:ind w:firstLine="480" w:firstLineChars="200"/>
        <w:rPr>
          <w:rFonts w:hint="eastAsia" w:ascii="宋体" w:hAnsi="宋体" w:cs="宋体"/>
        </w:rPr>
      </w:pPr>
      <w:r>
        <w:rPr>
          <w:rFonts w:hint="eastAsia" w:ascii="宋体" w:hAnsi="宋体" w:cs="宋体"/>
        </w:rPr>
        <w:t>“数据中心-&gt;地图显示”可通过地图形式查看设备绑定的地点以及设备的名称，此种方式可以一次性观察绑定的设备数量，</w:t>
      </w:r>
      <w:r>
        <w:rPr>
          <w:rFonts w:hint="eastAsia"/>
        </w:rPr>
        <w:t>非常直观，适合向政府机构展示使用</w:t>
      </w:r>
      <w:r>
        <w:rPr>
          <w:rFonts w:hint="eastAsia" w:ascii="宋体" w:hAnsi="宋体" w:cs="宋体"/>
        </w:rPr>
        <w:t>。</w:t>
      </w:r>
    </w:p>
    <w:p w14:paraId="5A49BE95">
      <w:pPr>
        <w:ind w:firstLine="480" w:firstLineChars="200"/>
        <w:rPr>
          <w:rFonts w:hint="eastAsia" w:ascii="宋体" w:hAnsi="宋体" w:cs="宋体"/>
        </w:rPr>
      </w:pPr>
      <w:r>
        <w:rPr>
          <w:rFonts w:hint="eastAsia" w:ascii="宋体" w:hAnsi="宋体" w:cs="宋体"/>
        </w:rPr>
        <w:t>“数据中心-&gt;列表显示”可查看绑定设备的数量以及设备的名称，适合统计使用。</w:t>
      </w:r>
    </w:p>
    <w:p w14:paraId="1F82750E">
      <w:pPr>
        <w:ind w:firstLine="480" w:firstLineChars="200"/>
        <w:rPr>
          <w:rFonts w:hint="eastAsia" w:ascii="宋体" w:hAnsi="宋体" w:cs="宋体"/>
        </w:rPr>
      </w:pPr>
      <w:r>
        <w:rPr>
          <w:rFonts w:hint="eastAsia" w:ascii="宋体" w:hAnsi="宋体" w:cs="宋体"/>
        </w:rPr>
        <w:t>“数据中心-&gt;图形化显示”可以通过所搜设备的ID，查看数据。</w:t>
      </w:r>
    </w:p>
    <w:p w14:paraId="1D55C265">
      <w:pPr>
        <w:ind w:firstLine="480" w:firstLineChars="200"/>
        <w:rPr>
          <w:rFonts w:hint="eastAsia" w:ascii="宋体" w:hAnsi="宋体" w:cs="宋体"/>
        </w:rPr>
      </w:pPr>
      <w:r>
        <w:rPr>
          <w:rFonts w:hint="eastAsia" w:ascii="宋体" w:hAnsi="宋体" w:cs="宋体"/>
        </w:rPr>
        <w:t>“数据中心-&gt;历史数据”可以输入设备的ID，可以查看设备任意上传时间的数据。</w:t>
      </w:r>
    </w:p>
    <w:p w14:paraId="11DB3F17">
      <w:pPr>
        <w:pStyle w:val="4"/>
        <w:ind w:firstLine="480"/>
        <w:jc w:val="center"/>
        <w:rPr>
          <w:rFonts w:hint="eastAsia" w:ascii="宋体" w:hAnsi="宋体" w:cs="宋体"/>
          <w:szCs w:val="24"/>
          <w:lang w:val="en-US" w:eastAsia="zh-CN"/>
        </w:rPr>
      </w:pPr>
      <w:r>
        <w:rPr>
          <w:rFonts w:ascii="宋体" w:hAnsi="宋体" w:cs="宋体"/>
          <w:lang w:val="en-US" w:eastAsia="zh-CN"/>
        </w:rPr>
        <w:drawing>
          <wp:inline distT="0" distB="0" distL="114300" distR="114300">
            <wp:extent cx="3209290" cy="1404620"/>
            <wp:effectExtent l="0" t="0" r="10160" b="5080"/>
            <wp:docPr id="22" name="图片 1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4" descr="11"/>
                    <pic:cNvPicPr>
                      <a:picLocks noChangeAspect="1"/>
                    </pic:cNvPicPr>
                  </pic:nvPicPr>
                  <pic:blipFill>
                    <a:blip r:embed="rId18"/>
                    <a:stretch>
                      <a:fillRect/>
                    </a:stretch>
                  </pic:blipFill>
                  <pic:spPr>
                    <a:xfrm>
                      <a:off x="0" y="0"/>
                      <a:ext cx="3209290" cy="1404620"/>
                    </a:xfrm>
                    <a:prstGeom prst="rect">
                      <a:avLst/>
                    </a:prstGeom>
                    <a:noFill/>
                    <a:ln>
                      <a:noFill/>
                    </a:ln>
                  </pic:spPr>
                </pic:pic>
              </a:graphicData>
            </a:graphic>
          </wp:inline>
        </w:drawing>
      </w:r>
    </w:p>
    <w:p w14:paraId="0EC0B62D">
      <w:pPr>
        <w:ind w:firstLine="480" w:firstLineChars="200"/>
        <w:jc w:val="center"/>
        <w:rPr>
          <w:rFonts w:hint="default" w:ascii="宋体" w:hAnsi="宋体" w:eastAsia="宋体" w:cs="宋体"/>
          <w:lang w:val="en-US" w:eastAsia="zh-CN"/>
        </w:rPr>
      </w:pPr>
      <w:r>
        <w:rPr>
          <w:rFonts w:hint="eastAsia" w:ascii="宋体" w:hAnsi="宋体" w:cs="宋体"/>
          <w:lang w:val="en-US" w:eastAsia="zh-CN"/>
        </w:rPr>
        <w:t>图9</w:t>
      </w:r>
    </w:p>
    <w:p w14:paraId="3B89CFF1">
      <w:pPr>
        <w:ind w:firstLine="480" w:firstLineChars="200"/>
        <w:rPr>
          <w:rFonts w:ascii="宋体" w:hAnsi="宋体" w:cs="宋体"/>
          <w:lang w:val="en-US" w:eastAsia="zh-CN"/>
        </w:rPr>
      </w:pPr>
      <w:r>
        <w:rPr>
          <w:rFonts w:hint="eastAsia" w:ascii="宋体" w:hAnsi="宋体" w:cs="宋体"/>
        </w:rPr>
        <w:t>“设备中心-&gt;设备管理”可以通过搜索设备ID，查看设备数据；点击左上角“添加设备”，可以进行设备的添加，如下图所示：</w:t>
      </w:r>
    </w:p>
    <w:p w14:paraId="22376CB9">
      <w:pPr>
        <w:pStyle w:val="4"/>
        <w:ind w:firstLine="480"/>
        <w:jc w:val="center"/>
        <w:rPr>
          <w:rFonts w:hint="eastAsia" w:ascii="宋体" w:hAnsi="宋体" w:cs="宋体"/>
          <w:szCs w:val="24"/>
          <w:lang w:val="en-US" w:eastAsia="zh-CN"/>
        </w:rPr>
      </w:pPr>
      <w:r>
        <w:rPr>
          <w:rFonts w:ascii="宋体" w:hAnsi="宋体" w:cs="宋体"/>
          <w:lang w:val="en-US" w:eastAsia="zh-CN"/>
        </w:rPr>
        <w:drawing>
          <wp:inline distT="0" distB="0" distL="114300" distR="114300">
            <wp:extent cx="2019300" cy="2047875"/>
            <wp:effectExtent l="0" t="0" r="0" b="9525"/>
            <wp:docPr id="23" name="图片 15" descr="C:\Users\pc502-6\Desktop\11.pn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5" descr="C:\Users\pc502-6\Desktop\11.png11"/>
                    <pic:cNvPicPr>
                      <a:picLocks noChangeAspect="1"/>
                    </pic:cNvPicPr>
                  </pic:nvPicPr>
                  <pic:blipFill>
                    <a:blip r:embed="rId19"/>
                    <a:stretch>
                      <a:fillRect/>
                    </a:stretch>
                  </pic:blipFill>
                  <pic:spPr>
                    <a:xfrm>
                      <a:off x="0" y="0"/>
                      <a:ext cx="2019300" cy="2047875"/>
                    </a:xfrm>
                    <a:prstGeom prst="rect">
                      <a:avLst/>
                    </a:prstGeom>
                    <a:noFill/>
                    <a:ln>
                      <a:noFill/>
                    </a:ln>
                  </pic:spPr>
                </pic:pic>
              </a:graphicData>
            </a:graphic>
          </wp:inline>
        </w:drawing>
      </w:r>
    </w:p>
    <w:p w14:paraId="60A118B9">
      <w:pPr>
        <w:ind w:firstLine="480" w:firstLineChars="200"/>
        <w:jc w:val="center"/>
        <w:rPr>
          <w:rFonts w:hint="default" w:eastAsia="宋体"/>
          <w:lang w:val="en-US" w:eastAsia="zh-CN"/>
        </w:rPr>
      </w:pPr>
      <w:r>
        <w:rPr>
          <w:rFonts w:hint="eastAsia"/>
          <w:lang w:val="en-US" w:eastAsia="zh-CN"/>
        </w:rPr>
        <w:t>图10</w:t>
      </w:r>
    </w:p>
    <w:p w14:paraId="4B9300E9">
      <w:pPr>
        <w:ind w:firstLine="560" w:firstLineChars="0"/>
        <w:rPr>
          <w:rFonts w:hint="eastAsia" w:ascii="宋体" w:hAnsi="宋体" w:cs="宋体"/>
        </w:rPr>
      </w:pPr>
      <w:r>
        <w:rPr>
          <w:rFonts w:hint="eastAsia" w:ascii="宋体" w:hAnsi="宋体" w:cs="宋体"/>
        </w:rPr>
        <w:t>根据界面的提示，进行设备的添加。</w:t>
      </w:r>
    </w:p>
    <w:p w14:paraId="2100A8C9">
      <w:pPr>
        <w:rPr>
          <w:rFonts w:hint="eastAsia" w:ascii="宋体" w:hAnsi="宋体" w:cs="宋体"/>
        </w:rPr>
      </w:pPr>
      <w:r>
        <w:rPr>
          <w:rFonts w:hint="eastAsia" w:ascii="宋体" w:hAnsi="宋体" w:cs="宋体"/>
        </w:rPr>
        <w:t>（1）“名称”可填写您自己需要的；</w:t>
      </w:r>
    </w:p>
    <w:p w14:paraId="30583C4A">
      <w:pPr>
        <w:rPr>
          <w:rFonts w:hint="eastAsia" w:ascii="宋体" w:hAnsi="宋体" w:cs="宋体"/>
        </w:rPr>
      </w:pPr>
      <w:r>
        <w:rPr>
          <w:rFonts w:hint="eastAsia" w:ascii="宋体" w:hAnsi="宋体" w:cs="宋体"/>
        </w:rPr>
        <w:t>（2）“设备号”即设备的ID，例如：16F3F88714BB,将这组数值填写到“设备号”一栏即可；</w:t>
      </w:r>
    </w:p>
    <w:p w14:paraId="3F1C6F53">
      <w:pPr>
        <w:rPr>
          <w:rFonts w:hint="eastAsia" w:ascii="宋体" w:hAnsi="宋体" w:cs="宋体"/>
        </w:rPr>
      </w:pPr>
      <w:r>
        <w:rPr>
          <w:rFonts w:hint="eastAsia" w:ascii="宋体" w:hAnsi="宋体" w:cs="宋体"/>
        </w:rPr>
        <w:t>（3）“初始密码”一栏，可以填写，也可以不填写，具体根据您自己的需求；</w:t>
      </w:r>
    </w:p>
    <w:p w14:paraId="028FF909">
      <w:pPr>
        <w:rPr>
          <w:rFonts w:hint="eastAsia" w:ascii="宋体" w:hAnsi="宋体" w:cs="宋体"/>
        </w:rPr>
      </w:pPr>
      <w:r>
        <w:rPr>
          <w:rFonts w:hint="eastAsia" w:ascii="宋体" w:hAnsi="宋体" w:cs="宋体"/>
        </w:rPr>
        <w:t>（4）“设备分组”是把设备添加到您分好的组别中，具体的分组根据您的需求；</w:t>
      </w:r>
    </w:p>
    <w:p w14:paraId="12DD4F70">
      <w:r>
        <w:rPr>
          <w:rFonts w:hint="eastAsia" w:ascii="宋体" w:hAnsi="宋体" w:cs="宋体"/>
        </w:rPr>
        <w:t>（5）“设备地址”点击右侧的蓝色坐标箭头，进入地图里，然后拖动地图内部的一个蓝色箭头，进行坐标的定位，确定好坐标后，点击“确认”。如下图所示：</w:t>
      </w:r>
    </w:p>
    <w:p w14:paraId="5CD8DE75">
      <w:pPr>
        <w:jc w:val="center"/>
        <w:rPr>
          <w:rFonts w:ascii="宋体" w:hAnsi="宋体" w:cs="宋体"/>
        </w:rPr>
      </w:pPr>
      <w:r>
        <w:rPr>
          <w:rFonts w:ascii="宋体" w:hAnsi="宋体" w:cs="宋体"/>
        </w:rPr>
        <w:drawing>
          <wp:inline distT="0" distB="0" distL="114300" distR="114300">
            <wp:extent cx="2950210" cy="1680210"/>
            <wp:effectExtent l="0" t="0" r="2540" b="15240"/>
            <wp:docPr id="24" name="图片 16"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6" descr="11"/>
                    <pic:cNvPicPr>
                      <a:picLocks noChangeAspect="1"/>
                    </pic:cNvPicPr>
                  </pic:nvPicPr>
                  <pic:blipFill>
                    <a:blip r:embed="rId20"/>
                    <a:stretch>
                      <a:fillRect/>
                    </a:stretch>
                  </pic:blipFill>
                  <pic:spPr>
                    <a:xfrm>
                      <a:off x="0" y="0"/>
                      <a:ext cx="2950210" cy="1680210"/>
                    </a:xfrm>
                    <a:prstGeom prst="rect">
                      <a:avLst/>
                    </a:prstGeom>
                    <a:noFill/>
                    <a:ln>
                      <a:noFill/>
                    </a:ln>
                  </pic:spPr>
                </pic:pic>
              </a:graphicData>
            </a:graphic>
          </wp:inline>
        </w:drawing>
      </w:r>
    </w:p>
    <w:p w14:paraId="4900B365">
      <w:pPr>
        <w:jc w:val="center"/>
        <w:rPr>
          <w:rFonts w:hint="default" w:ascii="宋体" w:hAnsi="宋体" w:eastAsia="宋体" w:cs="宋体"/>
          <w:lang w:val="en-US" w:eastAsia="zh-CN"/>
        </w:rPr>
      </w:pPr>
      <w:r>
        <w:rPr>
          <w:rFonts w:hint="eastAsia" w:ascii="宋体" w:hAnsi="宋体" w:cs="宋体"/>
          <w:lang w:val="en-US" w:eastAsia="zh-CN"/>
        </w:rPr>
        <w:t>图11</w:t>
      </w:r>
    </w:p>
    <w:p w14:paraId="349C9A49">
      <w:pPr>
        <w:ind w:firstLine="480" w:firstLineChars="200"/>
        <w:rPr>
          <w:rFonts w:hint="eastAsia" w:ascii="宋体" w:hAnsi="宋体" w:cs="宋体"/>
        </w:rPr>
      </w:pPr>
      <w:r>
        <w:rPr>
          <w:rFonts w:hint="eastAsia"/>
        </w:rPr>
        <w:t>最后再点击“添加”，即可完成设备的添加。</w:t>
      </w:r>
    </w:p>
    <w:p w14:paraId="061DF97B">
      <w:pPr>
        <w:ind w:firstLine="480" w:firstLineChars="200"/>
        <w:rPr>
          <w:rFonts w:hint="eastAsia"/>
        </w:rPr>
      </w:pPr>
      <w:r>
        <w:rPr>
          <w:rFonts w:hint="eastAsia"/>
        </w:rPr>
        <w:t>“设备中心</w:t>
      </w:r>
      <w:r>
        <w:rPr>
          <w:rFonts w:hint="eastAsia" w:ascii="宋体" w:hAnsi="宋体" w:cs="宋体"/>
        </w:rPr>
        <w:t>-&gt;分组管理</w:t>
      </w:r>
      <w:r>
        <w:rPr>
          <w:rFonts w:hint="eastAsia"/>
        </w:rPr>
        <w:t>”可以进行设备的分组，将不同类别的传感器绑定到相应的分组中。</w:t>
      </w:r>
    </w:p>
    <w:p w14:paraId="59F3D71B">
      <w:pPr>
        <w:jc w:val="center"/>
      </w:pPr>
      <w:r>
        <w:drawing>
          <wp:inline distT="0" distB="0" distL="114300" distR="114300">
            <wp:extent cx="3138170" cy="1393190"/>
            <wp:effectExtent l="0" t="0" r="5080" b="16510"/>
            <wp:docPr id="26" name="图片 1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7" descr="11"/>
                    <pic:cNvPicPr>
                      <a:picLocks noChangeAspect="1"/>
                    </pic:cNvPicPr>
                  </pic:nvPicPr>
                  <pic:blipFill>
                    <a:blip r:embed="rId21"/>
                    <a:stretch>
                      <a:fillRect/>
                    </a:stretch>
                  </pic:blipFill>
                  <pic:spPr>
                    <a:xfrm>
                      <a:off x="0" y="0"/>
                      <a:ext cx="3138170" cy="1393190"/>
                    </a:xfrm>
                    <a:prstGeom prst="rect">
                      <a:avLst/>
                    </a:prstGeom>
                    <a:noFill/>
                    <a:ln>
                      <a:noFill/>
                    </a:ln>
                  </pic:spPr>
                </pic:pic>
              </a:graphicData>
            </a:graphic>
          </wp:inline>
        </w:drawing>
      </w:r>
    </w:p>
    <w:p w14:paraId="16EB0871">
      <w:pPr>
        <w:jc w:val="center"/>
        <w:rPr>
          <w:rFonts w:hint="default" w:eastAsia="宋体"/>
          <w:lang w:val="en-US" w:eastAsia="zh-CN"/>
        </w:rPr>
      </w:pPr>
      <w:r>
        <w:rPr>
          <w:rFonts w:hint="eastAsia"/>
          <w:lang w:val="en-US" w:eastAsia="zh-CN"/>
        </w:rPr>
        <w:t>图12</w:t>
      </w:r>
    </w:p>
    <w:p w14:paraId="2EE781D9">
      <w:pPr>
        <w:ind w:firstLine="480" w:firstLineChars="200"/>
      </w:pPr>
      <w:r>
        <w:rPr>
          <w:rFonts w:hint="eastAsia"/>
        </w:rPr>
        <w:t>点击左上角的“添加一级分组”，填写需要分组的名称，再点击“确认”即可。</w:t>
      </w:r>
    </w:p>
    <w:p w14:paraId="09593885">
      <w:pPr>
        <w:ind w:firstLine="480" w:firstLineChars="200"/>
        <w:rPr>
          <w:rFonts w:hint="eastAsia"/>
        </w:rPr>
      </w:pPr>
      <w:r>
        <w:rPr>
          <w:rFonts w:hint="eastAsia"/>
        </w:rPr>
        <w:t>“设备中心</w:t>
      </w:r>
      <w:r>
        <w:rPr>
          <w:rFonts w:hint="eastAsia" w:ascii="宋体" w:hAnsi="宋体" w:cs="宋体"/>
        </w:rPr>
        <w:t>-&gt;指令下发</w:t>
      </w:r>
      <w:r>
        <w:rPr>
          <w:rFonts w:hint="eastAsia"/>
        </w:rPr>
        <w:t>”可以指定的设备进行指令的修改。如下图所示：</w:t>
      </w:r>
    </w:p>
    <w:p w14:paraId="3AC49552">
      <w:pPr>
        <w:jc w:val="center"/>
        <w:rPr>
          <w:rFonts w:ascii="宋体" w:hAnsi="宋体" w:cs="宋体"/>
        </w:rPr>
      </w:pPr>
      <w:r>
        <w:rPr>
          <w:rFonts w:ascii="宋体" w:hAnsi="宋体" w:cs="宋体"/>
        </w:rPr>
        <w:drawing>
          <wp:inline distT="0" distB="0" distL="114300" distR="114300">
            <wp:extent cx="1993900" cy="2169795"/>
            <wp:effectExtent l="0" t="0" r="6350" b="1905"/>
            <wp:docPr id="30" name="图片 18"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8" descr="11"/>
                    <pic:cNvPicPr>
                      <a:picLocks noChangeAspect="1"/>
                    </pic:cNvPicPr>
                  </pic:nvPicPr>
                  <pic:blipFill>
                    <a:blip r:embed="rId22"/>
                    <a:stretch>
                      <a:fillRect/>
                    </a:stretch>
                  </pic:blipFill>
                  <pic:spPr>
                    <a:xfrm>
                      <a:off x="0" y="0"/>
                      <a:ext cx="1993900" cy="2169795"/>
                    </a:xfrm>
                    <a:prstGeom prst="rect">
                      <a:avLst/>
                    </a:prstGeom>
                    <a:noFill/>
                    <a:ln>
                      <a:noFill/>
                    </a:ln>
                  </pic:spPr>
                </pic:pic>
              </a:graphicData>
            </a:graphic>
          </wp:inline>
        </w:drawing>
      </w:r>
    </w:p>
    <w:p w14:paraId="3BD1DD71">
      <w:pPr>
        <w:jc w:val="center"/>
        <w:rPr>
          <w:rFonts w:hint="default" w:ascii="宋体" w:hAnsi="宋体" w:eastAsia="宋体" w:cs="宋体"/>
          <w:lang w:val="en-US" w:eastAsia="zh-CN"/>
        </w:rPr>
      </w:pPr>
      <w:r>
        <w:rPr>
          <w:rFonts w:hint="eastAsia" w:ascii="宋体" w:hAnsi="宋体" w:cs="宋体"/>
          <w:lang w:val="en-US" w:eastAsia="zh-CN"/>
        </w:rPr>
        <w:t>图13</w:t>
      </w:r>
    </w:p>
    <w:p w14:paraId="3E2D1B07">
      <w:pPr>
        <w:numPr>
          <w:ilvl w:val="0"/>
          <w:numId w:val="12"/>
        </w:numPr>
        <w:rPr>
          <w:rFonts w:hint="eastAsia"/>
        </w:rPr>
      </w:pPr>
      <w:r>
        <w:rPr>
          <w:rFonts w:hint="eastAsia"/>
        </w:rPr>
        <w:t>点击“设备类型”选择传感器类型，</w:t>
      </w:r>
    </w:p>
    <w:p w14:paraId="3ABCA2DD">
      <w:pPr>
        <w:numPr>
          <w:ilvl w:val="0"/>
          <w:numId w:val="12"/>
        </w:numPr>
        <w:rPr>
          <w:rFonts w:hint="eastAsia"/>
        </w:rPr>
      </w:pPr>
      <w:r>
        <w:rPr>
          <w:rFonts w:hint="eastAsia"/>
        </w:rPr>
        <w:t>在“设备号”输入(例如：</w:t>
      </w:r>
      <w:r>
        <w:rPr>
          <w:rFonts w:hint="eastAsia" w:ascii="宋体" w:hAnsi="宋体" w:cs="宋体"/>
        </w:rPr>
        <w:t>16F3F88714BB)设备的ID；</w:t>
      </w:r>
    </w:p>
    <w:p w14:paraId="3760A704">
      <w:pPr>
        <w:numPr>
          <w:ilvl w:val="0"/>
          <w:numId w:val="12"/>
        </w:numPr>
        <w:rPr>
          <w:rFonts w:hint="eastAsia"/>
        </w:rPr>
      </w:pPr>
      <w:r>
        <w:rPr>
          <w:rFonts w:hint="eastAsia" w:ascii="宋体" w:hAnsi="宋体" w:cs="宋体"/>
        </w:rPr>
        <w:t>“设备密码”根据您的需求选择是否填写；</w:t>
      </w:r>
    </w:p>
    <w:p w14:paraId="7AE12069">
      <w:pPr>
        <w:numPr>
          <w:ilvl w:val="0"/>
          <w:numId w:val="12"/>
        </w:numPr>
        <w:rPr>
          <w:rFonts w:hint="eastAsia"/>
        </w:rPr>
      </w:pPr>
      <w:r>
        <w:rPr>
          <w:rFonts w:hint="eastAsia" w:ascii="宋体" w:hAnsi="宋体" w:cs="宋体"/>
        </w:rPr>
        <w:t>“指令”下发根据您的需求使用</w:t>
      </w:r>
    </w:p>
    <w:p w14:paraId="335A6053">
      <w:pPr>
        <w:numPr>
          <w:ilvl w:val="0"/>
          <w:numId w:val="12"/>
        </w:numPr>
        <w:rPr>
          <w:rFonts w:hint="eastAsia"/>
        </w:rPr>
      </w:pPr>
      <w:r>
        <w:rPr>
          <w:rFonts w:hint="eastAsia" w:ascii="宋体" w:hAnsi="宋体" w:cs="宋体"/>
        </w:rPr>
        <w:t>“数值”的填写根据需求修改</w:t>
      </w:r>
    </w:p>
    <w:p w14:paraId="62E4D925">
      <w:pPr>
        <w:ind w:firstLine="480" w:firstLineChars="200"/>
        <w:rPr>
          <w:rFonts w:hint="eastAsia" w:ascii="Times New Roman" w:hAnsi="Times New Roman" w:eastAsia="宋体" w:cs="Times New Roman"/>
        </w:rPr>
      </w:pPr>
      <w:r>
        <w:rPr>
          <w:rFonts w:hint="eastAsia" w:ascii="宋体" w:hAnsi="宋体" w:cs="宋体"/>
        </w:rPr>
        <w:t>填</w:t>
      </w:r>
      <w:r>
        <w:rPr>
          <w:rFonts w:hint="eastAsia" w:ascii="Times New Roman" w:hAnsi="Times New Roman" w:eastAsia="宋体" w:cs="Times New Roman"/>
        </w:rPr>
        <w:t>写以上信息，再点击“下发”，即可完成设备指令的修改和下发。</w:t>
      </w:r>
    </w:p>
    <w:p w14:paraId="302F5CE3">
      <w:pPr>
        <w:ind w:firstLine="480" w:firstLineChars="200"/>
        <w:rPr>
          <w:rFonts w:hint="eastAsia" w:ascii="Times New Roman" w:hAnsi="Times New Roman" w:eastAsia="宋体" w:cs="Times New Roman"/>
        </w:rPr>
      </w:pPr>
      <w:r>
        <w:rPr>
          <w:rFonts w:hint="eastAsia" w:ascii="Times New Roman" w:hAnsi="Times New Roman" w:eastAsia="宋体" w:cs="Times New Roman"/>
        </w:rPr>
        <w:t>注：网络继电器和NB电信设备可以下发指令</w:t>
      </w:r>
    </w:p>
    <w:p w14:paraId="426CAEDC">
      <w:pPr>
        <w:ind w:firstLine="480" w:firstLineChars="200"/>
      </w:pPr>
      <w:r>
        <w:rPr>
          <w:rFonts w:hint="eastAsia"/>
        </w:rPr>
        <w:t>“触发器管理</w:t>
      </w:r>
      <w:r>
        <w:rPr>
          <w:rFonts w:hint="eastAsia" w:ascii="宋体" w:hAnsi="宋体" w:cs="宋体"/>
        </w:rPr>
        <w:t>-&gt;触发器列表</w:t>
      </w:r>
      <w:r>
        <w:rPr>
          <w:rFonts w:hint="eastAsia"/>
        </w:rPr>
        <w:t>”可以通过查看已添加的触发报警和添加触发报警。如下图所示：</w:t>
      </w:r>
    </w:p>
    <w:p w14:paraId="1ED8239F">
      <w:pPr>
        <w:ind w:firstLine="480" w:firstLineChars="200"/>
        <w:jc w:val="center"/>
        <w:rPr>
          <w:rFonts w:hint="eastAsia"/>
        </w:rPr>
      </w:pPr>
      <w:r>
        <w:drawing>
          <wp:inline distT="0" distB="0" distL="114300" distR="114300">
            <wp:extent cx="3316605" cy="1335405"/>
            <wp:effectExtent l="0" t="0" r="17145" b="17145"/>
            <wp:docPr id="29" name="图片 19"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9" descr="11"/>
                    <pic:cNvPicPr>
                      <a:picLocks noChangeAspect="1"/>
                    </pic:cNvPicPr>
                  </pic:nvPicPr>
                  <pic:blipFill>
                    <a:blip r:embed="rId23"/>
                    <a:stretch>
                      <a:fillRect/>
                    </a:stretch>
                  </pic:blipFill>
                  <pic:spPr>
                    <a:xfrm>
                      <a:off x="0" y="0"/>
                      <a:ext cx="3316605" cy="1335405"/>
                    </a:xfrm>
                    <a:prstGeom prst="rect">
                      <a:avLst/>
                    </a:prstGeom>
                    <a:noFill/>
                    <a:ln>
                      <a:noFill/>
                    </a:ln>
                  </pic:spPr>
                </pic:pic>
              </a:graphicData>
            </a:graphic>
          </wp:inline>
        </w:drawing>
      </w:r>
    </w:p>
    <w:p w14:paraId="4B681A87">
      <w:pPr>
        <w:jc w:val="center"/>
        <w:rPr>
          <w:rFonts w:hint="default" w:eastAsia="宋体"/>
          <w:lang w:val="en-US" w:eastAsia="zh-CN"/>
        </w:rPr>
      </w:pPr>
      <w:r>
        <w:rPr>
          <w:rFonts w:hint="eastAsia"/>
          <w:lang w:val="en-US" w:eastAsia="zh-CN"/>
        </w:rPr>
        <w:t>图14</w:t>
      </w:r>
    </w:p>
    <w:p w14:paraId="099188C9">
      <w:pPr>
        <w:ind w:firstLine="480" w:firstLineChars="200"/>
        <w:rPr>
          <w:rFonts w:hint="eastAsia"/>
        </w:rPr>
      </w:pPr>
      <w:r>
        <w:rPr>
          <w:rFonts w:hint="eastAsia"/>
        </w:rPr>
        <w:t>.点击左上角“添加触发”，进入添加触发的界面，如图所示：</w:t>
      </w:r>
    </w:p>
    <w:p w14:paraId="6594DD26">
      <w:pPr>
        <w:jc w:val="center"/>
      </w:pPr>
      <w:r>
        <w:drawing>
          <wp:inline distT="0" distB="0" distL="114300" distR="114300">
            <wp:extent cx="1789430" cy="1823720"/>
            <wp:effectExtent l="0" t="0" r="1270" b="5080"/>
            <wp:docPr id="28" name="图片 2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0" descr="11"/>
                    <pic:cNvPicPr>
                      <a:picLocks noChangeAspect="1"/>
                    </pic:cNvPicPr>
                  </pic:nvPicPr>
                  <pic:blipFill>
                    <a:blip r:embed="rId24"/>
                    <a:stretch>
                      <a:fillRect/>
                    </a:stretch>
                  </pic:blipFill>
                  <pic:spPr>
                    <a:xfrm>
                      <a:off x="0" y="0"/>
                      <a:ext cx="1789430" cy="1823720"/>
                    </a:xfrm>
                    <a:prstGeom prst="rect">
                      <a:avLst/>
                    </a:prstGeom>
                    <a:noFill/>
                    <a:ln>
                      <a:noFill/>
                    </a:ln>
                  </pic:spPr>
                </pic:pic>
              </a:graphicData>
            </a:graphic>
          </wp:inline>
        </w:drawing>
      </w:r>
    </w:p>
    <w:p w14:paraId="400DFD5A">
      <w:pPr>
        <w:jc w:val="center"/>
        <w:rPr>
          <w:rFonts w:hint="default" w:eastAsia="宋体"/>
          <w:lang w:val="en-US" w:eastAsia="zh-CN"/>
        </w:rPr>
      </w:pPr>
      <w:r>
        <w:rPr>
          <w:rFonts w:hint="eastAsia"/>
          <w:lang w:val="en-US" w:eastAsia="zh-CN"/>
        </w:rPr>
        <w:t>图15</w:t>
      </w:r>
    </w:p>
    <w:p w14:paraId="3F7DD38A">
      <w:pPr>
        <w:numPr>
          <w:ilvl w:val="0"/>
          <w:numId w:val="13"/>
        </w:numPr>
        <w:rPr>
          <w:rFonts w:hint="eastAsia"/>
        </w:rPr>
      </w:pPr>
      <w:r>
        <w:rPr>
          <w:rFonts w:hint="eastAsia"/>
        </w:rPr>
        <w:t>触发“名称”根据您的需求填写</w:t>
      </w:r>
    </w:p>
    <w:p w14:paraId="46660190">
      <w:pPr>
        <w:numPr>
          <w:ilvl w:val="0"/>
          <w:numId w:val="13"/>
        </w:numPr>
        <w:rPr>
          <w:rFonts w:hint="eastAsia"/>
        </w:rPr>
      </w:pPr>
      <w:r>
        <w:rPr>
          <w:rFonts w:hint="eastAsia"/>
        </w:rPr>
        <w:t>“节点编号”请看注释</w:t>
      </w:r>
    </w:p>
    <w:p w14:paraId="07997A72">
      <w:pPr>
        <w:numPr>
          <w:ilvl w:val="0"/>
          <w:numId w:val="13"/>
        </w:numPr>
        <w:rPr>
          <w:rFonts w:hint="eastAsia"/>
        </w:rPr>
      </w:pPr>
      <w:r>
        <w:rPr>
          <w:rFonts w:hint="eastAsia"/>
        </w:rPr>
        <w:t>“设备密码”根据您的需求选择是否填写</w:t>
      </w:r>
    </w:p>
    <w:p w14:paraId="76A36F51">
      <w:pPr>
        <w:numPr>
          <w:ilvl w:val="0"/>
          <w:numId w:val="13"/>
        </w:numPr>
        <w:rPr>
          <w:rFonts w:hint="eastAsia"/>
        </w:rPr>
      </w:pPr>
      <w:r>
        <w:rPr>
          <w:rFonts w:hint="eastAsia"/>
        </w:rPr>
        <w:t>“推送类型”根据您的需求</w:t>
      </w:r>
    </w:p>
    <w:p w14:paraId="58D0CDE9">
      <w:pPr>
        <w:numPr>
          <w:ilvl w:val="0"/>
          <w:numId w:val="13"/>
        </w:numPr>
        <w:rPr>
          <w:rFonts w:hint="eastAsia"/>
        </w:rPr>
      </w:pPr>
      <w:r>
        <w:rPr>
          <w:rFonts w:hint="eastAsia"/>
        </w:rPr>
        <w:t>“触发表达式”value后填写大于、小于、不大于或者不小于，然后再根据需求填写数值；例如：value&gt;20</w:t>
      </w:r>
    </w:p>
    <w:p w14:paraId="3A8340D0">
      <w:pPr>
        <w:ind w:firstLine="480" w:firstLineChars="200"/>
        <w:rPr>
          <w:rFonts w:hint="eastAsia"/>
        </w:rPr>
      </w:pPr>
      <w:r>
        <w:rPr>
          <w:rFonts w:hint="eastAsia"/>
        </w:rPr>
        <w:t>填写完以上信息，再点击“添加”即可完成触发报警的添加。</w:t>
      </w:r>
    </w:p>
    <w:p w14:paraId="15A3CFDC">
      <w:pPr>
        <w:ind w:firstLine="480" w:firstLineChars="200"/>
        <w:rPr>
          <w:rFonts w:hint="eastAsia" w:ascii="宋体" w:hAnsi="宋体" w:cs="宋体"/>
        </w:rPr>
      </w:pPr>
      <w:r>
        <w:rPr>
          <w:rFonts w:hint="eastAsia"/>
        </w:rPr>
        <w:t>“节点编号”注释：</w:t>
      </w:r>
      <w:r>
        <w:rPr>
          <w:rFonts w:hint="eastAsia" w:ascii="宋体" w:hAnsi="宋体" w:cs="宋体"/>
        </w:rPr>
        <w:t>红色标记的是设备的ID，黄色标记的是“节点编号”</w:t>
      </w:r>
      <w:r>
        <w:rPr>
          <w:rFonts w:hint="eastAsia" w:ascii="宋体" w:hAnsi="宋体" w:cs="宋体"/>
          <w:lang w:eastAsia="zh-CN"/>
        </w:rPr>
        <w:t>。</w:t>
      </w:r>
    </w:p>
    <w:p w14:paraId="4042AAFF">
      <w:pPr>
        <w:ind w:firstLine="480" w:firstLineChars="200"/>
        <w:jc w:val="center"/>
        <w:rPr>
          <w:rFonts w:hint="eastAsia" w:ascii="宋体" w:hAnsi="宋体" w:cs="宋体"/>
        </w:rPr>
      </w:pPr>
      <w:r>
        <w:drawing>
          <wp:inline distT="0" distB="0" distL="114300" distR="114300">
            <wp:extent cx="3250565" cy="1296670"/>
            <wp:effectExtent l="0" t="0" r="6985" b="17780"/>
            <wp:docPr id="27" name="图片 2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1" descr="11"/>
                    <pic:cNvPicPr>
                      <a:picLocks noChangeAspect="1"/>
                    </pic:cNvPicPr>
                  </pic:nvPicPr>
                  <pic:blipFill>
                    <a:blip r:embed="rId25"/>
                    <a:stretch>
                      <a:fillRect/>
                    </a:stretch>
                  </pic:blipFill>
                  <pic:spPr>
                    <a:xfrm>
                      <a:off x="0" y="0"/>
                      <a:ext cx="3250565" cy="1296670"/>
                    </a:xfrm>
                    <a:prstGeom prst="rect">
                      <a:avLst/>
                    </a:prstGeom>
                    <a:noFill/>
                    <a:ln>
                      <a:noFill/>
                    </a:ln>
                  </pic:spPr>
                </pic:pic>
              </a:graphicData>
            </a:graphic>
          </wp:inline>
        </w:drawing>
      </w:r>
    </w:p>
    <w:p w14:paraId="20CD454D">
      <w:pPr>
        <w:ind w:firstLine="480" w:firstLineChars="200"/>
        <w:jc w:val="center"/>
        <w:rPr>
          <w:rFonts w:hint="default" w:eastAsia="宋体"/>
          <w:lang w:val="en-US" w:eastAsia="zh-CN"/>
        </w:rPr>
      </w:pPr>
      <w:r>
        <w:rPr>
          <w:rFonts w:hint="eastAsia"/>
          <w:lang w:val="en-US" w:eastAsia="zh-CN"/>
        </w:rPr>
        <w:t>图2516</w:t>
      </w:r>
    </w:p>
    <w:p w14:paraId="39A8893E">
      <w:pPr>
        <w:ind w:firstLine="480" w:firstLineChars="200"/>
        <w:rPr>
          <w:rFonts w:hint="eastAsia"/>
        </w:rPr>
      </w:pPr>
      <w:r>
        <w:rPr>
          <w:rFonts w:hint="eastAsia"/>
        </w:rPr>
        <w:t>“触发器管理</w:t>
      </w:r>
      <w:r>
        <w:rPr>
          <w:rFonts w:hint="eastAsia" w:ascii="宋体" w:hAnsi="宋体" w:cs="宋体"/>
        </w:rPr>
        <w:t>-&gt;触发历史</w:t>
      </w:r>
      <w:r>
        <w:rPr>
          <w:rFonts w:hint="eastAsia"/>
        </w:rPr>
        <w:t>”可以查看已添加触发器报警的记录。</w:t>
      </w:r>
    </w:p>
    <w:p w14:paraId="1DB86636">
      <w:pPr>
        <w:ind w:firstLine="480" w:firstLineChars="200"/>
        <w:rPr>
          <w:rFonts w:hint="eastAsia"/>
        </w:rPr>
      </w:pPr>
      <w:r>
        <w:rPr>
          <w:rFonts w:hint="eastAsia"/>
        </w:rPr>
        <w:t>“设置</w:t>
      </w:r>
      <w:r>
        <w:rPr>
          <w:rFonts w:hint="eastAsia" w:ascii="宋体" w:hAnsi="宋体" w:cs="宋体"/>
        </w:rPr>
        <w:t>-&gt;个人设置</w:t>
      </w:r>
      <w:r>
        <w:rPr>
          <w:rFonts w:hint="eastAsia"/>
        </w:rPr>
        <w:t>”可以修改用户密码</w:t>
      </w:r>
    </w:p>
    <w:p w14:paraId="1EC927D1">
      <w:pPr>
        <w:ind w:firstLine="480" w:firstLineChars="200"/>
        <w:rPr>
          <w:rFonts w:hint="eastAsia" w:ascii="Times New Roman" w:hAnsi="Times New Roman" w:eastAsia="宋体" w:cs="Times New Roman"/>
        </w:rPr>
      </w:pPr>
      <w:r>
        <w:rPr>
          <w:rFonts w:hint="eastAsia" w:ascii="Times New Roman" w:hAnsi="Times New Roman" w:eastAsia="宋体" w:cs="Times New Roman"/>
        </w:rPr>
        <w:t>“设置-&gt;用户管理”可以进行用户密码的修改和添加新用户</w:t>
      </w:r>
    </w:p>
    <w:p w14:paraId="031BBEDA">
      <w:pPr>
        <w:ind w:firstLine="480" w:firstLineChars="200"/>
        <w:rPr>
          <w:rFonts w:hint="eastAsia" w:ascii="Times New Roman" w:hAnsi="Times New Roman" w:eastAsia="宋体" w:cs="Times New Roman"/>
        </w:rPr>
      </w:pPr>
      <w:r>
        <w:rPr>
          <w:rFonts w:hint="eastAsia" w:ascii="Times New Roman" w:hAnsi="Times New Roman" w:eastAsia="宋体" w:cs="Times New Roman"/>
        </w:rPr>
        <w:t>“设置-&gt;中性管理”可以更换系统名称、公司名称和logo。</w:t>
      </w:r>
      <w:r>
        <w:rPr>
          <w:szCs w:val="24"/>
        </w:rPr>
        <w:t xml:space="preserve">          </w:t>
      </w:r>
    </w:p>
    <w:p w14:paraId="3DF4A956">
      <w:pPr>
        <w:keepNext w:val="0"/>
        <w:keepLines w:val="0"/>
        <w:pageBreakBefore w:val="0"/>
        <w:widowControl w:val="0"/>
        <w:numPr>
          <w:ilvl w:val="1"/>
          <w:numId w:val="0"/>
        </w:numPr>
        <w:tabs>
          <w:tab w:val="left" w:pos="249"/>
        </w:tabs>
        <w:kinsoku/>
        <w:wordWrap/>
        <w:overflowPunct/>
        <w:topLinePunct w:val="0"/>
        <w:autoSpaceDE/>
        <w:autoSpaceDN/>
        <w:bidi w:val="0"/>
        <w:adjustRightInd/>
        <w:snapToGrid/>
        <w:textAlignment w:val="auto"/>
        <w:outlineLvl w:val="9"/>
        <w:rPr>
          <w:rFonts w:hint="eastAsia" w:ascii="黑体" w:hAnsi="黑体" w:cs="黑体"/>
          <w:b/>
          <w:bCs/>
          <w:sz w:val="30"/>
          <w:szCs w:val="30"/>
          <w:lang w:val="en-US" w:eastAsia="zh-CN"/>
        </w:rPr>
      </w:pPr>
      <w:r>
        <w:rPr>
          <w:rFonts w:hint="eastAsia" w:ascii="黑体" w:hAnsi="黑体" w:cs="黑体"/>
          <w:b/>
          <w:bCs/>
          <w:sz w:val="30"/>
          <w:szCs w:val="30"/>
          <w:lang w:val="en-US" w:eastAsia="zh-CN"/>
        </w:rPr>
        <w:t>5.4 传感器数据查询</w:t>
      </w:r>
    </w:p>
    <w:p w14:paraId="54003716">
      <w:pPr>
        <w:ind w:firstLine="480" w:firstLineChars="200"/>
        <w:rPr>
          <w:rFonts w:hint="eastAsia"/>
        </w:rPr>
      </w:pPr>
      <w:r>
        <w:rPr>
          <w:rFonts w:hint="eastAsia"/>
        </w:rPr>
        <w:t>当您购买的传感器带有上报功能，您可以通过精讯云服务器远程查看数据，方便快捷。</w:t>
      </w:r>
    </w:p>
    <w:p w14:paraId="34957920">
      <w:pPr>
        <w:ind w:firstLine="480" w:firstLineChars="200"/>
        <w:rPr>
          <w:rFonts w:hint="eastAsia"/>
        </w:rPr>
      </w:pPr>
      <w:r>
        <w:rPr>
          <w:rFonts w:hint="eastAsia"/>
        </w:rPr>
        <w:t>传感器设备通过NB-IOT网络模块和精讯云服务器建立连接，按照默认的频率（频率可调）将数据上报到云端服务器。</w:t>
      </w:r>
    </w:p>
    <w:p w14:paraId="3EAE2A43">
      <w:pPr>
        <w:ind w:firstLine="480" w:firstLineChars="200"/>
        <w:rPr>
          <w:rFonts w:hint="eastAsia"/>
        </w:rPr>
      </w:pPr>
      <w:r>
        <w:rPr>
          <w:rFonts w:hint="eastAsia"/>
        </w:rPr>
        <w:t>您只需使用已注册的精讯云账号登录服务器后，通过使用每台主机专有的“身份ID”即可查询设备的数据。</w:t>
      </w:r>
    </w:p>
    <w:p w14:paraId="29E8E75D">
      <w:pPr>
        <w:ind w:firstLine="480" w:firstLineChars="200"/>
        <w:rPr>
          <w:rFonts w:hint="eastAsia"/>
        </w:rPr>
      </w:pPr>
      <w:r>
        <w:rPr>
          <w:rFonts w:hint="eastAsia"/>
        </w:rPr>
        <w:t>同时平台还具有报警功能，您只需通过平台设置报警数值，监测数据超过报警数值，平台会通过短信或者QQ邮箱通知您，让您更加方便、快捷的监测数据。</w:t>
      </w:r>
    </w:p>
    <w:p w14:paraId="2861E6B2">
      <w:pPr>
        <w:ind w:firstLine="480" w:firstLineChars="200"/>
        <w:rPr>
          <w:rFonts w:hint="eastAsia"/>
          <w:lang w:eastAsia="zh-CN"/>
        </w:rPr>
      </w:pPr>
      <w:r>
        <w:rPr>
          <w:rFonts w:hint="eastAsia"/>
        </w:rPr>
        <w:t>注：您可联系我司售后工作人员，了解平台的具体功能</w:t>
      </w:r>
      <w:r>
        <w:rPr>
          <w:rFonts w:hint="eastAsia"/>
          <w:lang w:eastAsia="zh-CN"/>
        </w:rPr>
        <w:t>。</w:t>
      </w:r>
    </w:p>
    <w:p w14:paraId="2199E507">
      <w:pPr>
        <w:numPr>
          <w:ilvl w:val="0"/>
          <w:numId w:val="0"/>
        </w:numPr>
        <w:bidi w:val="0"/>
        <w:ind w:leftChars="0"/>
        <w:rPr>
          <w:rFonts w:hint="default"/>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A9983">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06119B">
                          <w:pPr>
                            <w:pStyle w:val="6"/>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A06119B">
                    <w:pPr>
                      <w:pStyle w:val="6"/>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A366EA"/>
    <w:multiLevelType w:val="singleLevel"/>
    <w:tmpl w:val="90A366EA"/>
    <w:lvl w:ilvl="0" w:tentative="0">
      <w:start w:val="1"/>
      <w:numFmt w:val="bullet"/>
      <w:lvlText w:val=""/>
      <w:lvlJc w:val="left"/>
      <w:pPr>
        <w:ind w:left="660" w:hanging="420"/>
      </w:pPr>
      <w:rPr>
        <w:rFonts w:hint="default" w:ascii="Wingdings" w:hAnsi="Wingdings"/>
      </w:rPr>
    </w:lvl>
  </w:abstractNum>
  <w:abstractNum w:abstractNumId="1">
    <w:nsid w:val="A46EC90B"/>
    <w:multiLevelType w:val="singleLevel"/>
    <w:tmpl w:val="A46EC90B"/>
    <w:lvl w:ilvl="0" w:tentative="0">
      <w:start w:val="1"/>
      <w:numFmt w:val="bullet"/>
      <w:lvlText w:val=""/>
      <w:lvlJc w:val="left"/>
      <w:pPr>
        <w:ind w:left="900" w:hanging="420"/>
      </w:pPr>
      <w:rPr>
        <w:rFonts w:hint="default" w:ascii="Wingdings" w:hAnsi="Wingdings"/>
      </w:rPr>
    </w:lvl>
  </w:abstractNum>
  <w:abstractNum w:abstractNumId="2">
    <w:nsid w:val="A65540AE"/>
    <w:multiLevelType w:val="singleLevel"/>
    <w:tmpl w:val="A65540AE"/>
    <w:lvl w:ilvl="0" w:tentative="0">
      <w:start w:val="1"/>
      <w:numFmt w:val="bullet"/>
      <w:lvlText w:val=""/>
      <w:lvlJc w:val="left"/>
      <w:pPr>
        <w:ind w:left="900" w:hanging="420"/>
      </w:pPr>
      <w:rPr>
        <w:rFonts w:hint="default" w:ascii="Wingdings" w:hAnsi="Wingdings"/>
      </w:rPr>
    </w:lvl>
  </w:abstractNum>
  <w:abstractNum w:abstractNumId="3">
    <w:nsid w:val="BB852BC2"/>
    <w:multiLevelType w:val="singleLevel"/>
    <w:tmpl w:val="BB852BC2"/>
    <w:lvl w:ilvl="0" w:tentative="0">
      <w:start w:val="1"/>
      <w:numFmt w:val="bullet"/>
      <w:lvlText w:val=""/>
      <w:lvlJc w:val="left"/>
      <w:pPr>
        <w:ind w:left="660" w:hanging="420"/>
      </w:pPr>
      <w:rPr>
        <w:rFonts w:hint="default" w:ascii="Wingdings" w:hAnsi="Wingdings"/>
      </w:rPr>
    </w:lvl>
  </w:abstractNum>
  <w:abstractNum w:abstractNumId="4">
    <w:nsid w:val="BD60ED11"/>
    <w:multiLevelType w:val="singleLevel"/>
    <w:tmpl w:val="BD60ED11"/>
    <w:lvl w:ilvl="0" w:tentative="0">
      <w:start w:val="1"/>
      <w:numFmt w:val="bullet"/>
      <w:lvlText w:val=""/>
      <w:lvlJc w:val="left"/>
      <w:pPr>
        <w:ind w:left="900" w:hanging="420"/>
      </w:pPr>
      <w:rPr>
        <w:rFonts w:hint="default" w:ascii="Wingdings" w:hAnsi="Wingdings"/>
      </w:rPr>
    </w:lvl>
  </w:abstractNum>
  <w:abstractNum w:abstractNumId="5">
    <w:nsid w:val="CBB72DC0"/>
    <w:multiLevelType w:val="singleLevel"/>
    <w:tmpl w:val="CBB72DC0"/>
    <w:lvl w:ilvl="0" w:tentative="0">
      <w:start w:val="1"/>
      <w:numFmt w:val="bullet"/>
      <w:lvlText w:val=""/>
      <w:lvlJc w:val="left"/>
      <w:pPr>
        <w:ind w:left="660" w:hanging="420"/>
      </w:pPr>
      <w:rPr>
        <w:rFonts w:hint="default" w:ascii="Wingdings" w:hAnsi="Wingdings"/>
      </w:rPr>
    </w:lvl>
  </w:abstractNum>
  <w:abstractNum w:abstractNumId="6">
    <w:nsid w:val="CEB591A7"/>
    <w:multiLevelType w:val="multilevel"/>
    <w:tmpl w:val="CEB591A7"/>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7">
    <w:nsid w:val="D16012A7"/>
    <w:multiLevelType w:val="singleLevel"/>
    <w:tmpl w:val="D16012A7"/>
    <w:lvl w:ilvl="0" w:tentative="0">
      <w:start w:val="1"/>
      <w:numFmt w:val="chineseCounting"/>
      <w:suff w:val="space"/>
      <w:lvlText w:val="第%1章"/>
      <w:lvlJc w:val="left"/>
      <w:rPr>
        <w:rFonts w:hint="eastAsia" w:ascii="黑体" w:hAnsi="黑体" w:eastAsia="黑体" w:cs="黑体"/>
        <w:sz w:val="36"/>
        <w:szCs w:val="36"/>
      </w:rPr>
    </w:lvl>
  </w:abstractNum>
  <w:abstractNum w:abstractNumId="8">
    <w:nsid w:val="D2897752"/>
    <w:multiLevelType w:val="singleLevel"/>
    <w:tmpl w:val="D2897752"/>
    <w:lvl w:ilvl="0" w:tentative="0">
      <w:start w:val="1"/>
      <w:numFmt w:val="decimal"/>
      <w:suff w:val="nothing"/>
      <w:lvlText w:val="（%1）"/>
      <w:lvlJc w:val="left"/>
    </w:lvl>
  </w:abstractNum>
  <w:abstractNum w:abstractNumId="9">
    <w:nsid w:val="D7626811"/>
    <w:multiLevelType w:val="singleLevel"/>
    <w:tmpl w:val="D7626811"/>
    <w:lvl w:ilvl="0" w:tentative="0">
      <w:start w:val="1"/>
      <w:numFmt w:val="decimal"/>
      <w:suff w:val="nothing"/>
      <w:lvlText w:val="（%1）"/>
      <w:lvlJc w:val="left"/>
    </w:lvl>
  </w:abstractNum>
  <w:abstractNum w:abstractNumId="10">
    <w:nsid w:val="0C99CCA4"/>
    <w:multiLevelType w:val="singleLevel"/>
    <w:tmpl w:val="0C99CCA4"/>
    <w:lvl w:ilvl="0" w:tentative="0">
      <w:start w:val="1"/>
      <w:numFmt w:val="bullet"/>
      <w:lvlText w:val=""/>
      <w:lvlJc w:val="left"/>
      <w:pPr>
        <w:ind w:left="420" w:hanging="420"/>
      </w:pPr>
      <w:rPr>
        <w:rFonts w:hint="default" w:ascii="Wingdings" w:hAnsi="Wingdings"/>
      </w:rPr>
    </w:lvl>
  </w:abstractNum>
  <w:abstractNum w:abstractNumId="11">
    <w:nsid w:val="5D827453"/>
    <w:multiLevelType w:val="singleLevel"/>
    <w:tmpl w:val="5D827453"/>
    <w:lvl w:ilvl="0" w:tentative="0">
      <w:start w:val="2"/>
      <w:numFmt w:val="decimal"/>
      <w:suff w:val="nothing"/>
      <w:lvlText w:val="（%1）"/>
      <w:lvlJc w:val="left"/>
    </w:lvl>
  </w:abstractNum>
  <w:abstractNum w:abstractNumId="12">
    <w:nsid w:val="5F5F0623"/>
    <w:multiLevelType w:val="multilevel"/>
    <w:tmpl w:val="5F5F0623"/>
    <w:lvl w:ilvl="0" w:tentative="0">
      <w:start w:val="1"/>
      <w:numFmt w:val="decimal"/>
      <w:pStyle w:val="2"/>
      <w:suff w:val="space"/>
      <w:lvlText w:val="第%1章"/>
      <w:lvlJc w:val="left"/>
      <w:pPr>
        <w:ind w:left="4225" w:hanging="432"/>
      </w:pPr>
    </w:lvl>
    <w:lvl w:ilvl="1" w:tentative="0">
      <w:start w:val="1"/>
      <w:numFmt w:val="decimal"/>
      <w:suff w:val="space"/>
      <w:lvlText w:val="%1.%2"/>
      <w:lvlJc w:val="left"/>
      <w:pPr>
        <w:ind w:left="659" w:hanging="576"/>
      </w:pPr>
      <w:rPr>
        <w:rFonts w:hint="default" w:ascii="黑体" w:hAnsi="黑体" w:eastAsia="黑体" w:cs="黑体"/>
        <w:b/>
        <w:bCs/>
        <w:i w:val="0"/>
        <w:iCs w:val="0"/>
        <w:caps w:val="0"/>
        <w:smallCaps w:val="0"/>
        <w:strike w:val="0"/>
        <w:dstrike w:val="0"/>
        <w:color w:val="auto"/>
        <w:spacing w:val="0"/>
        <w:w w:val="100"/>
        <w:kern w:val="0"/>
        <w:position w:val="0"/>
        <w:sz w:val="21"/>
        <w:szCs w:val="21"/>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12"/>
  </w:num>
  <w:num w:numId="2">
    <w:abstractNumId w:val="7"/>
  </w:num>
  <w:num w:numId="3">
    <w:abstractNumId w:val="6"/>
  </w:num>
  <w:num w:numId="4">
    <w:abstractNumId w:val="10"/>
  </w:num>
  <w:num w:numId="5">
    <w:abstractNumId w:val="2"/>
  </w:num>
  <w:num w:numId="6">
    <w:abstractNumId w:val="4"/>
  </w:num>
  <w:num w:numId="7">
    <w:abstractNumId w:val="1"/>
  </w:num>
  <w:num w:numId="8">
    <w:abstractNumId w:val="0"/>
  </w:num>
  <w:num w:numId="9">
    <w:abstractNumId w:val="3"/>
  </w:num>
  <w:num w:numId="10">
    <w:abstractNumId w:val="5"/>
  </w:num>
  <w:num w:numId="11">
    <w:abstractNumId w:val="11"/>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RlZjU0MjI5MGJkNjAwYTVhYTNlYTU0NjljMTY5OTUifQ=="/>
    <w:docVar w:name="KSO_WPS_MARK_KEY" w:val="e09b316a-8ac0-4e4a-a214-0db607c22d93"/>
  </w:docVars>
  <w:rsids>
    <w:rsidRoot w:val="4EF841D6"/>
    <w:rsid w:val="027C3D6B"/>
    <w:rsid w:val="061004C1"/>
    <w:rsid w:val="0FD514E0"/>
    <w:rsid w:val="12034239"/>
    <w:rsid w:val="1396641F"/>
    <w:rsid w:val="14D7185D"/>
    <w:rsid w:val="2B10411D"/>
    <w:rsid w:val="38F90665"/>
    <w:rsid w:val="4A2B43F6"/>
    <w:rsid w:val="4EF841D6"/>
    <w:rsid w:val="4F963FCB"/>
    <w:rsid w:val="50224539"/>
    <w:rsid w:val="575E7C19"/>
    <w:rsid w:val="59E02117"/>
    <w:rsid w:val="63A94039"/>
    <w:rsid w:val="699A1D68"/>
    <w:rsid w:val="6DE35DF5"/>
    <w:rsid w:val="6EBF6980"/>
    <w:rsid w:val="75842652"/>
    <w:rsid w:val="75D868CF"/>
    <w:rsid w:val="7AD324E9"/>
    <w:rsid w:val="7DC75FD5"/>
    <w:rsid w:val="7DDF73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3"/>
    <w:next w:val="4"/>
    <w:qFormat/>
    <w:uiPriority w:val="0"/>
    <w:pPr>
      <w:numPr>
        <w:ilvl w:val="0"/>
        <w:numId w:val="1"/>
      </w:numPr>
      <w:spacing w:before="120" w:after="40"/>
      <w:ind w:left="0" w:firstLine="0"/>
      <w:outlineLvl w:val="0"/>
    </w:p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5">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First Indent"/>
    <w:basedOn w:val="1"/>
    <w:qFormat/>
    <w:uiPriority w:val="0"/>
    <w:pPr>
      <w:ind w:firstLine="498" w:firstLineChars="20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Hyperlink"/>
    <w:basedOn w:val="11"/>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jpe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3075</Words>
  <Characters>3169</Characters>
  <Lines>0</Lines>
  <Paragraphs>0</Paragraphs>
  <TotalTime>14</TotalTime>
  <ScaleCrop>false</ScaleCrop>
  <LinksUpToDate>false</LinksUpToDate>
  <CharactersWithSpaces>3364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2024-03-29T00:51:00Z</dcterms:created>
  <dc:creator>fewevd</dc:creator>
  <cp:lastModifiedBy>龙哥</cp:lastModifiedBy>
  <dcterms:modified xsi:type="dcterms:W3CDTF">2024-11-28T03:36:51Z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BB7B9B0E66B0445B8425801B3DA84877_13</vt:lpwstr>
  </property>
</Properties>
</file>