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 w14:paraId="538294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1C23A519"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default"/>
                <w:b/>
                <w:bCs/>
                <w:sz w:val="72"/>
                <w:szCs w:val="72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-1710055</wp:posOffset>
                  </wp:positionH>
                  <wp:positionV relativeFrom="page">
                    <wp:posOffset>-988695</wp:posOffset>
                  </wp:positionV>
                  <wp:extent cx="7639050" cy="11229975"/>
                  <wp:effectExtent l="0" t="0" r="0" b="952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50" cy="1122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51D4C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61C381D5">
            <w:pPr>
              <w:jc w:val="center"/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马弗炉热电偶</w:t>
            </w:r>
          </w:p>
          <w:p w14:paraId="4316EADB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使用</w:t>
            </w:r>
            <w:r>
              <w:rPr>
                <w:b/>
                <w:bCs/>
                <w:sz w:val="72"/>
                <w:szCs w:val="72"/>
              </w:rPr>
              <w:t>说明书</w:t>
            </w:r>
          </w:p>
        </w:tc>
      </w:tr>
      <w:tr w14:paraId="77505F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6663" w:type="dxa"/>
            <w:noWrap w:val="0"/>
            <w:vAlign w:val="top"/>
          </w:tcPr>
          <w:p w14:paraId="18123597">
            <w:pPr>
              <w:jc w:val="both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  <w:tr w14:paraId="31C363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 w14:paraId="2B9F9662"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JMFL-RDO</w:t>
            </w:r>
          </w:p>
        </w:tc>
      </w:tr>
    </w:tbl>
    <w:p w14:paraId="590DE9A4"/>
    <w:p w14:paraId="43007B9D"/>
    <w:p w14:paraId="2904EEB4"/>
    <w:p w14:paraId="53B58E7D"/>
    <w:p w14:paraId="2B613E82"/>
    <w:p w14:paraId="346C59C0"/>
    <w:p w14:paraId="682969D7"/>
    <w:p w14:paraId="6D7C8F87">
      <w:pPr>
        <w:jc w:val="center"/>
      </w:pPr>
    </w:p>
    <w:p w14:paraId="5B8C8FB1">
      <w:pPr>
        <w:rPr>
          <w:rFonts w:hint="eastAsia" w:eastAsiaTheme="minorEastAsia"/>
          <w:lang w:eastAsia="zh-CN"/>
        </w:rPr>
      </w:pPr>
    </w:p>
    <w:p w14:paraId="4A39EEB2"/>
    <w:p w14:paraId="772BADD2"/>
    <w:p w14:paraId="3DEF50C4"/>
    <w:p w14:paraId="5A23703A"/>
    <w:p w14:paraId="2197B376"/>
    <w:p w14:paraId="39DB047A"/>
    <w:p w14:paraId="63317525"/>
    <w:p w14:paraId="5503E990"/>
    <w:p w14:paraId="217ADAC4"/>
    <w:p w14:paraId="2737686F"/>
    <w:p w14:paraId="62462358"/>
    <w:p w14:paraId="3D297FF2"/>
    <w:p w14:paraId="7CB1A6F8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6AF9B98B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4402524A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453D04CB"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 w14:paraId="4B3ACBE2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 w14:paraId="6F286207"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 w14:paraId="0CFE42E4"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 w14:paraId="5BCAB4FB"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 w14:paraId="247EF1CD"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 w14:paraId="195A487D"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 w14:paraId="18A6533C"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 w14:paraId="02A39832"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 w14:paraId="5879A819">
      <w:pPr>
        <w:pStyle w:val="5"/>
        <w:rPr>
          <w:sz w:val="24"/>
        </w:rPr>
      </w:pPr>
    </w:p>
    <w:p w14:paraId="2F15034D">
      <w:pPr>
        <w:pStyle w:val="5"/>
        <w:rPr>
          <w:sz w:val="24"/>
        </w:rPr>
      </w:pPr>
    </w:p>
    <w:p w14:paraId="00E893C4">
      <w:pPr>
        <w:pStyle w:val="5"/>
        <w:spacing w:before="4"/>
        <w:ind w:left="0" w:leftChars="0" w:firstLine="0" w:firstLineChars="0"/>
        <w:rPr>
          <w:sz w:val="26"/>
        </w:rPr>
      </w:pPr>
    </w:p>
    <w:p w14:paraId="46394751"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  <w:r>
        <w:rPr>
          <w:rFonts w:hint="eastAsia"/>
          <w:sz w:val="24"/>
          <w:lang w:val="en-US" w:eastAsia="zh-CN"/>
        </w:rPr>
        <w:t>司</w:t>
      </w:r>
    </w:p>
    <w:p w14:paraId="26EA9627"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 w14:paraId="0178BB54"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 w14:paraId="7ED84F90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JMFL-RDO型马弗炉电偶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是我公司研制的一款高性能产品，是</w:t>
      </w:r>
      <w:r>
        <w:rPr>
          <w:rStyle w:val="12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</w:rPr>
        <w:t>测量高温环境下的物体表面温度，并将其转换为电信号反馈给控制系统，从而实现温度的精确控制</w:t>
      </w:r>
      <w:r>
        <w:rPr>
          <w:rStyle w:val="12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是测量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高温马弗炉设备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</w:rPr>
        <w:t>中常用的测温元件，测量温度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可达到1300℃左。该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热电偶通过两种不同金属的接触形成热电偶焊点，当温度差异存在时，会产生电动势和电流，即“热电效应”。这种电流随后被转换为标准信号，并通过转换器处理，最终显示为温度值，从而实现自动化控制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‌</w:t>
      </w:r>
    </w:p>
    <w:p w14:paraId="6AAE2C59"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 w14:paraId="60CAFE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 xml:space="preserve">能长期稳定工作 </w:t>
      </w:r>
    </w:p>
    <w:p w14:paraId="4BFC52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</w:p>
    <w:p w14:paraId="50A68A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 w14:paraId="38EA78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 w14:paraId="35B571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）结构可靠</w:t>
      </w:r>
    </w:p>
    <w:p w14:paraId="57DB8C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（6）抗氧化性强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 </w:t>
      </w:r>
    </w:p>
    <w:p w14:paraId="60BBE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 w14:paraId="1A9A96BB">
      <w:pPr>
        <w:numPr>
          <w:ilvl w:val="0"/>
          <w:numId w:val="0"/>
        </w:numPr>
        <w:ind w:left="0" w:leftChars="0" w:firstLine="419" w:firstLineChars="139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1.3 产品原理</w:t>
      </w:r>
    </w:p>
    <w:p w14:paraId="51C3A4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99" w:firstLineChars="238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Arial" w:hAnsi="Arial" w:eastAsia="Arial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马弗炉热电偶的工作原理基于“热电效应”，即两种不同金属在温度差异下产生电动势和电流。这种电流随后被转换为标准信号，并通过转换器处理，最终显示为温度值。热电偶通常由K型或其他类型的热电偶材料制成，能够实时监测炉内温度并将信号传输给控制器，控制器根据预设温度值和实时温度信号进行比较，调节加热元件的功率输出，以达到精确控制温度的目的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。</w:t>
      </w:r>
    </w:p>
    <w:p w14:paraId="1697281F">
      <w:pPr>
        <w:numPr>
          <w:ilvl w:val="0"/>
          <w:numId w:val="0"/>
        </w:numPr>
        <w:ind w:left="0" w:leftChars="0" w:firstLine="419" w:firstLineChars="139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1.4 产品应用</w:t>
      </w:r>
    </w:p>
    <w:p w14:paraId="16995A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499" w:firstLineChars="238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Arial" w:hAnsi="Arial" w:eastAsia="Arial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马弗炉热电偶广泛应用于各类高温炉的控制中，如玻璃炉、陶瓷炉、钢铁炉等。通过自动化控制，热电偶能够显著提高生产效率、降低能源消耗和生产成本‌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18"/>
          <w:szCs w:val="18"/>
          <w:shd w:val="clear" w:fill="FFFFFF"/>
        </w:rPr>
        <w:t>1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。此外，热电偶还具有性能稳定、测温范围大、信号可以远距离传输等特点，使得其在工业中应用广泛</w:t>
      </w:r>
      <w:r>
        <w:rPr>
          <w:rFonts w:hint="eastAsia" w:ascii="Arial" w:hAnsi="Arial" w:eastAsia="宋体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。</w:t>
      </w:r>
      <w:r>
        <w:rPr>
          <w:rFonts w:hint="default" w:ascii="Arial" w:hAnsi="Arial" w:eastAsia="Arial" w:cs="Arial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‌</w:t>
      </w:r>
    </w:p>
    <w:p w14:paraId="2C655041">
      <w:pPr>
        <w:numPr>
          <w:ilvl w:val="0"/>
          <w:numId w:val="2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 w14:paraId="1BA47B28"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2"/>
        <w:gridCol w:w="2988"/>
      </w:tblGrid>
      <w:tr w14:paraId="2F3EC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2" w:type="dxa"/>
            <w:vAlign w:val="center"/>
          </w:tcPr>
          <w:p w14:paraId="75AC5482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产品名称</w:t>
            </w:r>
          </w:p>
        </w:tc>
        <w:tc>
          <w:tcPr>
            <w:tcW w:w="2988" w:type="dxa"/>
            <w:vAlign w:val="center"/>
          </w:tcPr>
          <w:p w14:paraId="7F718D58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马弗炉热电偶</w:t>
            </w:r>
          </w:p>
        </w:tc>
      </w:tr>
      <w:tr w14:paraId="617B6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2" w:type="dxa"/>
            <w:vAlign w:val="center"/>
          </w:tcPr>
          <w:p w14:paraId="7CD1E2F4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产品型号</w:t>
            </w:r>
          </w:p>
        </w:tc>
        <w:tc>
          <w:tcPr>
            <w:tcW w:w="2988" w:type="dxa"/>
            <w:vAlign w:val="center"/>
          </w:tcPr>
          <w:p w14:paraId="4FDFAB01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JMFL-RDO</w:t>
            </w:r>
          </w:p>
        </w:tc>
      </w:tr>
      <w:tr w14:paraId="06A38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2" w:type="dxa"/>
            <w:vAlign w:val="center"/>
          </w:tcPr>
          <w:p w14:paraId="0A823B13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分度号</w:t>
            </w:r>
          </w:p>
        </w:tc>
        <w:tc>
          <w:tcPr>
            <w:tcW w:w="2988" w:type="dxa"/>
            <w:vAlign w:val="center"/>
          </w:tcPr>
          <w:p w14:paraId="07FD2C11">
            <w:pPr>
              <w:numPr>
                <w:ilvl w:val="0"/>
                <w:numId w:val="0"/>
              </w:numPr>
              <w:ind w:firstLine="1440" w:firstLineChars="6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K型</w:t>
            </w:r>
          </w:p>
        </w:tc>
      </w:tr>
      <w:tr w14:paraId="7A675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2" w:type="dxa"/>
            <w:vAlign w:val="center"/>
          </w:tcPr>
          <w:p w14:paraId="139B87D5"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2988" w:type="dxa"/>
            <w:vAlign w:val="center"/>
          </w:tcPr>
          <w:p w14:paraId="2CC3E20B"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bookmarkStart w:id="1" w:name="OLE_LINK1"/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bookmarkStart w:id="2" w:name="OLE_LINK4"/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—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130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bookmarkEnd w:id="1"/>
            <w:bookmarkEnd w:id="2"/>
          </w:p>
        </w:tc>
      </w:tr>
      <w:tr w14:paraId="3D39F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2" w:type="dxa"/>
            <w:vAlign w:val="center"/>
          </w:tcPr>
          <w:p w14:paraId="6C631E5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丝径</w:t>
            </w:r>
          </w:p>
        </w:tc>
        <w:tc>
          <w:tcPr>
            <w:tcW w:w="2988" w:type="dxa"/>
            <w:vAlign w:val="center"/>
          </w:tcPr>
          <w:p w14:paraId="5DB37687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φ2.0/3.0mm（选配）</w:t>
            </w:r>
          </w:p>
        </w:tc>
      </w:tr>
      <w:tr w14:paraId="1E4418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2" w:type="dxa"/>
            <w:vAlign w:val="center"/>
          </w:tcPr>
          <w:p w14:paraId="0B951DDD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瓷管规格</w:t>
            </w:r>
          </w:p>
        </w:tc>
        <w:tc>
          <w:tcPr>
            <w:tcW w:w="2988" w:type="dxa"/>
            <w:vAlign w:val="center"/>
          </w:tcPr>
          <w:p w14:paraId="0D12EC88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200mm（可定制）</w:t>
            </w:r>
          </w:p>
        </w:tc>
      </w:tr>
      <w:tr w14:paraId="75C8E9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2" w:type="dxa"/>
            <w:vAlign w:val="center"/>
          </w:tcPr>
          <w:p w14:paraId="4EE42242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接线方式</w:t>
            </w:r>
          </w:p>
        </w:tc>
        <w:tc>
          <w:tcPr>
            <w:tcW w:w="2988" w:type="dxa"/>
            <w:vAlign w:val="center"/>
          </w:tcPr>
          <w:p w14:paraId="31E13B48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螺丝接线</w:t>
            </w:r>
          </w:p>
        </w:tc>
      </w:tr>
    </w:tbl>
    <w:p w14:paraId="55FBFD32">
      <w:pPr>
        <w:numPr>
          <w:ilvl w:val="0"/>
          <w:numId w:val="0"/>
        </w:numPr>
        <w:ind w:firstLine="3840" w:firstLineChars="16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表1</w:t>
      </w:r>
    </w:p>
    <w:p w14:paraId="4ACBE305">
      <w:pPr>
        <w:numPr>
          <w:ilvl w:val="0"/>
          <w:numId w:val="0"/>
        </w:numPr>
        <w:ind w:firstLine="602" w:firstLineChars="2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</w:t>
      </w:r>
    </w:p>
    <w:p w14:paraId="18AB11FF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1096010</wp:posOffset>
            </wp:positionH>
            <wp:positionV relativeFrom="paragraph">
              <wp:posOffset>26670</wp:posOffset>
            </wp:positionV>
            <wp:extent cx="2914015" cy="2895600"/>
            <wp:effectExtent l="0" t="0" r="635" b="0"/>
            <wp:wrapTight wrapText="bothSides">
              <wp:wrapPolygon>
                <wp:start x="0" y="0"/>
                <wp:lineTo x="0" y="21458"/>
                <wp:lineTo x="21463" y="21458"/>
                <wp:lineTo x="21463" y="0"/>
                <wp:lineTo x="0" y="0"/>
              </wp:wrapPolygon>
            </wp:wrapTight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1401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A13DB37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59D6F96C">
      <w:pPr>
        <w:numPr>
          <w:ilvl w:val="0"/>
          <w:numId w:val="0"/>
        </w:numPr>
        <w:jc w:val="center"/>
      </w:pPr>
    </w:p>
    <w:p w14:paraId="29E034B6">
      <w:pPr>
        <w:numPr>
          <w:ilvl w:val="0"/>
          <w:numId w:val="0"/>
        </w:numPr>
        <w:jc w:val="both"/>
      </w:pPr>
    </w:p>
    <w:p w14:paraId="2AE98A4E">
      <w:pPr>
        <w:numPr>
          <w:ilvl w:val="0"/>
          <w:numId w:val="0"/>
        </w:numPr>
        <w:jc w:val="both"/>
      </w:pPr>
    </w:p>
    <w:p w14:paraId="43404EAA">
      <w:pPr>
        <w:numPr>
          <w:ilvl w:val="0"/>
          <w:numId w:val="0"/>
        </w:numPr>
        <w:jc w:val="both"/>
      </w:pPr>
    </w:p>
    <w:p w14:paraId="6A6A9B16">
      <w:pPr>
        <w:numPr>
          <w:ilvl w:val="0"/>
          <w:numId w:val="0"/>
        </w:numPr>
        <w:jc w:val="both"/>
      </w:pPr>
    </w:p>
    <w:p w14:paraId="2759A087">
      <w:pPr>
        <w:numPr>
          <w:ilvl w:val="0"/>
          <w:numId w:val="0"/>
        </w:numPr>
        <w:jc w:val="both"/>
      </w:pPr>
    </w:p>
    <w:p w14:paraId="682E96A6">
      <w:pPr>
        <w:numPr>
          <w:ilvl w:val="0"/>
          <w:numId w:val="0"/>
        </w:numPr>
        <w:jc w:val="both"/>
      </w:pPr>
    </w:p>
    <w:p w14:paraId="7BA20A03">
      <w:pPr>
        <w:numPr>
          <w:ilvl w:val="0"/>
          <w:numId w:val="0"/>
        </w:numPr>
        <w:jc w:val="both"/>
      </w:pPr>
    </w:p>
    <w:p w14:paraId="3CB4E45E">
      <w:pPr>
        <w:numPr>
          <w:ilvl w:val="0"/>
          <w:numId w:val="0"/>
        </w:numPr>
        <w:jc w:val="both"/>
      </w:pPr>
    </w:p>
    <w:p w14:paraId="2E6FFD03">
      <w:pPr>
        <w:numPr>
          <w:ilvl w:val="0"/>
          <w:numId w:val="0"/>
        </w:numPr>
        <w:jc w:val="both"/>
      </w:pPr>
    </w:p>
    <w:p w14:paraId="0C723F07">
      <w:pPr>
        <w:numPr>
          <w:ilvl w:val="0"/>
          <w:numId w:val="0"/>
        </w:numPr>
        <w:jc w:val="both"/>
      </w:pPr>
    </w:p>
    <w:p w14:paraId="262A239F">
      <w:pPr>
        <w:numPr>
          <w:ilvl w:val="0"/>
          <w:numId w:val="0"/>
        </w:numPr>
        <w:jc w:val="both"/>
      </w:pPr>
    </w:p>
    <w:p w14:paraId="1FC21D93">
      <w:pPr>
        <w:numPr>
          <w:ilvl w:val="0"/>
          <w:numId w:val="0"/>
        </w:numPr>
        <w:ind w:firstLine="420" w:firstLineChars="200"/>
        <w:jc w:val="center"/>
      </w:pPr>
    </w:p>
    <w:p w14:paraId="3FB63F4E"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图1</w:t>
      </w:r>
    </w:p>
    <w:p w14:paraId="5BE2FE2D">
      <w:pPr>
        <w:numPr>
          <w:ilvl w:val="0"/>
          <w:numId w:val="0"/>
        </w:numPr>
        <w:ind w:firstLine="602" w:firstLineChars="2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 产品尺寸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单位：mm</w:t>
      </w:r>
    </w:p>
    <w:p w14:paraId="254343EC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inline distT="0" distB="0" distL="114300" distR="114300">
            <wp:extent cx="5269865" cy="3027045"/>
            <wp:effectExtent l="0" t="0" r="6985" b="190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02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1D092"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图2</w:t>
      </w:r>
    </w:p>
    <w:p w14:paraId="25433DEF"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49AE7CB8"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7277C938"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注：本产品为手工测量，存在1～2mm的尺寸误差，请以实际产品尺寸为准，</w:t>
      </w:r>
    </w:p>
    <w:p w14:paraId="3F46BB58"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支持各种尺寸规格定制。</w:t>
      </w:r>
    </w:p>
    <w:p w14:paraId="3D610901"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6BD3680E"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0D60F792"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 w14:paraId="7B51B0DE"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2.4 接线示意</w:t>
      </w:r>
    </w:p>
    <w:p w14:paraId="1A9BF54C">
      <w:pPr>
        <w:numPr>
          <w:ilvl w:val="0"/>
          <w:numId w:val="0"/>
        </w:numPr>
        <w:ind w:firstLine="1680" w:firstLineChars="7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K型热电偶信号输出接线示意图（两芯线)</w:t>
      </w:r>
    </w:p>
    <w:tbl>
      <w:tblPr>
        <w:tblStyle w:val="10"/>
        <w:tblpPr w:leftFromText="180" w:rightFromText="180" w:vertAnchor="text" w:horzAnchor="page" w:tblpX="4770" w:tblpY="274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2"/>
        <w:gridCol w:w="2007"/>
      </w:tblGrid>
      <w:tr w14:paraId="455D95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1012" w:type="dxa"/>
            <w:vAlign w:val="center"/>
          </w:tcPr>
          <w:p w14:paraId="1260CE80"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接口</w:t>
            </w:r>
          </w:p>
        </w:tc>
        <w:tc>
          <w:tcPr>
            <w:tcW w:w="2007" w:type="dxa"/>
            <w:vAlign w:val="center"/>
          </w:tcPr>
          <w:p w14:paraId="050F4EF1">
            <w:pPr>
              <w:numPr>
                <w:ilvl w:val="0"/>
                <w:numId w:val="0"/>
              </w:num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说明</w:t>
            </w:r>
          </w:p>
        </w:tc>
      </w:tr>
      <w:tr w14:paraId="47366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012" w:type="dxa"/>
            <w:vAlign w:val="center"/>
          </w:tcPr>
          <w:p w14:paraId="4E860780"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+</w:t>
            </w:r>
          </w:p>
        </w:tc>
        <w:tc>
          <w:tcPr>
            <w:tcW w:w="2007" w:type="dxa"/>
            <w:vAlign w:val="center"/>
          </w:tcPr>
          <w:p w14:paraId="40E51F2D">
            <w:pPr>
              <w:numPr>
                <w:ilvl w:val="0"/>
                <w:numId w:val="0"/>
              </w:num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热电偶正极</w:t>
            </w:r>
          </w:p>
        </w:tc>
      </w:tr>
      <w:tr w14:paraId="416CDF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</w:trPr>
        <w:tc>
          <w:tcPr>
            <w:tcW w:w="1012" w:type="dxa"/>
            <w:vAlign w:val="center"/>
          </w:tcPr>
          <w:p w14:paraId="2702F40D"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</w:t>
            </w:r>
          </w:p>
        </w:tc>
        <w:tc>
          <w:tcPr>
            <w:tcW w:w="2007" w:type="dxa"/>
            <w:vAlign w:val="center"/>
          </w:tcPr>
          <w:p w14:paraId="62897689">
            <w:pPr>
              <w:numPr>
                <w:ilvl w:val="0"/>
                <w:numId w:val="0"/>
              </w:num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热电偶负极</w:t>
            </w:r>
          </w:p>
        </w:tc>
      </w:tr>
    </w:tbl>
    <w:p w14:paraId="0F39D852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 w14:paraId="0238842A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 w14:paraId="3598F804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 w14:paraId="3A1A680A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 w14:paraId="5D0F0F65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 w14:paraId="3695B2CB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 w14:paraId="2B8C2E6B"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图4</w:t>
      </w:r>
    </w:p>
    <w:p w14:paraId="465E94B1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/>
          <w:lang w:val="en-US" w:eastAsia="zh-CN"/>
        </w:rPr>
        <w:t xml:space="preserve"> </w:t>
      </w:r>
      <w:r>
        <w:rPr>
          <w:rFonts w:ascii="宋体" w:hAnsi="宋体" w:eastAsia="宋体" w:cs="宋体"/>
          <w:sz w:val="24"/>
          <w:szCs w:val="24"/>
        </w:rPr>
        <w:t>注意：实际应用中传感器必须要和温度仪表匹配</w:t>
      </w:r>
    </w:p>
    <w:p w14:paraId="76AECE2B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例如：温度仪表输出类型是PT100那么温度传感也必须是PT100</w:t>
      </w:r>
    </w:p>
    <w:p w14:paraId="07A6CB25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温度仪表输出类型是K那么温度传感器也必须是K不然无法正确显示温度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424FEDA1">
      <w:pPr>
        <w:numPr>
          <w:ilvl w:val="0"/>
          <w:numId w:val="0"/>
        </w:numPr>
        <w:ind w:leftChars="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 w14:paraId="311B3448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1.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传感器必须要和温度仪表匹配。</w:t>
      </w:r>
    </w:p>
    <w:p w14:paraId="3BDA2E88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</w:t>
      </w: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1548FD62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ascii="宋体" w:hAnsi="宋体" w:eastAsia="宋体" w:cs="宋体"/>
          <w:sz w:val="24"/>
          <w:szCs w:val="24"/>
        </w:rPr>
        <w:t>.应尽量远离振动源安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3822D0C1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ascii="宋体" w:hAnsi="宋体" w:eastAsia="宋体" w:cs="宋体"/>
          <w:sz w:val="24"/>
          <w:szCs w:val="24"/>
        </w:rPr>
        <w:t>.应尽量远离热源的地方安装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5C9C1810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ascii="宋体" w:hAnsi="宋体" w:eastAsia="宋体" w:cs="宋体"/>
          <w:sz w:val="24"/>
          <w:szCs w:val="24"/>
        </w:rPr>
        <w:t>.严格按照接线方式接线，否则会导致 产品损坏和其他潜在故障。</w:t>
      </w:r>
    </w:p>
    <w:p w14:paraId="143AF84A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ascii="宋体" w:hAnsi="宋体" w:eastAsia="宋体" w:cs="宋体"/>
          <w:sz w:val="24"/>
          <w:szCs w:val="24"/>
        </w:rPr>
        <w:t>.搬运与安装时应小心谨慎，避免碰撞而影响电路的性能。</w:t>
      </w:r>
    </w:p>
    <w:p w14:paraId="1B85B260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ascii="宋体" w:hAnsi="宋体" w:eastAsia="宋体" w:cs="宋体"/>
          <w:sz w:val="24"/>
          <w:szCs w:val="24"/>
        </w:rPr>
        <w:t>.测温时，测温元件要与被测对象达到 热平衡。</w:t>
      </w:r>
    </w:p>
    <w:p w14:paraId="105351C9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39" w:leftChars="114" w:right="0" w:rightChars="0"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8.在拿取传感器时，千万不要直接去扯线材部位，请抓住线头底部取下即可，否则容易扯断传感器。</w:t>
      </w:r>
    </w:p>
    <w:p w14:paraId="505C465B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Chars="0" w:right="0" w:rightChars="0"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9</w:t>
      </w:r>
      <w:r>
        <w:rPr>
          <w:rFonts w:ascii="宋体" w:hAnsi="宋体" w:eastAsia="宋体" w:cs="宋体"/>
          <w:sz w:val="24"/>
          <w:szCs w:val="24"/>
        </w:rPr>
        <w:t>.安装前请仔细阅读产品使用说明书， 并核对产品的相关信息。</w:t>
      </w:r>
    </w:p>
    <w:p w14:paraId="6AEB3D06">
      <w:pPr>
        <w:pStyle w:val="8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39" w:leftChars="114" w:right="0" w:rightChars="0" w:firstLine="0" w:firstLineChars="0"/>
        <w:textAlignment w:val="auto"/>
        <w:rPr>
          <w:rFonts w:hint="default" w:ascii="宋体" w:hAnsi="宋体" w:eastAsia="宋体" w:cs="宋体"/>
          <w:b w:val="0"/>
          <w:bCs w:val="0"/>
          <w:color w:val="auto"/>
          <w:u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10</w:t>
      </w:r>
      <w:r>
        <w:rPr>
          <w:rFonts w:ascii="宋体" w:hAnsi="宋体" w:eastAsia="宋体" w:cs="宋体"/>
          <w:sz w:val="24"/>
          <w:szCs w:val="24"/>
        </w:rPr>
        <w:t>.在产品安装使用中如遇到问题请与我公司联系，在产品发生异常，请不要擅自打开进行修理，应及时与厂家联系。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2016F7"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35767B84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35767B84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91FBF8">
    <w:pPr>
      <w:pStyle w:val="5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3120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6753AC">
    <w:pPr>
      <w:pStyle w:val="6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66FCB16">
    <w:pPr>
      <w:pStyle w:val="5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462007CB">
                          <w:pPr>
                            <w:pStyle w:val="6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462007CB">
                    <w:pPr>
                      <w:pStyle w:val="6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209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E5B72C">
    <w:pPr>
      <w:pStyle w:val="5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1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00E3FC3"/>
    <w:rsid w:val="010827C0"/>
    <w:rsid w:val="051536FE"/>
    <w:rsid w:val="05A14F91"/>
    <w:rsid w:val="060A2843"/>
    <w:rsid w:val="08C8368E"/>
    <w:rsid w:val="09C37BCC"/>
    <w:rsid w:val="0A853964"/>
    <w:rsid w:val="0A8A112F"/>
    <w:rsid w:val="0CE73BD2"/>
    <w:rsid w:val="114370E8"/>
    <w:rsid w:val="157B7989"/>
    <w:rsid w:val="183D2D88"/>
    <w:rsid w:val="18D314AE"/>
    <w:rsid w:val="1B525DDE"/>
    <w:rsid w:val="1E460997"/>
    <w:rsid w:val="1F6B2440"/>
    <w:rsid w:val="1FCF45B5"/>
    <w:rsid w:val="20EE4322"/>
    <w:rsid w:val="21441173"/>
    <w:rsid w:val="23E204A3"/>
    <w:rsid w:val="2D760C1E"/>
    <w:rsid w:val="2DE71976"/>
    <w:rsid w:val="30670A02"/>
    <w:rsid w:val="30CB71BC"/>
    <w:rsid w:val="32551446"/>
    <w:rsid w:val="32DD0EF2"/>
    <w:rsid w:val="36E47A01"/>
    <w:rsid w:val="38262F51"/>
    <w:rsid w:val="39AA77CA"/>
    <w:rsid w:val="404D283D"/>
    <w:rsid w:val="40EA513C"/>
    <w:rsid w:val="425C09DB"/>
    <w:rsid w:val="43160C69"/>
    <w:rsid w:val="45124F88"/>
    <w:rsid w:val="45303661"/>
    <w:rsid w:val="456E5B41"/>
    <w:rsid w:val="46D5626E"/>
    <w:rsid w:val="49582C3B"/>
    <w:rsid w:val="4A9C3340"/>
    <w:rsid w:val="4CAD3A71"/>
    <w:rsid w:val="52FD4569"/>
    <w:rsid w:val="53265D1A"/>
    <w:rsid w:val="564C7BCE"/>
    <w:rsid w:val="566C6A68"/>
    <w:rsid w:val="5BE35FD0"/>
    <w:rsid w:val="5D834D86"/>
    <w:rsid w:val="5E110E04"/>
    <w:rsid w:val="5EB251F1"/>
    <w:rsid w:val="60281E37"/>
    <w:rsid w:val="637F7835"/>
    <w:rsid w:val="68272122"/>
    <w:rsid w:val="68892147"/>
    <w:rsid w:val="69B8584F"/>
    <w:rsid w:val="6AC975E8"/>
    <w:rsid w:val="6B680BAF"/>
    <w:rsid w:val="6EDC3D8E"/>
    <w:rsid w:val="714D2D21"/>
    <w:rsid w:val="73097019"/>
    <w:rsid w:val="737C1EC4"/>
    <w:rsid w:val="77144C01"/>
    <w:rsid w:val="77EF0AC7"/>
    <w:rsid w:val="79521A42"/>
    <w:rsid w:val="79C403CB"/>
    <w:rsid w:val="79F226B7"/>
    <w:rsid w:val="7A777060"/>
    <w:rsid w:val="7AA162AF"/>
    <w:rsid w:val="7AEE181B"/>
    <w:rsid w:val="7EE87368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5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6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rPr>
      <w:sz w:val="24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Hyperlink"/>
    <w:basedOn w:val="11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828</Words>
  <Characters>851</Characters>
  <Lines>0</Lines>
  <Paragraphs>0</Paragraphs>
  <TotalTime>20</TotalTime>
  <ScaleCrop>false</ScaleCrop>
  <LinksUpToDate>false</LinksUpToDate>
  <CharactersWithSpaces>860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2023-06-28T06:50:00Z</cp:lastPrinted>
  <dcterms:modified xsi:type="dcterms:W3CDTF">2024-11-22T06:18:25Z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FE015E10082E43B1908E7035FB3B4E6A</vt:lpwstr>
  </property>
</Properties>
</file>