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-310515</wp:posOffset>
                </wp:positionH>
                <wp:positionV relativeFrom="paragraph">
                  <wp:posOffset>-236855</wp:posOffset>
                </wp:positionV>
                <wp:extent cx="6619240" cy="363855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32485" y="677545"/>
                          <a:ext cx="6619240" cy="3638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4"/>
                              <w:tblW w:w="0" w:type="auto"/>
                              <w:tblInd w:w="108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9680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723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bookmarkStart w:id="0" w:name="OLE_LINK1"/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无框架喷头</w:t>
                                  </w:r>
                                  <w:bookmarkEnd w:id="0"/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723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932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JXBS-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WKPT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932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Ver1.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4.45pt;margin-top:-18.65pt;height:286.5pt;width:521.2pt;z-index:251660288;mso-width-relative:page;mso-height-relative:page;" filled="f" stroked="f" coordsize="21600,21600" o:gfxdata="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DRhS5PdAAAACwEAAA8AAAAA&#10;AAAAAQAgAAAAIgAAAGRycy9kb3ducmV2LnhtbFBLAQIUABQAAAAIAIdO4kC7ziknSAIAAHEEAAAO&#10;AAAAAAAAAAEAIAAAACwBAABkcnMvZTJvRG9jLnhtbFBLBQYAAAAABgAGAFkBAADm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4"/>
                        <w:tblW w:w="0" w:type="auto"/>
                        <w:tblInd w:w="108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9680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1723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bookmarkStart w:id="0" w:name="OLE_LINK1"/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无框架喷头</w:t>
                            </w:r>
                            <w:bookmarkEnd w:id="0"/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1723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932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</w:rPr>
                              <w:t>JXBS-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WKPT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932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 w:eastAsia="宋体"/>
                                <w:b/>
                                <w:bCs/>
                                <w:sz w:val="44"/>
                                <w:szCs w:val="44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</w:rPr>
                              <w:t>Ver1.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0</w:t>
                            </w:r>
                          </w:p>
                        </w:tc>
                      </w:tr>
                    </w:tbl>
                    <w:p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-635</wp:posOffset>
            </wp:positionH>
            <wp:positionV relativeFrom="page">
              <wp:posOffset>-2540</wp:posOffset>
            </wp:positionV>
            <wp:extent cx="7566660" cy="10696575"/>
            <wp:effectExtent l="0" t="0" r="15240" b="952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666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利用水力学流道，形成精细的均匀水珠。相对其他微灌喷头而言，覆盖范围大。倒置安装时可配合整体式膜片防滴阀，有效杜绝停喷后的滴灌伤苗现象，适合国内地区的单体大棚作物灌溉，满足单体大棚灌溉应用，有效改进了喷头喷洒角度大而导致水资源浪费，提高了喷灌质量，降低了使用成本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无框架设计，喷洒均匀无死角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省水节水，降低成本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适用性广，方便使用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倒插或地挂安装，使用多种场景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优质材料，使用寿命长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产品应用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广泛应用于温室微喷、庭院灌溉、苗圃灌溉、蔬菜大棚等领域</w:t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9"/>
        <w:gridCol w:w="1093"/>
        <w:gridCol w:w="890"/>
        <w:gridCol w:w="890"/>
        <w:gridCol w:w="890"/>
        <w:gridCol w:w="890"/>
        <w:gridCol w:w="890"/>
        <w:gridCol w:w="890"/>
        <w:gridCol w:w="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水压（MPa）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口径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0.8mm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1.0mm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1.2mm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1.4mm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1.6mm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1.8mm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</w:pP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喷嘴颜色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黑色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蓝色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绿色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红色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黄色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橙色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灰色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20.7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33.4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53.9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60.7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81.8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94.1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99.6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3.1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3.6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3.6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3.6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24.1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39.7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63.2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81.3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111.4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3.5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3.6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3.6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27.4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44.8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71.7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91.0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126.0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143.4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3.5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29.8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40.9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79.4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103.6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117.6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130.0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150.9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3.6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4.5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2.2产品尺寸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</w:pPr>
      <w:r>
        <w:drawing>
          <wp:inline distT="0" distB="0" distL="114300" distR="114300">
            <wp:extent cx="3457575" cy="2743200"/>
            <wp:effectExtent l="0" t="0" r="9525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产品配件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41" w:firstLineChars="100"/>
        <w:jc w:val="both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重锤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倒挂时，重锤保持喷头垂直向下，防止喷头方向发生变化。可配防滴阀，避免系统关闭时产生滴水现象。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41" w:firstLineChars="100"/>
        <w:jc w:val="both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调压器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防虹倒吸，提高了防堵塞性能，压力补偿，长距离铺设或压力波动时保持横流，灌水均匀度高，自动清洗，起始水流冲刷流道，抗堵塞性能好，灵活方便，滴头可安装在多种规格的软管上，也可在施工现场安装。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注意事项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3.1安装维护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t xml:space="preserve">水雾喷头的安装应在系统试压、冲洗、吹扫合格后进行；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t xml:space="preserve">水雾喷头与保护对象之间的距离不得大于水雾喷头的有效射程；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t xml:space="preserve">水雾喷头之间的水平距离与垂直距离应满足水雾锥相交的要求；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t>每月检查一次水雾喷头，当喷头上有异物时及时清除。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储存运输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水雾喷头在运输过程中，包装箱要防雨，装卸时防止撞击；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水雾喷头应存放在通风、干燥的库房内，贮存温度为-15℃～40℃，应避 免与腐蚀性物质共同贮存。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80CA64"/>
    <w:multiLevelType w:val="multilevel"/>
    <w:tmpl w:val="8B80CA64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1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3859CF2E"/>
    <w:multiLevelType w:val="singleLevel"/>
    <w:tmpl w:val="3859CF2E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fb393a4a-febf-462b-af60-480561f89d01"/>
  </w:docVars>
  <w:rsids>
    <w:rsidRoot w:val="43D21625"/>
    <w:rsid w:val="0EE16596"/>
    <w:rsid w:val="14D7185D"/>
    <w:rsid w:val="22473F56"/>
    <w:rsid w:val="37D270A9"/>
    <w:rsid w:val="40664B58"/>
    <w:rsid w:val="43D21625"/>
    <w:rsid w:val="46101C31"/>
    <w:rsid w:val="46E749C4"/>
    <w:rsid w:val="4F963FCB"/>
    <w:rsid w:val="55945CE9"/>
    <w:rsid w:val="575E7C19"/>
    <w:rsid w:val="5A9D6C4B"/>
    <w:rsid w:val="6DE35DF5"/>
    <w:rsid w:val="6EBF6980"/>
    <w:rsid w:val="725170FA"/>
    <w:rsid w:val="783C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728</Words>
  <Characters>1125</Characters>
  <Lines>0</Lines>
  <Paragraphs>0</Paragraphs>
  <TotalTime>531</TotalTime>
  <ScaleCrop>false</ScaleCrop>
  <LinksUpToDate>false</LinksUpToDate>
  <CharactersWithSpaces>1132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2024-11-16T03:44:00Z</dcterms:created>
  <dc:creator>fewevd</dc:creator>
  <cp:lastModifiedBy>fewevd</cp:lastModifiedBy>
  <dcterms:modified xsi:type="dcterms:W3CDTF">2025-01-02T02:53:57Z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0C4B3AE460F24D44B0DE23EEA4288F50_13</vt:lpwstr>
  </property>
</Properties>
</file>