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一氧化氮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一氧化氮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一氧化氮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一氧化氮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</w:rPr>
              <w:t>NO</w:t>
            </w: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</w:rPr>
              <w:t>0-250ppm/0-2000ppm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半导体/电化学传感器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</w:rPr>
              <w:t>NO</w:t>
            </w:r>
            <w:r>
              <w:rPr>
                <w:rFonts w:hint="eastAsia" w:ascii="宋体" w:hAnsi="宋体" w:cs="宋体"/>
                <w:bCs/>
              </w:rPr>
              <w:t>测量精度</w:t>
            </w:r>
          </w:p>
        </w:tc>
        <w:tc>
          <w:tcPr>
            <w:tcW w:w="4240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≤读数的±3%</w:t>
            </w:r>
            <w:r>
              <w:rPr>
                <w:rFonts w:hint="eastAsia" w:ascii="宋体" w:hAnsi="宋体" w:cs="宋体"/>
                <w:bCs/>
                <w:szCs w:val="24"/>
              </w:rPr>
              <w:t>(25℃)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响应时间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质保期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主机质保2年，气体探头质保1年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波特率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耗电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&lt;1W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运行温度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-30-50℃（-20-40℃持续）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工作湿度环境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0-100%RH（15-95%RH）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外形尺寸</w:t>
            </w:r>
          </w:p>
        </w:tc>
        <w:tc>
          <w:tcPr>
            <w:tcW w:w="4240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110×85×44mm</w:t>
            </w:r>
            <w:r>
              <w:rPr>
                <w:rFonts w:hint="eastAsia" w:ascii="宋体" w:hAnsi="宋体" w:cs="宋体"/>
                <w:bCs/>
                <w:vertAlign w:val="superscript"/>
              </w:rPr>
              <w:t>3</w:t>
            </w:r>
          </w:p>
        </w:tc>
      </w:tr>
    </w:tbl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tbl>
      <w:tblPr>
        <w:tblStyle w:val="37"/>
        <w:tblW w:w="6237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017"/>
        <w:gridCol w:w="1316"/>
        <w:gridCol w:w="1104"/>
        <w:gridCol w:w="101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2017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31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10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/可检测下限</w:t>
            </w:r>
          </w:p>
        </w:tc>
        <w:tc>
          <w:tcPr>
            <w:tcW w:w="101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single" w:color="000000" w:sz="8" w:space="0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250P</w:t>
            </w:r>
          </w:p>
        </w:tc>
        <w:tc>
          <w:tcPr>
            <w:tcW w:w="2017" w:type="dxa"/>
            <w:tcBorders>
              <w:top w:val="single" w:color="000000" w:sz="8" w:space="0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tabs>
                <w:tab w:val="left" w:pos="1245"/>
              </w:tabs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进口霍尼韦尔</w:t>
            </w:r>
          </w:p>
        </w:tc>
        <w:tc>
          <w:tcPr>
            <w:tcW w:w="1316" w:type="dxa"/>
            <w:tcBorders>
              <w:top w:val="single" w:color="000000" w:sz="8" w:space="0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250ppm</w:t>
            </w:r>
          </w:p>
        </w:tc>
        <w:tc>
          <w:tcPr>
            <w:tcW w:w="1104" w:type="dxa"/>
            <w:tcBorders>
              <w:top w:val="single" w:color="000000" w:sz="8" w:space="0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500ppb</w:t>
            </w:r>
          </w:p>
        </w:tc>
        <w:tc>
          <w:tcPr>
            <w:tcW w:w="1018" w:type="dxa"/>
            <w:tcBorders>
              <w:top w:val="single" w:color="000000" w:sz="8" w:space="0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2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2KP</w:t>
            </w:r>
          </w:p>
        </w:tc>
        <w:tc>
          <w:tcPr>
            <w:tcW w:w="2017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进口霍尼韦尔</w:t>
            </w:r>
          </w:p>
        </w:tc>
        <w:tc>
          <w:tcPr>
            <w:tcW w:w="1316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2000ppm</w:t>
            </w:r>
          </w:p>
        </w:tc>
        <w:tc>
          <w:tcPr>
            <w:tcW w:w="1104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1ppm</w:t>
            </w:r>
          </w:p>
        </w:tc>
        <w:tc>
          <w:tcPr>
            <w:tcW w:w="101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</w:tbl>
    <w:p>
      <w:pPr>
        <w:pStyle w:val="5"/>
        <w:numPr>
          <w:numId w:val="0"/>
        </w:numPr>
        <w:ind w:leftChars="0"/>
        <w:rPr>
          <w:rFonts w:hint="eastAsia"/>
        </w:rPr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13E72F6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411C4CEB"/>
    <w:rsid w:val="41ED62DB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  <w:lang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  <w:lang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  <w:lang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  <w:lang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  <w:lang/>
    </w:rPr>
  </w:style>
  <w:style w:type="character" w:default="1" w:styleId="44">
    <w:name w:val="Default Paragraph Font"/>
    <w:semiHidden/>
    <w:uiPriority w:val="0"/>
  </w:style>
  <w:style w:type="table" w:default="1" w:styleId="37">
    <w:name w:val="Normal Table"/>
    <w:unhideWhenUsed/>
    <w:uiPriority w:val="99"/>
    <w:tblPr>
      <w:tblStyle w:val="3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uiPriority w:val="0"/>
    <w:pPr>
      <w:ind w:firstLine="498" w:firstLineChars="200"/>
    </w:pPr>
  </w:style>
  <w:style w:type="paragraph" w:styleId="12">
    <w:name w:val="toc 7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  <w:lang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  <w:lang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  <w:lang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  <w:lang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  <w:lang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  <w:lang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  <w:lang/>
    </w:rPr>
  </w:style>
  <w:style w:type="paragraph" w:styleId="31">
    <w:name w:val="toc 2"/>
    <w:basedOn w:val="1"/>
    <w:next w:val="1"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  <w:lang/>
    </w:rPr>
  </w:style>
  <w:style w:type="paragraph" w:styleId="33">
    <w:name w:val="HTML Preformatted"/>
    <w:basedOn w:val="1"/>
    <w:link w:val="120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Style w:val="37"/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Style w:val="37"/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Style w:val="37"/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Style w:val="37"/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Style w:val="37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Style w:val="37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shd w:val="clear" w:color="auto" w:fill="D2EAF1"/>
      </w:tcPr>
    </w:tblStylePr>
    <w:tblStylePr w:type="band1Horz">
      <w:tblPr>
        <w:tblStyle w:val="37"/>
        <w:tblLayout w:type="fixed"/>
      </w:tblPr>
      <w:tcPr>
        <w:shd w:val="clear" w:color="auto" w:fill="D2EAF1"/>
      </w:tcPr>
    </w:tblStylePr>
    <w:tblStylePr w:type="band2Horz">
      <w:tblPr>
        <w:tblStyle w:val="37"/>
        <w:tblLayout w:type="fixed"/>
      </w:tblPr>
    </w:tblStylePr>
  </w:style>
  <w:style w:type="table" w:styleId="43">
    <w:name w:val="Medium Grid 3 Accent 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  <w:lang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  <w:lang/>
    </w:rPr>
  </w:style>
  <w:style w:type="paragraph" w:styleId="58">
    <w:name w:val="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  <w:lang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  <w:lang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  <w:lang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  <w:lang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  <w:lang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  <w:lang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  <w:lang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  <w:lang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  <w:lang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  <w:lang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  <w:lang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  <w:lang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  <w:lang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  <w:lang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  <w:lang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aliases w:val="款标题 Char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Style w:val="37"/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7"/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7"/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7"/>
        <w:tblLayout w:type="fixed"/>
      </w:tblPr>
      <w:tcPr>
        <w:shd w:val="clear" w:color="auto" w:fill="FFFFFF"/>
      </w:tcPr>
    </w:tblStylePr>
    <w:tblStylePr w:type="swCell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Style w:val="37"/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Style w:val="37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Style w:val="37"/>
      <w:tblStyleRowBandSize w:val="1"/>
      <w:tblStyleColBandSize w:val="1"/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7"/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7"/>
        <w:tblLayout w:type="fixed"/>
      </w:tblPr>
      <w:tcPr>
        <w:shd w:val="clear" w:color="auto" w:fill="D8D8D8"/>
      </w:tcPr>
    </w:tblStylePr>
    <w:tblStylePr w:type="neCell"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2019-04-13T07:13:24Z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