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4"/>
        <w:ind w:firstLine="0" w:firstLineChars="0"/>
        <w:jc w:val="center"/>
        <w:rPr>
          <w:rFonts w:hint="default" w:ascii="黑体" w:hAnsi="黑体" w:eastAsia="黑体" w:cs="黑体"/>
          <w:b/>
          <w:sz w:val="72"/>
          <w:szCs w:val="72"/>
          <w:lang w:val="en-US" w:eastAsia="zh-CN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bookmarkStart w:id="9" w:name="_GoBack"/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(485)</w:t>
      </w:r>
    </w:p>
    <w:bookmarkEnd w:id="9"/>
    <w:p>
      <w:pPr>
        <w:pStyle w:val="4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lang w:val="en-US" w:eastAsia="zh-CN" w:bidi="ar"/>
        </w:rPr>
        <w:t>O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vertAlign w:val="subscript"/>
          <w:lang w:val="en-US" w:eastAsia="zh-CN" w:bidi="ar"/>
        </w:rPr>
        <w:t>3</w:t>
      </w:r>
    </w:p>
    <w:p>
      <w:pPr>
        <w:pStyle w:val="4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4"/>
        <w:widowControl/>
        <w:numPr>
          <w:ilvl w:val="1"/>
          <w:numId w:val="2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4"/>
        <w:widowControl/>
        <w:numPr>
          <w:ilvl w:val="1"/>
          <w:numId w:val="2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3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3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3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3"/>
        </w:numPr>
      </w:pPr>
      <w:r>
        <w:rPr>
          <w:rFonts w:hint="eastAsia"/>
        </w:rPr>
        <w:t>支持包括数字量和模拟量在内的多种接口</w:t>
      </w:r>
    </w:p>
    <w:p>
      <w:pPr>
        <w:pStyle w:val="14"/>
        <w:widowControl/>
        <w:numPr>
          <w:ilvl w:val="1"/>
          <w:numId w:val="2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10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臭氧（O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vertAlign w:val="subscript"/>
                <w:lang w:val="en-US" w:eastAsia="zh-CN" w:bidi="ar"/>
              </w:rPr>
              <w:t>3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0-10ppm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（可选）</w:t>
            </w:r>
          </w:p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color w:val="000000"/>
                <w:szCs w:val="22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</w:t>
            </w:r>
            <w:r>
              <w:rPr>
                <w:rFonts w:hint="eastAsia" w:ascii="Times New Roman" w:hAnsi="Times New Roman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2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0ppm</w:t>
            </w: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（默认）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0-100ppm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（可选）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/>
                <w:szCs w:val="22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0.01pp</w:t>
            </w:r>
            <w:r>
              <w:rPr>
                <w:rFonts w:hint="eastAsia" w:ascii="Times New Roman" w:hAnsi="Times New Roman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default" w:eastAsia="宋体"/>
                <w:szCs w:val="22"/>
                <w:lang w:val="en-US" w:eastAsia="zh-CN"/>
              </w:rPr>
            </w:pPr>
            <w:r>
              <w:rPr>
                <w:rFonts w:hint="eastAsia"/>
                <w:szCs w:val="22"/>
                <w:lang w:val="en-US" w:eastAsia="zh-CN"/>
              </w:rPr>
              <w:t>30-90秒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szCs w:val="22"/>
              </w:rPr>
              <w:t>-9</w:t>
            </w:r>
            <w:r>
              <w:rPr>
                <w:rFonts w:hint="eastAsia"/>
                <w:szCs w:val="22"/>
              </w:rPr>
              <w:t>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高：2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9</w:t>
            </w:r>
            <w:r>
              <w:rPr>
                <w:rFonts w:hint="eastAsia"/>
                <w:color w:val="000000"/>
                <w:szCs w:val="22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铝合金 重量：10g</w:t>
            </w:r>
          </w:p>
        </w:tc>
      </w:tr>
    </w:tbl>
    <w:p>
      <w:pPr>
        <w:pStyle w:val="14"/>
        <w:widowControl/>
        <w:numPr>
          <w:ilvl w:val="1"/>
          <w:numId w:val="2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10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4"/>
        <w:widowControl/>
        <w:numPr>
          <w:ilvl w:val="1"/>
          <w:numId w:val="2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4"/>
        <w:widowControl/>
        <w:numPr>
          <w:ilvl w:val="0"/>
          <w:numId w:val="4"/>
        </w:numPr>
        <w:ind w:firstLineChars="0"/>
        <w:rPr>
          <w:color w:val="000000"/>
          <w:spacing w:val="1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pStyle w:val="3"/>
        <w:numPr>
          <w:numId w:val="0"/>
        </w:numPr>
        <w:spacing w:before="20" w:after="20"/>
        <w:ind w:leftChars="0"/>
        <w:rPr>
          <w:color w:val="000000"/>
          <w:spacing w:val="-1"/>
        </w:rPr>
      </w:pPr>
      <w:bookmarkStart w:id="0" w:name="_Toc27068"/>
      <w:r>
        <w:rPr>
          <w:rFonts w:hint="eastAsia"/>
          <w:color w:val="000000"/>
          <w:spacing w:val="-1"/>
          <w:lang w:val="en-US" w:eastAsia="zh-CN"/>
        </w:rPr>
        <w:t>2.1</w:t>
      </w:r>
      <w:r>
        <w:rPr>
          <w:color w:val="000000"/>
          <w:spacing w:val="-1"/>
        </w:rPr>
        <w:t>通讯基本参数</w:t>
      </w:r>
      <w:bookmarkEnd w:id="0"/>
    </w:p>
    <w:tbl>
      <w:tblPr>
        <w:tblStyle w:val="10"/>
        <w:tblW w:w="0" w:type="auto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73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参数</w:t>
            </w:r>
          </w:p>
        </w:tc>
        <w:tc>
          <w:tcPr>
            <w:tcW w:w="473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" w:hRule="atLeast"/>
          <w:jc w:val="center"/>
        </w:trPr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编码</w:t>
            </w:r>
          </w:p>
        </w:tc>
        <w:tc>
          <w:tcPr>
            <w:tcW w:w="473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数据位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奇偶校验位</w:t>
            </w:r>
          </w:p>
        </w:tc>
        <w:tc>
          <w:tcPr>
            <w:tcW w:w="473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停止位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错误校准</w:t>
            </w:r>
          </w:p>
        </w:tc>
        <w:tc>
          <w:tcPr>
            <w:tcW w:w="473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波特率</w:t>
            </w:r>
          </w:p>
        </w:tc>
        <w:tc>
          <w:tcPr>
            <w:tcW w:w="4732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2400bps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color w:val="000000"/>
              </w:rPr>
              <w:t>4800bps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color w:val="000000"/>
              </w:rPr>
              <w:t>9600bps可设，出厂默认为9600bps</w:t>
            </w:r>
          </w:p>
        </w:tc>
      </w:tr>
    </w:tbl>
    <w:p>
      <w:pPr>
        <w:pStyle w:val="3"/>
        <w:numPr>
          <w:ilvl w:val="1"/>
          <w:numId w:val="0"/>
        </w:numPr>
        <w:spacing w:before="20" w:after="20"/>
        <w:ind w:leftChars="0"/>
        <w:rPr>
          <w:rFonts w:hint="eastAsia"/>
          <w:color w:val="000000"/>
          <w:spacing w:val="-1"/>
          <w:lang w:val="en-US" w:eastAsia="zh-CN"/>
        </w:rPr>
      </w:pPr>
      <w:bookmarkStart w:id="1" w:name="_Toc18731"/>
      <w:r>
        <w:rPr>
          <w:rFonts w:hint="eastAsia"/>
          <w:color w:val="000000"/>
          <w:spacing w:val="-1"/>
          <w:lang w:val="en-US" w:eastAsia="zh-CN"/>
        </w:rPr>
        <w:t>2.2数据帧格式定义</w:t>
      </w:r>
      <w:bookmarkEnd w:id="1"/>
    </w:p>
    <w:p>
      <w:pPr>
        <w:pStyle w:val="4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采用 Modbus-RTU通讯规约，格式如下：</w:t>
      </w:r>
    </w:p>
    <w:p>
      <w:pPr>
        <w:pStyle w:val="4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初始结构&gt;=4字节的时间</w:t>
      </w:r>
    </w:p>
    <w:p>
      <w:pPr>
        <w:pStyle w:val="4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地址码=1字节</w:t>
      </w:r>
    </w:p>
    <w:p>
      <w:pPr>
        <w:pStyle w:val="4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功能码=1字节</w:t>
      </w:r>
    </w:p>
    <w:p>
      <w:pPr>
        <w:pStyle w:val="4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数据区=N字节</w:t>
      </w:r>
    </w:p>
    <w:p>
      <w:pPr>
        <w:pStyle w:val="4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错误校验=16位CRC码</w:t>
      </w:r>
    </w:p>
    <w:p>
      <w:pPr>
        <w:pStyle w:val="4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结束结构&gt;=4字节的时间</w:t>
      </w:r>
    </w:p>
    <w:p>
      <w:pPr>
        <w:pStyle w:val="4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地址码：为变送器的地址，在通讯网络中是唯一的</w:t>
      </w:r>
      <w:r>
        <w:rPr>
          <w:rFonts w:hint="eastAsia"/>
          <w:color w:val="000000"/>
          <w:szCs w:val="24"/>
          <w:lang w:val="en-US" w:eastAsia="zh-CN"/>
        </w:rPr>
        <w:t>(</w:t>
      </w:r>
      <w:r>
        <w:rPr>
          <w:color w:val="000000"/>
          <w:szCs w:val="24"/>
          <w:lang w:val="en-US" w:eastAsia="zh-CN"/>
        </w:rPr>
        <w:t>出厂默认0x01</w:t>
      </w:r>
      <w:r>
        <w:rPr>
          <w:rFonts w:hint="eastAsia"/>
          <w:color w:val="000000"/>
          <w:szCs w:val="24"/>
          <w:lang w:val="en-US" w:eastAsia="zh-CN"/>
        </w:rPr>
        <w:t>)</w:t>
      </w:r>
      <w:r>
        <w:rPr>
          <w:color w:val="000000"/>
          <w:szCs w:val="24"/>
          <w:lang w:val="en-US" w:eastAsia="zh-CN"/>
        </w:rPr>
        <w:t>。</w:t>
      </w:r>
    </w:p>
    <w:p>
      <w:pPr>
        <w:pStyle w:val="4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功能码：主机所发指令功能提示，本变送器只用到功能码 0x03</w:t>
      </w:r>
      <w:r>
        <w:rPr>
          <w:rFonts w:hint="eastAsia"/>
          <w:color w:val="000000"/>
          <w:szCs w:val="24"/>
          <w:lang w:val="en-US" w:eastAsia="zh-CN"/>
        </w:rPr>
        <w:t>(</w:t>
      </w:r>
      <w:r>
        <w:rPr>
          <w:color w:val="000000"/>
          <w:szCs w:val="24"/>
          <w:lang w:val="en-US" w:eastAsia="zh-CN"/>
        </w:rPr>
        <w:t>读取存器数据</w:t>
      </w:r>
      <w:r>
        <w:rPr>
          <w:rFonts w:hint="eastAsia"/>
          <w:color w:val="000000"/>
          <w:szCs w:val="24"/>
          <w:lang w:val="en-US" w:eastAsia="zh-CN"/>
        </w:rPr>
        <w:t>)。</w:t>
      </w:r>
    </w:p>
    <w:p>
      <w:pPr>
        <w:pStyle w:val="4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数据区：数据区是具体通讯数区，注意16bits数据高字节在前</w:t>
      </w:r>
    </w:p>
    <w:p>
      <w:pPr>
        <w:pStyle w:val="4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CRC码：二字节的校验码。</w:t>
      </w:r>
    </w:p>
    <w:p>
      <w:pPr>
        <w:pStyle w:val="4"/>
        <w:spacing w:line="320" w:lineRule="exact"/>
        <w:jc w:val="left"/>
        <w:rPr>
          <w:color w:val="000000"/>
          <w:szCs w:val="24"/>
          <w:lang w:val="en-US" w:eastAsia="zh-CN"/>
        </w:rPr>
      </w:pPr>
      <w:r>
        <w:rPr>
          <w:color w:val="000000"/>
          <w:szCs w:val="24"/>
          <w:lang w:val="en-US" w:eastAsia="zh-CN"/>
        </w:rPr>
        <w:t>问</w:t>
      </w:r>
      <w:r>
        <w:rPr>
          <w:rFonts w:hint="eastAsia"/>
          <w:color w:val="000000"/>
          <w:szCs w:val="24"/>
          <w:lang w:val="en-US" w:eastAsia="zh-CN"/>
        </w:rPr>
        <w:t>询</w:t>
      </w:r>
      <w:r>
        <w:rPr>
          <w:color w:val="000000"/>
          <w:szCs w:val="24"/>
          <w:lang w:val="en-US" w:eastAsia="zh-CN"/>
        </w:rPr>
        <w:t>帧</w:t>
      </w:r>
    </w:p>
    <w:tbl>
      <w:tblPr>
        <w:tblStyle w:val="10"/>
        <w:tblW w:w="0" w:type="auto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29"/>
        <w:gridCol w:w="838"/>
        <w:gridCol w:w="1536"/>
        <w:gridCol w:w="1257"/>
        <w:gridCol w:w="1118"/>
        <w:gridCol w:w="1102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29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地址码</w:t>
            </w:r>
          </w:p>
        </w:tc>
        <w:tc>
          <w:tcPr>
            <w:tcW w:w="838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功能码</w:t>
            </w:r>
          </w:p>
        </w:tc>
        <w:tc>
          <w:tcPr>
            <w:tcW w:w="1536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寄存器起始地址</w:t>
            </w:r>
          </w:p>
        </w:tc>
        <w:tc>
          <w:tcPr>
            <w:tcW w:w="1257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寄存器长度</w:t>
            </w:r>
          </w:p>
        </w:tc>
        <w:tc>
          <w:tcPr>
            <w:tcW w:w="1118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校验码低位</w:t>
            </w:r>
          </w:p>
        </w:tc>
        <w:tc>
          <w:tcPr>
            <w:tcW w:w="1102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29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  <w:r>
              <w:rPr>
                <w:color w:val="000000"/>
                <w:spacing w:val="-7"/>
              </w:rPr>
              <w:t>字节</w:t>
            </w:r>
          </w:p>
        </w:tc>
        <w:tc>
          <w:tcPr>
            <w:tcW w:w="838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  <w:r>
              <w:rPr>
                <w:color w:val="000000"/>
                <w:spacing w:val="-1"/>
              </w:rPr>
              <w:t>字节</w:t>
            </w:r>
          </w:p>
        </w:tc>
        <w:tc>
          <w:tcPr>
            <w:tcW w:w="1536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  <w:r>
              <w:rPr>
                <w:color w:val="000000"/>
                <w:spacing w:val="-1"/>
              </w:rPr>
              <w:t>字节</w:t>
            </w:r>
          </w:p>
        </w:tc>
        <w:tc>
          <w:tcPr>
            <w:tcW w:w="1257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  <w:r>
              <w:rPr>
                <w:color w:val="000000"/>
                <w:spacing w:val="-1"/>
              </w:rPr>
              <w:t>字节</w:t>
            </w:r>
          </w:p>
        </w:tc>
        <w:tc>
          <w:tcPr>
            <w:tcW w:w="1118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  <w:r>
              <w:rPr>
                <w:color w:val="000000"/>
                <w:spacing w:val="-1"/>
              </w:rPr>
              <w:t>字节</w:t>
            </w:r>
          </w:p>
        </w:tc>
        <w:tc>
          <w:tcPr>
            <w:tcW w:w="1102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  <w:r>
              <w:rPr>
                <w:color w:val="000000"/>
                <w:spacing w:val="-1"/>
              </w:rPr>
              <w:t>字节</w:t>
            </w:r>
          </w:p>
        </w:tc>
      </w:tr>
    </w:tbl>
    <w:p>
      <w:pPr>
        <w:pStyle w:val="6"/>
        <w:spacing w:after="0" w:line="320" w:lineRule="exact"/>
        <w:ind w:firstLine="498"/>
        <w:jc w:val="left"/>
        <w:rPr>
          <w:color w:val="000000"/>
          <w:szCs w:val="24"/>
        </w:rPr>
      </w:pPr>
      <w:r>
        <w:rPr>
          <w:color w:val="000000"/>
          <w:szCs w:val="24"/>
          <w:lang w:eastAsia="zh-CN"/>
        </w:rPr>
        <w:t>应答帧</w:t>
      </w:r>
    </w:p>
    <w:tbl>
      <w:tblPr>
        <w:tblStyle w:val="10"/>
        <w:tblW w:w="0" w:type="auto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32"/>
        <w:gridCol w:w="880"/>
        <w:gridCol w:w="1415"/>
        <w:gridCol w:w="1275"/>
        <w:gridCol w:w="1134"/>
        <w:gridCol w:w="1144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32" w:type="dxa"/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地址码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功能码</w:t>
            </w:r>
          </w:p>
        </w:tc>
        <w:tc>
          <w:tcPr>
            <w:tcW w:w="1415" w:type="dxa"/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有效字节数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数据一区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第二数据区</w:t>
            </w:r>
          </w:p>
        </w:tc>
        <w:tc>
          <w:tcPr>
            <w:tcW w:w="1144" w:type="dxa"/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832" w:type="dxa"/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  <w:r>
              <w:rPr>
                <w:color w:val="000000"/>
                <w:spacing w:val="-7"/>
              </w:rPr>
              <w:t>字节</w:t>
            </w:r>
          </w:p>
        </w:tc>
        <w:tc>
          <w:tcPr>
            <w:tcW w:w="880" w:type="dxa"/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  <w:r>
              <w:rPr>
                <w:color w:val="000000"/>
                <w:spacing w:val="-5"/>
              </w:rPr>
              <w:t>字节</w:t>
            </w:r>
          </w:p>
        </w:tc>
        <w:tc>
          <w:tcPr>
            <w:tcW w:w="1415" w:type="dxa"/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  <w:r>
              <w:rPr>
                <w:color w:val="000000"/>
                <w:spacing w:val="-5"/>
              </w:rPr>
              <w:t>字节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  <w:r>
              <w:rPr>
                <w:color w:val="000000"/>
                <w:spacing w:val="-7"/>
              </w:rPr>
              <w:t>字节</w:t>
            </w:r>
          </w:p>
        </w:tc>
        <w:tc>
          <w:tcPr>
            <w:tcW w:w="1134" w:type="dxa"/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  <w:r>
              <w:rPr>
                <w:color w:val="000000"/>
                <w:spacing w:val="-7"/>
              </w:rPr>
              <w:t>字节</w:t>
            </w:r>
          </w:p>
        </w:tc>
        <w:tc>
          <w:tcPr>
            <w:tcW w:w="1144" w:type="dxa"/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</w:t>
            </w:r>
            <w:r>
              <w:rPr>
                <w:color w:val="000000"/>
                <w:spacing w:val="-7"/>
              </w:rPr>
              <w:t>字节</w:t>
            </w:r>
          </w:p>
        </w:tc>
      </w:tr>
    </w:tbl>
    <w:p>
      <w:pPr>
        <w:pStyle w:val="3"/>
        <w:numPr>
          <w:numId w:val="0"/>
        </w:numPr>
        <w:spacing w:before="20" w:after="20"/>
        <w:ind w:leftChars="0"/>
        <w:rPr>
          <w:color w:val="000000"/>
          <w:spacing w:val="-1"/>
        </w:rPr>
      </w:pPr>
      <w:bookmarkStart w:id="2" w:name="_Toc26959"/>
      <w:r>
        <w:rPr>
          <w:rFonts w:hint="eastAsia"/>
          <w:color w:val="000000"/>
          <w:spacing w:val="-1"/>
          <w:lang w:val="en-US" w:eastAsia="zh-CN"/>
        </w:rPr>
        <w:t>2.3</w:t>
      </w:r>
      <w:r>
        <w:rPr>
          <w:color w:val="000000"/>
          <w:spacing w:val="-1"/>
        </w:rPr>
        <w:t>寄存器地址</w:t>
      </w:r>
      <w:bookmarkEnd w:id="2"/>
    </w:p>
    <w:tbl>
      <w:tblPr>
        <w:tblStyle w:val="10"/>
        <w:tblW w:w="0" w:type="auto"/>
        <w:tblInd w:w="0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76"/>
        <w:gridCol w:w="1843"/>
        <w:gridCol w:w="2693"/>
        <w:gridCol w:w="855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寄存器地址</w:t>
            </w:r>
          </w:p>
        </w:tc>
        <w:tc>
          <w:tcPr>
            <w:tcW w:w="1843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PLC</w:t>
            </w:r>
            <w:r>
              <w:rPr>
                <w:color w:val="000000"/>
              </w:rPr>
              <w:t>组态地址</w:t>
            </w:r>
          </w:p>
        </w:tc>
        <w:tc>
          <w:tcPr>
            <w:tcW w:w="2693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  <w:spacing w:val="-1"/>
              </w:rPr>
              <w:t>内容</w:t>
            </w:r>
          </w:p>
        </w:tc>
        <w:tc>
          <w:tcPr>
            <w:tcW w:w="855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0000H</w:t>
            </w:r>
          </w:p>
        </w:tc>
        <w:tc>
          <w:tcPr>
            <w:tcW w:w="1843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40001</w:t>
            </w:r>
          </w:p>
        </w:tc>
        <w:tc>
          <w:tcPr>
            <w:tcW w:w="2693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湿度</w:t>
            </w:r>
            <w:r>
              <w:rPr>
                <w:rFonts w:hint="eastAsia"/>
                <w:color w:val="000000"/>
              </w:rPr>
              <w:t>(单位0.1%RH)</w:t>
            </w:r>
          </w:p>
        </w:tc>
        <w:tc>
          <w:tcPr>
            <w:tcW w:w="855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0001H</w:t>
            </w:r>
          </w:p>
        </w:tc>
        <w:tc>
          <w:tcPr>
            <w:tcW w:w="1843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40002</w:t>
            </w:r>
          </w:p>
        </w:tc>
        <w:tc>
          <w:tcPr>
            <w:tcW w:w="2693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温度</w:t>
            </w:r>
            <w:r>
              <w:rPr>
                <w:rFonts w:hint="eastAsia"/>
                <w:color w:val="000000"/>
              </w:rPr>
              <w:t>(单位0.1℃)</w:t>
            </w:r>
          </w:p>
        </w:tc>
        <w:tc>
          <w:tcPr>
            <w:tcW w:w="855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0006H</w:t>
            </w:r>
          </w:p>
        </w:tc>
        <w:tc>
          <w:tcPr>
            <w:tcW w:w="1843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40007</w:t>
            </w:r>
          </w:p>
        </w:tc>
        <w:tc>
          <w:tcPr>
            <w:tcW w:w="2693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臭氧浓度</w:t>
            </w:r>
            <w:r>
              <w:rPr>
                <w:rFonts w:hint="eastAsia"/>
                <w:color w:val="000000"/>
              </w:rPr>
              <w:t>(单位0.01ppm)</w:t>
            </w:r>
          </w:p>
        </w:tc>
        <w:tc>
          <w:tcPr>
            <w:tcW w:w="855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0100H</w:t>
            </w:r>
          </w:p>
        </w:tc>
        <w:tc>
          <w:tcPr>
            <w:tcW w:w="1843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40101</w:t>
            </w:r>
          </w:p>
        </w:tc>
        <w:tc>
          <w:tcPr>
            <w:tcW w:w="2693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设备地址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color w:val="000000"/>
              </w:rPr>
              <w:t>0-252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855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276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0101H</w:t>
            </w:r>
          </w:p>
        </w:tc>
        <w:tc>
          <w:tcPr>
            <w:tcW w:w="1843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40102</w:t>
            </w:r>
          </w:p>
        </w:tc>
        <w:tc>
          <w:tcPr>
            <w:tcW w:w="2693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波特率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color w:val="000000"/>
              </w:rPr>
              <w:t>2400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color w:val="000000"/>
              </w:rPr>
              <w:t>4800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color w:val="000000"/>
              </w:rPr>
              <w:t>9600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855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读写</w:t>
            </w:r>
          </w:p>
        </w:tc>
      </w:tr>
    </w:tbl>
    <w:p>
      <w:pPr>
        <w:pStyle w:val="3"/>
        <w:numPr>
          <w:numId w:val="0"/>
        </w:numPr>
        <w:spacing w:before="20" w:after="20"/>
        <w:ind w:leftChars="0"/>
        <w:rPr>
          <w:color w:val="000000"/>
        </w:rPr>
      </w:pPr>
      <w:bookmarkStart w:id="3" w:name="_Toc21565"/>
      <w:r>
        <w:rPr>
          <w:rFonts w:hint="eastAsia"/>
          <w:color w:val="000000"/>
          <w:lang w:val="en-US" w:eastAsia="zh-CN"/>
        </w:rPr>
        <w:t>2.4</w:t>
      </w:r>
      <w:r>
        <w:rPr>
          <w:color w:val="000000"/>
        </w:rPr>
        <w:t>通讯协议示例以及解释</w:t>
      </w:r>
      <w:bookmarkEnd w:id="3"/>
      <w:bookmarkStart w:id="4" w:name="_Toc23893"/>
    </w:p>
    <w:p>
      <w:pPr>
        <w:pStyle w:val="5"/>
        <w:numPr>
          <w:numId w:val="0"/>
        </w:numPr>
        <w:spacing w:before="20"/>
        <w:ind w:leftChars="0"/>
        <w:rPr>
          <w:color w:val="000000"/>
        </w:rPr>
      </w:pPr>
      <w:r>
        <w:rPr>
          <w:rFonts w:hint="eastAsia"/>
          <w:color w:val="000000"/>
          <w:lang w:val="en-US" w:eastAsia="zh-CN"/>
        </w:rPr>
        <w:t>2.4.1</w:t>
      </w:r>
      <w:r>
        <w:rPr>
          <w:color w:val="000000"/>
        </w:rPr>
        <w:t>读取设备地址</w:t>
      </w:r>
      <w:r>
        <w:rPr>
          <w:color w:val="000000"/>
          <w:spacing w:val="-64"/>
        </w:rPr>
        <w:t xml:space="preserve"> </w:t>
      </w:r>
      <w:r>
        <w:rPr>
          <w:color w:val="000000"/>
        </w:rPr>
        <w:t>0x01的O</w:t>
      </w:r>
      <w:r>
        <w:rPr>
          <w:color w:val="000000"/>
          <w:vertAlign w:val="subscript"/>
        </w:rPr>
        <w:t>3</w:t>
      </w:r>
      <w:r>
        <w:rPr>
          <w:color w:val="000000"/>
        </w:rPr>
        <w:t>值</w:t>
      </w:r>
      <w:bookmarkEnd w:id="4"/>
    </w:p>
    <w:p>
      <w:pPr>
        <w:spacing w:line="320" w:lineRule="exact"/>
        <w:ind w:firstLine="480" w:firstLineChars="200"/>
        <w:rPr>
          <w:color w:val="000000"/>
          <w:szCs w:val="24"/>
        </w:rPr>
      </w:pPr>
      <w:r>
        <w:rPr>
          <w:color w:val="000000"/>
          <w:szCs w:val="24"/>
        </w:rPr>
        <w:t>问询帧</w:t>
      </w:r>
    </w:p>
    <w:tbl>
      <w:tblPr>
        <w:tblStyle w:val="10"/>
        <w:tblW w:w="0" w:type="auto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93"/>
        <w:gridCol w:w="792"/>
        <w:gridCol w:w="1167"/>
        <w:gridCol w:w="1169"/>
        <w:gridCol w:w="1316"/>
        <w:gridCol w:w="125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93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地址码</w:t>
            </w:r>
          </w:p>
        </w:tc>
        <w:tc>
          <w:tcPr>
            <w:tcW w:w="792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功能码</w:t>
            </w:r>
          </w:p>
        </w:tc>
        <w:tc>
          <w:tcPr>
            <w:tcW w:w="1167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起始地址</w:t>
            </w:r>
          </w:p>
        </w:tc>
        <w:tc>
          <w:tcPr>
            <w:tcW w:w="1169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数据长度</w:t>
            </w:r>
          </w:p>
        </w:tc>
        <w:tc>
          <w:tcPr>
            <w:tcW w:w="1316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校验码低位</w:t>
            </w:r>
          </w:p>
        </w:tc>
        <w:tc>
          <w:tcPr>
            <w:tcW w:w="1257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校验码高位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93" w:type="dxa"/>
            <w:noWrap w:val="0"/>
            <w:vAlign w:val="top"/>
          </w:tcPr>
          <w:p>
            <w:pPr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0x01</w:t>
            </w:r>
          </w:p>
        </w:tc>
        <w:tc>
          <w:tcPr>
            <w:tcW w:w="792" w:type="dxa"/>
            <w:noWrap w:val="0"/>
            <w:vAlign w:val="top"/>
          </w:tcPr>
          <w:p>
            <w:pPr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0x03</w:t>
            </w:r>
          </w:p>
        </w:tc>
        <w:tc>
          <w:tcPr>
            <w:tcW w:w="1167" w:type="dxa"/>
            <w:noWrap w:val="0"/>
            <w:vAlign w:val="top"/>
          </w:tcPr>
          <w:p>
            <w:pPr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0x00</w:t>
            </w:r>
            <w:r>
              <w:rPr>
                <w:color w:val="000000"/>
                <w:spacing w:val="43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0x06</w:t>
            </w:r>
          </w:p>
        </w:tc>
        <w:tc>
          <w:tcPr>
            <w:tcW w:w="1169" w:type="dxa"/>
            <w:noWrap w:val="0"/>
            <w:vAlign w:val="top"/>
          </w:tcPr>
          <w:p>
            <w:pPr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0x00</w:t>
            </w:r>
            <w:r>
              <w:rPr>
                <w:color w:val="000000"/>
                <w:spacing w:val="45"/>
                <w:szCs w:val="24"/>
              </w:rPr>
              <w:t xml:space="preserve"> </w:t>
            </w:r>
            <w:r>
              <w:rPr>
                <w:color w:val="000000"/>
                <w:szCs w:val="24"/>
              </w:rPr>
              <w:t>0x01</w:t>
            </w:r>
          </w:p>
        </w:tc>
        <w:tc>
          <w:tcPr>
            <w:tcW w:w="1316" w:type="dxa"/>
            <w:noWrap w:val="0"/>
            <w:vAlign w:val="top"/>
          </w:tcPr>
          <w:p>
            <w:pPr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0x64</w:t>
            </w:r>
          </w:p>
        </w:tc>
        <w:tc>
          <w:tcPr>
            <w:tcW w:w="1257" w:type="dxa"/>
            <w:noWrap w:val="0"/>
            <w:vAlign w:val="top"/>
          </w:tcPr>
          <w:p>
            <w:pPr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pacing w:val="-1"/>
                <w:szCs w:val="24"/>
              </w:rPr>
              <w:t>0x0B</w:t>
            </w:r>
          </w:p>
        </w:tc>
      </w:tr>
    </w:tbl>
    <w:p>
      <w:pPr>
        <w:pStyle w:val="6"/>
        <w:spacing w:after="0" w:line="320" w:lineRule="exact"/>
        <w:ind w:firstLine="470" w:firstLineChars="196"/>
        <w:rPr>
          <w:rFonts w:hint="eastAsia"/>
          <w:color w:val="000000"/>
          <w:szCs w:val="24"/>
          <w:lang w:eastAsia="zh-CN"/>
        </w:rPr>
      </w:pPr>
      <w:r>
        <w:rPr>
          <w:color w:val="000000"/>
          <w:szCs w:val="24"/>
          <w:lang w:eastAsia="zh-CN"/>
        </w:rPr>
        <w:t>应答帧</w:t>
      </w:r>
      <w:r>
        <w:rPr>
          <w:rFonts w:hint="eastAsia"/>
          <w:color w:val="000000"/>
          <w:szCs w:val="24"/>
          <w:lang w:eastAsia="zh-CN"/>
        </w:rPr>
        <w:t>(</w:t>
      </w:r>
      <w:r>
        <w:rPr>
          <w:color w:val="000000"/>
          <w:szCs w:val="24"/>
          <w:lang w:eastAsia="zh-CN"/>
        </w:rPr>
        <w:t>例如读到</w:t>
      </w:r>
      <w:r>
        <w:rPr>
          <w:color w:val="000000"/>
          <w:szCs w:val="24"/>
        </w:rPr>
        <w:t>O</w:t>
      </w:r>
      <w:r>
        <w:rPr>
          <w:color w:val="000000"/>
          <w:sz w:val="32"/>
          <w:szCs w:val="24"/>
          <w:vertAlign w:val="subscript"/>
        </w:rPr>
        <w:t>3</w:t>
      </w:r>
      <w:r>
        <w:rPr>
          <w:color w:val="000000"/>
          <w:szCs w:val="24"/>
          <w:lang w:val="en-US" w:eastAsia="zh-CN"/>
        </w:rPr>
        <w:t>值为1</w:t>
      </w:r>
      <w:r>
        <w:rPr>
          <w:rFonts w:hint="eastAsia"/>
          <w:color w:val="000000"/>
          <w:szCs w:val="24"/>
          <w:lang w:val="en-US" w:eastAsia="zh-CN"/>
        </w:rPr>
        <w:t>.</w:t>
      </w:r>
      <w:r>
        <w:rPr>
          <w:color w:val="000000"/>
          <w:szCs w:val="24"/>
        </w:rPr>
        <w:t>89</w:t>
      </w:r>
      <w:r>
        <w:rPr>
          <w:color w:val="000000"/>
          <w:szCs w:val="24"/>
          <w:lang w:eastAsia="zh-CN"/>
        </w:rPr>
        <w:t>ppm</w:t>
      </w:r>
      <w:r>
        <w:rPr>
          <w:rFonts w:hint="eastAsia"/>
          <w:color w:val="000000"/>
          <w:szCs w:val="24"/>
          <w:lang w:eastAsia="zh-CN"/>
        </w:rPr>
        <w:t>)</w:t>
      </w:r>
    </w:p>
    <w:tbl>
      <w:tblPr>
        <w:tblStyle w:val="10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9"/>
        <w:gridCol w:w="963"/>
        <w:gridCol w:w="1328"/>
        <w:gridCol w:w="1059"/>
        <w:gridCol w:w="1081"/>
        <w:gridCol w:w="1141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1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地址码</w:t>
            </w:r>
          </w:p>
        </w:tc>
        <w:tc>
          <w:tcPr>
            <w:tcW w:w="96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功能码</w:t>
            </w:r>
          </w:p>
        </w:tc>
        <w:tc>
          <w:tcPr>
            <w:tcW w:w="13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返回有效字节数</w:t>
            </w:r>
          </w:p>
        </w:tc>
        <w:tc>
          <w:tcPr>
            <w:tcW w:w="105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O</w:t>
            </w:r>
            <w:r>
              <w:rPr>
                <w:color w:val="000000"/>
                <w:vertAlign w:val="subscript"/>
              </w:rPr>
              <w:t>3</w:t>
            </w:r>
            <w:r>
              <w:rPr>
                <w:color w:val="000000"/>
                <w:spacing w:val="-6"/>
              </w:rPr>
              <w:t>值</w:t>
            </w:r>
          </w:p>
        </w:tc>
        <w:tc>
          <w:tcPr>
            <w:tcW w:w="10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校验码低位</w:t>
            </w:r>
          </w:p>
        </w:tc>
        <w:tc>
          <w:tcPr>
            <w:tcW w:w="11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校验码高位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1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jc w:val="left"/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0x01</w:t>
            </w:r>
          </w:p>
        </w:tc>
        <w:tc>
          <w:tcPr>
            <w:tcW w:w="96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jc w:val="left"/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0x03</w:t>
            </w:r>
          </w:p>
        </w:tc>
        <w:tc>
          <w:tcPr>
            <w:tcW w:w="13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jc w:val="left"/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0x02</w:t>
            </w:r>
          </w:p>
        </w:tc>
        <w:tc>
          <w:tcPr>
            <w:tcW w:w="105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jc w:val="left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0x00</w:t>
            </w:r>
          </w:p>
          <w:p>
            <w:pPr>
              <w:jc w:val="left"/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0xBD</w:t>
            </w:r>
          </w:p>
        </w:tc>
        <w:tc>
          <w:tcPr>
            <w:tcW w:w="108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jc w:val="left"/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pacing w:val="-1"/>
                <w:szCs w:val="24"/>
              </w:rPr>
              <w:t>0x78</w:t>
            </w:r>
          </w:p>
        </w:tc>
        <w:tc>
          <w:tcPr>
            <w:tcW w:w="11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jc w:val="left"/>
              <w:rPr>
                <w:rFonts w:eastAsia="Times New Roman"/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0x35</w:t>
            </w:r>
          </w:p>
        </w:tc>
      </w:tr>
    </w:tbl>
    <w:p>
      <w:pPr>
        <w:pStyle w:val="6"/>
        <w:spacing w:after="0" w:line="320" w:lineRule="exact"/>
        <w:ind w:firstLine="498"/>
        <w:jc w:val="left"/>
        <w:rPr>
          <w:rFonts w:hint="eastAsia"/>
          <w:color w:val="000000"/>
          <w:szCs w:val="24"/>
          <w:lang w:val="en-US" w:eastAsia="zh-CN"/>
        </w:rPr>
      </w:pPr>
      <w:r>
        <w:rPr>
          <w:color w:val="000000"/>
          <w:szCs w:val="24"/>
        </w:rPr>
        <w:t>O</w:t>
      </w:r>
      <w:r>
        <w:rPr>
          <w:color w:val="000000"/>
          <w:sz w:val="36"/>
          <w:szCs w:val="24"/>
          <w:vertAlign w:val="subscript"/>
        </w:rPr>
        <w:t>3</w:t>
      </w:r>
      <w:r>
        <w:rPr>
          <w:color w:val="000000"/>
          <w:szCs w:val="24"/>
          <w:lang w:val="en-US" w:eastAsia="zh-CN"/>
        </w:rPr>
        <w:t>:</w:t>
      </w:r>
    </w:p>
    <w:p>
      <w:pPr>
        <w:pStyle w:val="6"/>
        <w:spacing w:after="0" w:line="320" w:lineRule="exact"/>
        <w:ind w:firstLine="498"/>
        <w:jc w:val="left"/>
        <w:rPr>
          <w:color w:val="000000"/>
          <w:szCs w:val="24"/>
          <w:lang w:eastAsia="zh-CN"/>
        </w:rPr>
      </w:pPr>
      <w:r>
        <w:rPr>
          <w:color w:val="000000"/>
          <w:szCs w:val="24"/>
        </w:rPr>
        <w:t>0</w:t>
      </w:r>
      <w:r>
        <w:rPr>
          <w:rFonts w:hint="eastAsia"/>
          <w:color w:val="000000"/>
          <w:szCs w:val="24"/>
          <w:lang w:eastAsia="zh-CN"/>
        </w:rPr>
        <w:t>0</w:t>
      </w:r>
      <w:r>
        <w:rPr>
          <w:color w:val="000000"/>
          <w:szCs w:val="24"/>
        </w:rPr>
        <w:t>BD</w:t>
      </w:r>
      <w:r>
        <w:rPr>
          <w:rFonts w:hint="eastAsia"/>
          <w:color w:val="000000"/>
          <w:szCs w:val="24"/>
          <w:lang w:eastAsia="zh-CN"/>
        </w:rPr>
        <w:t>H</w:t>
      </w:r>
      <w:r>
        <w:rPr>
          <w:color w:val="000000"/>
          <w:szCs w:val="24"/>
        </w:rPr>
        <w:t>(十六进制)=189</w:t>
      </w:r>
      <w:r>
        <w:rPr>
          <w:color w:val="000000"/>
          <w:spacing w:val="-1"/>
          <w:szCs w:val="24"/>
        </w:rPr>
        <w:t>=&gt;</w:t>
      </w:r>
      <w:r>
        <w:rPr>
          <w:color w:val="000000"/>
          <w:szCs w:val="24"/>
        </w:rPr>
        <w:t>O</w:t>
      </w:r>
      <w:r>
        <w:rPr>
          <w:color w:val="000000"/>
          <w:sz w:val="36"/>
          <w:szCs w:val="36"/>
          <w:vertAlign w:val="subscript"/>
        </w:rPr>
        <w:t>3</w:t>
      </w:r>
      <w:r>
        <w:rPr>
          <w:color w:val="000000"/>
          <w:szCs w:val="24"/>
        </w:rPr>
        <w:t>=1</w:t>
      </w:r>
      <w:r>
        <w:rPr>
          <w:rFonts w:hint="eastAsia"/>
          <w:color w:val="000000"/>
          <w:szCs w:val="24"/>
          <w:lang w:val="en-US" w:eastAsia="zh-CN"/>
        </w:rPr>
        <w:t>.</w:t>
      </w:r>
      <w:r>
        <w:rPr>
          <w:color w:val="000000"/>
          <w:szCs w:val="24"/>
        </w:rPr>
        <w:t>89ppm</w:t>
      </w:r>
      <w:bookmarkStart w:id="5" w:name="_Toc8343"/>
      <w:bookmarkStart w:id="6" w:name="_Toc31953"/>
    </w:p>
    <w:p>
      <w:pPr>
        <w:pStyle w:val="5"/>
        <w:numPr>
          <w:numId w:val="0"/>
        </w:numPr>
        <w:spacing w:before="20"/>
        <w:ind w:leftChars="0"/>
        <w:rPr>
          <w:color w:val="000000"/>
        </w:rPr>
      </w:pPr>
      <w:bookmarkStart w:id="7" w:name="_Toc3715"/>
      <w:r>
        <w:rPr>
          <w:rFonts w:hint="eastAsia"/>
          <w:color w:val="000000"/>
          <w:lang w:val="en-US" w:eastAsia="zh-CN"/>
        </w:rPr>
        <w:t>2.4.2</w:t>
      </w:r>
      <w:r>
        <w:rPr>
          <w:color w:val="000000"/>
        </w:rPr>
        <w:t>读取设备地址0x01的温湿度值</w:t>
      </w:r>
      <w:bookmarkEnd w:id="7"/>
    </w:p>
    <w:p>
      <w:pPr>
        <w:spacing w:line="320" w:lineRule="exact"/>
        <w:ind w:firstLine="470" w:firstLineChars="196"/>
        <w:rPr>
          <w:color w:val="000000"/>
          <w:szCs w:val="24"/>
        </w:rPr>
      </w:pPr>
      <w:r>
        <w:rPr>
          <w:color w:val="000000"/>
          <w:szCs w:val="24"/>
        </w:rPr>
        <w:t>问询帧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7"/>
        <w:gridCol w:w="905"/>
        <w:gridCol w:w="1278"/>
        <w:gridCol w:w="1278"/>
        <w:gridCol w:w="1159"/>
        <w:gridCol w:w="11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7" w:type="dxa"/>
            <w:noWrap w:val="0"/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地址码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功能码</w:t>
            </w:r>
          </w:p>
        </w:tc>
        <w:tc>
          <w:tcPr>
            <w:tcW w:w="1278" w:type="dxa"/>
            <w:noWrap w:val="0"/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起始地址</w:t>
            </w:r>
          </w:p>
        </w:tc>
        <w:tc>
          <w:tcPr>
            <w:tcW w:w="1278" w:type="dxa"/>
            <w:noWrap w:val="0"/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数据长度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校验码低位</w:t>
            </w:r>
          </w:p>
        </w:tc>
        <w:tc>
          <w:tcPr>
            <w:tcW w:w="1192" w:type="dxa"/>
            <w:noWrap w:val="0"/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7" w:type="dxa"/>
            <w:noWrap w:val="0"/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0x01</w:t>
            </w:r>
          </w:p>
        </w:tc>
        <w:tc>
          <w:tcPr>
            <w:tcW w:w="905" w:type="dxa"/>
            <w:noWrap w:val="0"/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0x03</w:t>
            </w:r>
          </w:p>
        </w:tc>
        <w:tc>
          <w:tcPr>
            <w:tcW w:w="1278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0x00,0x00</w:t>
            </w:r>
          </w:p>
        </w:tc>
        <w:tc>
          <w:tcPr>
            <w:tcW w:w="1278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0x00,0x02</w:t>
            </w:r>
          </w:p>
        </w:tc>
        <w:tc>
          <w:tcPr>
            <w:tcW w:w="1159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0xC4</w:t>
            </w:r>
          </w:p>
        </w:tc>
        <w:tc>
          <w:tcPr>
            <w:tcW w:w="1192" w:type="dxa"/>
            <w:noWrap w:val="0"/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0x0B</w:t>
            </w:r>
          </w:p>
        </w:tc>
      </w:tr>
    </w:tbl>
    <w:p>
      <w:pPr>
        <w:pStyle w:val="4"/>
        <w:spacing w:line="320" w:lineRule="exact"/>
        <w:ind w:firstLine="470" w:firstLineChars="196"/>
        <w:rPr>
          <w:rFonts w:hint="eastAsia"/>
          <w:color w:val="000000"/>
          <w:lang w:eastAsia="zh-CN"/>
        </w:rPr>
      </w:pPr>
      <w:r>
        <w:rPr>
          <w:color w:val="000000"/>
        </w:rPr>
        <w:t>应答帧</w:t>
      </w:r>
      <w:r>
        <w:rPr>
          <w:rFonts w:hint="eastAsia"/>
          <w:color w:val="000000"/>
          <w:lang w:eastAsia="zh-CN"/>
        </w:rPr>
        <w:t>(</w:t>
      </w:r>
      <w:r>
        <w:rPr>
          <w:color w:val="000000"/>
        </w:rPr>
        <w:t>例如读到温度为-10.1</w:t>
      </w:r>
      <w:r>
        <w:rPr>
          <w:rFonts w:ascii="宋体"/>
          <w:color w:val="000000"/>
        </w:rPr>
        <w:t>℃</w:t>
      </w:r>
      <w:r>
        <w:rPr>
          <w:color w:val="000000"/>
        </w:rPr>
        <w:t>，湿度为65.8%RH</w:t>
      </w:r>
      <w:r>
        <w:rPr>
          <w:rFonts w:hint="eastAsia"/>
          <w:color w:val="000000"/>
          <w:lang w:eastAsia="zh-CN"/>
        </w:rPr>
        <w:t>)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830"/>
        <w:gridCol w:w="1054"/>
        <w:gridCol w:w="856"/>
        <w:gridCol w:w="877"/>
        <w:gridCol w:w="1200"/>
        <w:gridCol w:w="10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  <w:noWrap w:val="0"/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地址码</w:t>
            </w:r>
          </w:p>
        </w:tc>
        <w:tc>
          <w:tcPr>
            <w:tcW w:w="830" w:type="dxa"/>
            <w:noWrap w:val="0"/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功能码</w:t>
            </w:r>
          </w:p>
        </w:tc>
        <w:tc>
          <w:tcPr>
            <w:tcW w:w="1054" w:type="dxa"/>
            <w:noWrap w:val="0"/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有效字数</w:t>
            </w:r>
          </w:p>
        </w:tc>
        <w:tc>
          <w:tcPr>
            <w:tcW w:w="856" w:type="dxa"/>
            <w:noWrap w:val="0"/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湿度值</w:t>
            </w:r>
          </w:p>
        </w:tc>
        <w:tc>
          <w:tcPr>
            <w:tcW w:w="877" w:type="dxa"/>
            <w:noWrap w:val="0"/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温度值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校验码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低位</w:t>
            </w:r>
          </w:p>
        </w:tc>
        <w:tc>
          <w:tcPr>
            <w:tcW w:w="1081" w:type="dxa"/>
            <w:noWrap w:val="0"/>
            <w:vAlign w:val="center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校验码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0x01</w:t>
            </w:r>
          </w:p>
        </w:tc>
        <w:tc>
          <w:tcPr>
            <w:tcW w:w="830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0x03</w:t>
            </w:r>
          </w:p>
        </w:tc>
        <w:tc>
          <w:tcPr>
            <w:tcW w:w="1054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0x04</w:t>
            </w:r>
          </w:p>
        </w:tc>
        <w:tc>
          <w:tcPr>
            <w:tcW w:w="856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0x02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0x92</w:t>
            </w:r>
          </w:p>
        </w:tc>
        <w:tc>
          <w:tcPr>
            <w:tcW w:w="877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0xFF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0x9B</w:t>
            </w:r>
          </w:p>
        </w:tc>
        <w:tc>
          <w:tcPr>
            <w:tcW w:w="1200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0x5A</w:t>
            </w:r>
          </w:p>
        </w:tc>
        <w:tc>
          <w:tcPr>
            <w:tcW w:w="1081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0x3D</w:t>
            </w:r>
          </w:p>
        </w:tc>
      </w:tr>
    </w:tbl>
    <w:p>
      <w:pPr>
        <w:pStyle w:val="4"/>
        <w:spacing w:line="320" w:lineRule="exact"/>
        <w:rPr>
          <w:rFonts w:hint="eastAsia"/>
          <w:color w:val="000000"/>
          <w:lang w:eastAsia="zh-CN"/>
        </w:rPr>
      </w:pPr>
      <w:r>
        <w:rPr>
          <w:color w:val="000000"/>
        </w:rPr>
        <w:t>温度：</w:t>
      </w:r>
    </w:p>
    <w:p>
      <w:pPr>
        <w:pStyle w:val="4"/>
        <w:spacing w:line="320" w:lineRule="exact"/>
        <w:rPr>
          <w:color w:val="000000"/>
        </w:rPr>
      </w:pPr>
      <w:r>
        <w:rPr>
          <w:color w:val="000000"/>
        </w:rPr>
        <w:t>当温度低于0</w:t>
      </w:r>
      <w:r>
        <w:rPr>
          <w:rFonts w:ascii="宋体"/>
          <w:color w:val="000000"/>
        </w:rPr>
        <w:t>℃</w:t>
      </w:r>
      <w:r>
        <w:rPr>
          <w:color w:val="000000"/>
        </w:rPr>
        <w:t>时以补码形式上传</w:t>
      </w:r>
    </w:p>
    <w:p>
      <w:pPr>
        <w:pStyle w:val="4"/>
        <w:spacing w:line="320" w:lineRule="exact"/>
        <w:rPr>
          <w:color w:val="000000"/>
        </w:rPr>
      </w:pPr>
      <w:r>
        <w:rPr>
          <w:color w:val="000000"/>
        </w:rPr>
        <w:t>FF9BH(十六进制)=-101=&gt;温度=-10.1</w:t>
      </w:r>
      <w:r>
        <w:rPr>
          <w:rFonts w:ascii="宋体"/>
          <w:color w:val="000000"/>
        </w:rPr>
        <w:t>℃</w:t>
      </w:r>
    </w:p>
    <w:p>
      <w:pPr>
        <w:pStyle w:val="4"/>
        <w:spacing w:line="320" w:lineRule="exact"/>
        <w:rPr>
          <w:color w:val="000000"/>
        </w:rPr>
      </w:pPr>
      <w:r>
        <w:rPr>
          <w:color w:val="000000"/>
        </w:rPr>
        <w:t>湿度：</w:t>
      </w:r>
    </w:p>
    <w:p>
      <w:pPr>
        <w:pStyle w:val="4"/>
        <w:spacing w:line="320" w:lineRule="exact"/>
        <w:rPr>
          <w:color w:val="000000"/>
          <w:lang w:eastAsia="zh-CN"/>
        </w:rPr>
      </w:pPr>
      <w:r>
        <w:rPr>
          <w:rFonts w:hint="eastAsia"/>
          <w:color w:val="000000"/>
          <w:lang w:eastAsia="zh-CN"/>
        </w:rPr>
        <w:t>0</w:t>
      </w:r>
      <w:r>
        <w:rPr>
          <w:color w:val="000000"/>
        </w:rPr>
        <w:t>292H(十六进制)=658=&gt;湿度=65.8%RH</w:t>
      </w:r>
    </w:p>
    <w:p>
      <w:pPr>
        <w:pStyle w:val="5"/>
        <w:numPr>
          <w:numId w:val="0"/>
        </w:numPr>
        <w:spacing w:before="20"/>
        <w:ind w:leftChars="0"/>
        <w:rPr>
          <w:rFonts w:ascii="黑体" w:hAnsi="黑体"/>
          <w:color w:val="000000"/>
        </w:rPr>
      </w:pPr>
      <w:bookmarkStart w:id="8" w:name="_Toc489263271"/>
      <w:r>
        <w:rPr>
          <w:rFonts w:hint="eastAsia" w:ascii="黑体" w:hAnsi="黑体"/>
          <w:color w:val="000000"/>
          <w:lang w:val="en-US" w:eastAsia="zh-CN"/>
        </w:rPr>
        <w:t>2.4.3</w:t>
      </w:r>
      <w:r>
        <w:rPr>
          <w:rFonts w:ascii="黑体" w:hAnsi="黑体"/>
          <w:color w:val="000000"/>
        </w:rPr>
        <w:t>读取设备地址</w:t>
      </w:r>
      <w:r>
        <w:rPr>
          <w:rFonts w:ascii="黑体" w:hAnsi="黑体"/>
          <w:color w:val="000000"/>
          <w:spacing w:val="-64"/>
        </w:rPr>
        <w:t xml:space="preserve"> </w:t>
      </w:r>
      <w:r>
        <w:rPr>
          <w:rFonts w:ascii="黑体" w:hAnsi="黑体"/>
          <w:color w:val="000000"/>
        </w:rPr>
        <w:t>0x01的温湿度、O</w:t>
      </w:r>
      <w:r>
        <w:rPr>
          <w:rFonts w:ascii="黑体" w:hAnsi="黑体"/>
          <w:color w:val="000000"/>
          <w:vertAlign w:val="subscript"/>
        </w:rPr>
        <w:t>3</w:t>
      </w:r>
      <w:r>
        <w:rPr>
          <w:rFonts w:ascii="黑体" w:hAnsi="黑体"/>
          <w:color w:val="000000"/>
        </w:rPr>
        <w:t>值</w:t>
      </w:r>
      <w:bookmarkEnd w:id="8"/>
    </w:p>
    <w:p>
      <w:pPr>
        <w:ind w:firstLine="470" w:firstLineChars="196"/>
        <w:rPr>
          <w:color w:val="000000"/>
        </w:rPr>
      </w:pPr>
      <w:r>
        <w:rPr>
          <w:color w:val="000000"/>
        </w:rPr>
        <w:t>问</w:t>
      </w:r>
      <w:r>
        <w:rPr>
          <w:rFonts w:hint="eastAsia"/>
          <w:color w:val="000000"/>
        </w:rPr>
        <w:t>询</w:t>
      </w:r>
      <w:r>
        <w:rPr>
          <w:color w:val="000000"/>
        </w:rPr>
        <w:t>帧</w:t>
      </w:r>
    </w:p>
    <w:tbl>
      <w:tblPr>
        <w:tblStyle w:val="10"/>
        <w:tblW w:w="0" w:type="auto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3"/>
        <w:gridCol w:w="1141"/>
        <w:gridCol w:w="1166"/>
        <w:gridCol w:w="1177"/>
        <w:gridCol w:w="1141"/>
        <w:gridCol w:w="106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83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地址码</w:t>
            </w:r>
          </w:p>
        </w:tc>
        <w:tc>
          <w:tcPr>
            <w:tcW w:w="1141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功能码</w:t>
            </w:r>
          </w:p>
        </w:tc>
        <w:tc>
          <w:tcPr>
            <w:tcW w:w="1166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起始地址</w:t>
            </w:r>
          </w:p>
        </w:tc>
        <w:tc>
          <w:tcPr>
            <w:tcW w:w="1177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数据长度</w:t>
            </w:r>
          </w:p>
        </w:tc>
        <w:tc>
          <w:tcPr>
            <w:tcW w:w="1141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校验码低位</w:t>
            </w:r>
          </w:p>
        </w:tc>
        <w:tc>
          <w:tcPr>
            <w:tcW w:w="1065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校验码高位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83" w:type="dxa"/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0x01</w:t>
            </w:r>
          </w:p>
        </w:tc>
        <w:tc>
          <w:tcPr>
            <w:tcW w:w="1141" w:type="dxa"/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0x03</w:t>
            </w:r>
          </w:p>
        </w:tc>
        <w:tc>
          <w:tcPr>
            <w:tcW w:w="1166" w:type="dxa"/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0x00</w:t>
            </w:r>
            <w:r>
              <w:rPr>
                <w:color w:val="000000"/>
                <w:spacing w:val="43"/>
              </w:rPr>
              <w:t xml:space="preserve"> </w:t>
            </w:r>
            <w:r>
              <w:rPr>
                <w:color w:val="000000"/>
              </w:rPr>
              <w:t>0x00</w:t>
            </w:r>
          </w:p>
        </w:tc>
        <w:tc>
          <w:tcPr>
            <w:tcW w:w="1177" w:type="dxa"/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0x00</w:t>
            </w:r>
            <w:r>
              <w:rPr>
                <w:color w:val="000000"/>
                <w:spacing w:val="45"/>
              </w:rPr>
              <w:t xml:space="preserve"> </w:t>
            </w:r>
            <w:r>
              <w:rPr>
                <w:color w:val="000000"/>
              </w:rPr>
              <w:t>0x07</w:t>
            </w:r>
          </w:p>
        </w:tc>
        <w:tc>
          <w:tcPr>
            <w:tcW w:w="1141" w:type="dxa"/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0x04</w:t>
            </w:r>
          </w:p>
        </w:tc>
        <w:tc>
          <w:tcPr>
            <w:tcW w:w="1065" w:type="dxa"/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  <w:spacing w:val="-1"/>
              </w:rPr>
              <w:t>0x08</w:t>
            </w:r>
          </w:p>
        </w:tc>
      </w:tr>
    </w:tbl>
    <w:p>
      <w:pPr>
        <w:pStyle w:val="6"/>
        <w:spacing w:after="0" w:line="320" w:lineRule="exact"/>
        <w:ind w:firstLine="470" w:firstLineChars="196"/>
        <w:rPr>
          <w:rFonts w:hint="eastAsia"/>
          <w:color w:val="000000"/>
          <w:lang w:eastAsia="zh-CN"/>
        </w:rPr>
      </w:pPr>
      <w:r>
        <w:rPr>
          <w:color w:val="000000"/>
          <w:lang w:eastAsia="zh-CN"/>
        </w:rPr>
        <w:t>应答帧</w:t>
      </w:r>
      <w:r>
        <w:rPr>
          <w:rFonts w:hint="eastAsia"/>
          <w:color w:val="000000"/>
          <w:lang w:eastAsia="zh-CN"/>
        </w:rPr>
        <w:t>(</w:t>
      </w:r>
      <w:r>
        <w:rPr>
          <w:color w:val="000000"/>
          <w:lang w:eastAsia="zh-CN"/>
        </w:rPr>
        <w:t>例如读到</w:t>
      </w:r>
      <w:r>
        <w:rPr>
          <w:color w:val="000000"/>
        </w:rPr>
        <w:t>O</w:t>
      </w:r>
      <w:r>
        <w:rPr>
          <w:color w:val="000000"/>
          <w:vertAlign w:val="subscript"/>
        </w:rPr>
        <w:t>3</w:t>
      </w:r>
      <w:r>
        <w:rPr>
          <w:color w:val="000000"/>
          <w:lang w:val="en-US" w:eastAsia="zh-CN"/>
        </w:rPr>
        <w:t>值为</w:t>
      </w:r>
      <w:r>
        <w:rPr>
          <w:rFonts w:hint="eastAsia"/>
          <w:color w:val="000000"/>
          <w:lang w:val="en-US" w:eastAsia="zh-CN"/>
        </w:rPr>
        <w:t>0.</w:t>
      </w:r>
      <w:r>
        <w:rPr>
          <w:color w:val="000000"/>
          <w:lang w:val="en-US" w:eastAsia="zh-CN"/>
        </w:rPr>
        <w:t>4</w:t>
      </w:r>
      <w:r>
        <w:rPr>
          <w:color w:val="000000"/>
          <w:lang w:eastAsia="zh-CN"/>
        </w:rPr>
        <w:t>ppm</w:t>
      </w:r>
      <w:r>
        <w:rPr>
          <w:rFonts w:hint="eastAsia"/>
          <w:color w:val="000000"/>
          <w:lang w:eastAsia="zh-CN"/>
        </w:rPr>
        <w:t>)</w:t>
      </w:r>
    </w:p>
    <w:tbl>
      <w:tblPr>
        <w:tblStyle w:val="10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5"/>
        <w:gridCol w:w="504"/>
        <w:gridCol w:w="1122"/>
        <w:gridCol w:w="569"/>
        <w:gridCol w:w="709"/>
        <w:gridCol w:w="853"/>
        <w:gridCol w:w="707"/>
        <w:gridCol w:w="794"/>
        <w:gridCol w:w="91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地址码</w:t>
            </w:r>
          </w:p>
        </w:tc>
        <w:tc>
          <w:tcPr>
            <w:tcW w:w="50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功能码</w:t>
            </w:r>
          </w:p>
        </w:tc>
        <w:tc>
          <w:tcPr>
            <w:tcW w:w="11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返回有效字节数</w:t>
            </w:r>
          </w:p>
        </w:tc>
        <w:tc>
          <w:tcPr>
            <w:tcW w:w="5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湿度值</w:t>
            </w:r>
          </w:p>
        </w:tc>
        <w:tc>
          <w:tcPr>
            <w:tcW w:w="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温度值</w:t>
            </w:r>
          </w:p>
        </w:tc>
        <w:tc>
          <w:tcPr>
            <w:tcW w:w="8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8个无用字节</w:t>
            </w:r>
          </w:p>
        </w:tc>
        <w:tc>
          <w:tcPr>
            <w:tcW w:w="7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O3</w:t>
            </w:r>
            <w:r>
              <w:rPr>
                <w:color w:val="000000"/>
                <w:spacing w:val="-6"/>
              </w:rPr>
              <w:t>值</w:t>
            </w:r>
          </w:p>
        </w:tc>
        <w:tc>
          <w:tcPr>
            <w:tcW w:w="7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校验码低位</w:t>
            </w:r>
          </w:p>
        </w:tc>
        <w:tc>
          <w:tcPr>
            <w:tcW w:w="9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校验码高位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0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0x01</w:t>
            </w:r>
          </w:p>
        </w:tc>
        <w:tc>
          <w:tcPr>
            <w:tcW w:w="50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0x03</w:t>
            </w:r>
          </w:p>
        </w:tc>
        <w:tc>
          <w:tcPr>
            <w:tcW w:w="112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0x0E</w:t>
            </w:r>
          </w:p>
        </w:tc>
        <w:tc>
          <w:tcPr>
            <w:tcW w:w="56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color w:val="000000"/>
              </w:rPr>
              <w:t>x03</w:t>
            </w:r>
          </w:p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color w:val="000000"/>
              </w:rPr>
              <w:t>x14</w:t>
            </w:r>
          </w:p>
        </w:tc>
        <w:tc>
          <w:tcPr>
            <w:tcW w:w="709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color w:val="000000"/>
              </w:rPr>
              <w:t>x01</w:t>
            </w:r>
          </w:p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color w:val="000000"/>
              </w:rPr>
              <w:t>x1B</w:t>
            </w:r>
          </w:p>
        </w:tc>
        <w:tc>
          <w:tcPr>
            <w:tcW w:w="853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</w:t>
            </w:r>
            <w:r>
              <w:rPr>
                <w:color w:val="000000"/>
              </w:rPr>
              <w:t>x00</w:t>
            </w:r>
          </w:p>
        </w:tc>
        <w:tc>
          <w:tcPr>
            <w:tcW w:w="707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0x00</w:t>
            </w:r>
          </w:p>
          <w:p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0x28</w:t>
            </w:r>
          </w:p>
        </w:tc>
        <w:tc>
          <w:tcPr>
            <w:tcW w:w="794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  <w:spacing w:val="-1"/>
              </w:rPr>
              <w:t>0x50</w:t>
            </w:r>
          </w:p>
        </w:tc>
        <w:tc>
          <w:tcPr>
            <w:tcW w:w="91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noWrap w:val="0"/>
            <w:vAlign w:val="top"/>
          </w:tcPr>
          <w:p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0x3B</w:t>
            </w:r>
          </w:p>
        </w:tc>
      </w:tr>
    </w:tbl>
    <w:p>
      <w:pPr>
        <w:pStyle w:val="4"/>
        <w:spacing w:line="320" w:lineRule="atLeast"/>
        <w:rPr>
          <w:rFonts w:hint="eastAsia"/>
          <w:color w:val="000000"/>
          <w:lang w:eastAsia="zh-CN"/>
        </w:rPr>
      </w:pPr>
      <w:r>
        <w:rPr>
          <w:color w:val="000000"/>
        </w:rPr>
        <w:t>温度：</w:t>
      </w:r>
    </w:p>
    <w:p>
      <w:pPr>
        <w:pStyle w:val="4"/>
        <w:spacing w:line="320" w:lineRule="atLeast"/>
        <w:ind w:firstLine="470" w:firstLineChars="196"/>
        <w:rPr>
          <w:color w:val="000000"/>
        </w:rPr>
      </w:pPr>
      <w:r>
        <w:rPr>
          <w:color w:val="000000"/>
        </w:rPr>
        <w:t>011BH(十六进制)=283=&gt;温度=28.3</w:t>
      </w:r>
      <w:r>
        <w:rPr>
          <w:rFonts w:ascii="宋体"/>
          <w:color w:val="000000"/>
        </w:rPr>
        <w:t>℃</w:t>
      </w:r>
    </w:p>
    <w:p>
      <w:pPr>
        <w:pStyle w:val="4"/>
        <w:spacing w:line="320" w:lineRule="exact"/>
        <w:rPr>
          <w:rFonts w:hint="eastAsia"/>
          <w:color w:val="000000"/>
          <w:lang w:eastAsia="zh-CN"/>
        </w:rPr>
      </w:pPr>
      <w:r>
        <w:rPr>
          <w:color w:val="000000"/>
        </w:rPr>
        <w:t>湿度：</w:t>
      </w:r>
    </w:p>
    <w:p>
      <w:pPr>
        <w:pStyle w:val="4"/>
        <w:spacing w:line="320" w:lineRule="exact"/>
        <w:rPr>
          <w:color w:val="000000"/>
        </w:rPr>
      </w:pPr>
      <w:r>
        <w:rPr>
          <w:color w:val="000000"/>
        </w:rPr>
        <w:t>0314H(十六进制)=788=&gt;湿度=78.8%RH</w:t>
      </w:r>
    </w:p>
    <w:p>
      <w:pPr>
        <w:pStyle w:val="6"/>
        <w:spacing w:before="75" w:line="320" w:lineRule="exact"/>
        <w:ind w:firstLine="498"/>
        <w:rPr>
          <w:rFonts w:hint="eastAsia"/>
          <w:color w:val="000000"/>
          <w:lang w:val="en-US" w:eastAsia="zh-CN"/>
        </w:rPr>
      </w:pPr>
      <w:r>
        <w:rPr>
          <w:color w:val="000000"/>
        </w:rPr>
        <w:t>O</w:t>
      </w:r>
      <w:r>
        <w:rPr>
          <w:color w:val="000000"/>
          <w:sz w:val="28"/>
          <w:vertAlign w:val="subscript"/>
        </w:rPr>
        <w:t>3</w:t>
      </w:r>
      <w:r>
        <w:rPr>
          <w:rFonts w:hint="eastAsia"/>
          <w:color w:val="000000"/>
          <w:lang w:val="en-US" w:eastAsia="zh-CN"/>
        </w:rPr>
        <w:t>：</w:t>
      </w:r>
    </w:p>
    <w:p>
      <w:pPr>
        <w:pStyle w:val="6"/>
        <w:spacing w:before="75" w:line="320" w:lineRule="exact"/>
        <w:ind w:firstLine="470" w:firstLineChars="196"/>
        <w:rPr>
          <w:color w:val="000000"/>
          <w:lang w:eastAsia="zh-CN"/>
        </w:rPr>
      </w:pPr>
      <w:r>
        <w:rPr>
          <w:color w:val="000000"/>
        </w:rPr>
        <w:t>0</w:t>
      </w:r>
      <w:r>
        <w:rPr>
          <w:rFonts w:hint="eastAsia"/>
          <w:color w:val="000000"/>
          <w:lang w:eastAsia="zh-CN"/>
        </w:rPr>
        <w:t>0</w:t>
      </w:r>
      <w:r>
        <w:rPr>
          <w:color w:val="000000"/>
        </w:rPr>
        <w:t>28</w:t>
      </w:r>
      <w:r>
        <w:rPr>
          <w:rFonts w:hint="eastAsia"/>
          <w:color w:val="000000"/>
          <w:lang w:eastAsia="zh-CN"/>
        </w:rPr>
        <w:t>H</w:t>
      </w:r>
      <w:r>
        <w:rPr>
          <w:color w:val="000000"/>
        </w:rPr>
        <w:t>(十六进制)=</w:t>
      </w:r>
      <w:r>
        <w:rPr>
          <w:color w:val="000000"/>
          <w:spacing w:val="-1"/>
        </w:rPr>
        <w:t>40</w:t>
      </w:r>
      <w:r>
        <w:rPr>
          <w:rFonts w:eastAsia="Times New Roman"/>
          <w:color w:val="000000"/>
          <w:spacing w:val="-1"/>
        </w:rPr>
        <w:t>=&gt;</w:t>
      </w:r>
      <w:r>
        <w:rPr>
          <w:color w:val="000000"/>
        </w:rPr>
        <w:t>O</w:t>
      </w:r>
      <w:r>
        <w:rPr>
          <w:color w:val="000000"/>
          <w:sz w:val="28"/>
          <w:szCs w:val="28"/>
          <w:vertAlign w:val="subscript"/>
        </w:rPr>
        <w:t>3</w:t>
      </w:r>
      <w:r>
        <w:rPr>
          <w:color w:val="000000"/>
        </w:rPr>
        <w:t>=</w:t>
      </w:r>
      <w:r>
        <w:rPr>
          <w:rFonts w:hint="eastAsia"/>
          <w:color w:val="000000"/>
          <w:lang w:val="en-US" w:eastAsia="zh-CN"/>
        </w:rPr>
        <w:t>0.4</w:t>
      </w:r>
      <w:r>
        <w:rPr>
          <w:color w:val="000000"/>
        </w:rPr>
        <w:t>ppm</w:t>
      </w:r>
    </w:p>
    <w:p>
      <w:pPr>
        <w:pStyle w:val="3"/>
        <w:numPr>
          <w:numId w:val="0"/>
        </w:numPr>
        <w:spacing w:before="20" w:after="20"/>
        <w:ind w:leftChars="0"/>
        <w:rPr>
          <w:color w:val="000000"/>
        </w:rPr>
      </w:pPr>
      <w:r>
        <w:rPr>
          <w:rFonts w:hint="eastAsia"/>
          <w:color w:val="000000"/>
          <w:lang w:val="en-US" w:eastAsia="zh-CN"/>
        </w:rPr>
        <w:t xml:space="preserve">2.4.4 </w:t>
      </w:r>
      <w:r>
        <w:rPr>
          <w:color w:val="000000"/>
        </w:rPr>
        <w:t>O</w:t>
      </w:r>
      <w:r>
        <w:rPr>
          <w:color w:val="000000"/>
          <w:vertAlign w:val="subscript"/>
        </w:rPr>
        <w:t>3</w:t>
      </w:r>
      <w:r>
        <w:rPr>
          <w:color w:val="000000"/>
        </w:rPr>
        <w:t>测量单位ppm与ug/m</w:t>
      </w:r>
      <w:r>
        <w:rPr>
          <w:color w:val="000000"/>
          <w:vertAlign w:val="superscript"/>
        </w:rPr>
        <w:t>3</w:t>
      </w:r>
      <w:r>
        <w:rPr>
          <w:color w:val="000000"/>
        </w:rPr>
        <w:t>换算</w:t>
      </w:r>
    </w:p>
    <w:p>
      <w:pPr>
        <w:pStyle w:val="4"/>
        <w:spacing w:line="320" w:lineRule="exact"/>
        <w:rPr>
          <w:color w:val="000000"/>
          <w:lang w:val="en-US" w:eastAsia="zh-CN"/>
        </w:rPr>
      </w:pPr>
      <w:r>
        <w:rPr>
          <w:color w:val="000000"/>
          <w:lang w:val="en-US" w:eastAsia="zh-CN"/>
        </w:rPr>
        <w:t>根据计算可以得一下换算关系，仅对于</w:t>
      </w:r>
      <w:r>
        <w:rPr>
          <w:color w:val="000000"/>
        </w:rPr>
        <w:t>O</w:t>
      </w:r>
      <w:r>
        <w:rPr>
          <w:color w:val="000000"/>
          <w:sz w:val="36"/>
          <w:szCs w:val="36"/>
          <w:vertAlign w:val="subscript"/>
        </w:rPr>
        <w:t>3</w:t>
      </w:r>
      <w:r>
        <w:rPr>
          <w:color w:val="000000"/>
          <w:lang w:val="en-US" w:eastAsia="zh-CN"/>
        </w:rPr>
        <w:t>有效：</w:t>
      </w:r>
    </w:p>
    <w:p>
      <w:pPr>
        <w:pStyle w:val="4"/>
        <w:spacing w:line="320" w:lineRule="exact"/>
        <w:rPr>
          <w:color w:val="000000"/>
          <w:lang w:val="en-US" w:eastAsia="zh-CN"/>
        </w:rPr>
      </w:pPr>
      <w:r>
        <w:rPr>
          <w:color w:val="000000"/>
          <w:lang w:val="en-US" w:eastAsia="zh-CN"/>
        </w:rPr>
        <w:t>1ppm=</w:t>
      </w:r>
      <w:r>
        <w:rPr>
          <w:rFonts w:hint="eastAsia"/>
          <w:color w:val="000000"/>
          <w:lang w:val="en-US" w:eastAsia="zh-CN"/>
        </w:rPr>
        <w:t>48</w:t>
      </w:r>
      <w:r>
        <w:rPr>
          <w:color w:val="000000"/>
          <w:lang w:val="en-US" w:eastAsia="zh-CN"/>
        </w:rPr>
        <w:t>/22.4=2.</w:t>
      </w:r>
      <w:r>
        <w:rPr>
          <w:rFonts w:hint="eastAsia"/>
          <w:color w:val="000000"/>
          <w:lang w:val="en-US" w:eastAsia="zh-CN"/>
        </w:rPr>
        <w:t>143</w:t>
      </w:r>
      <w:r>
        <w:rPr>
          <w:color w:val="000000"/>
          <w:lang w:val="en-US" w:eastAsia="zh-CN"/>
        </w:rPr>
        <w:t>mg/m</w:t>
      </w:r>
      <w:r>
        <w:rPr>
          <w:color w:val="000000"/>
          <w:vertAlign w:val="superscript"/>
          <w:lang w:val="en-US" w:eastAsia="zh-CN"/>
        </w:rPr>
        <w:t>3</w:t>
      </w:r>
      <w:r>
        <w:rPr>
          <w:color w:val="000000"/>
          <w:lang w:val="en-US" w:eastAsia="zh-CN"/>
        </w:rPr>
        <w:t>=214</w:t>
      </w:r>
      <w:r>
        <w:rPr>
          <w:rFonts w:hint="eastAsia"/>
          <w:color w:val="000000"/>
          <w:lang w:val="en-US" w:eastAsia="zh-CN"/>
        </w:rPr>
        <w:t>3</w:t>
      </w:r>
      <w:r>
        <w:rPr>
          <w:color w:val="000000"/>
          <w:lang w:val="en-US" w:eastAsia="zh-CN"/>
        </w:rPr>
        <w:t>ug/m</w:t>
      </w:r>
      <w:r>
        <w:rPr>
          <w:color w:val="000000"/>
          <w:vertAlign w:val="superscript"/>
          <w:lang w:val="en-US" w:eastAsia="zh-CN"/>
        </w:rPr>
        <w:t>3</w:t>
      </w:r>
    </w:p>
    <w:p>
      <w:pPr>
        <w:pStyle w:val="4"/>
        <w:spacing w:line="320" w:lineRule="exact"/>
        <w:rPr>
          <w:color w:val="000000"/>
          <w:vertAlign w:val="superscript"/>
          <w:lang w:val="en-US" w:eastAsia="zh-CN"/>
        </w:rPr>
      </w:pPr>
      <w:r>
        <w:rPr>
          <w:color w:val="000000"/>
          <w:lang w:val="en-US" w:eastAsia="zh-CN"/>
        </w:rPr>
        <w:t>1ppb=</w:t>
      </w:r>
      <w:r>
        <w:rPr>
          <w:rFonts w:hint="eastAsia"/>
          <w:color w:val="000000"/>
          <w:lang w:val="en-US" w:eastAsia="zh-CN"/>
        </w:rPr>
        <w:t>48</w:t>
      </w:r>
      <w:r>
        <w:rPr>
          <w:color w:val="000000"/>
          <w:lang w:val="en-US" w:eastAsia="zh-CN"/>
        </w:rPr>
        <w:t>/22.4=2.</w:t>
      </w:r>
      <w:r>
        <w:rPr>
          <w:rFonts w:hint="eastAsia"/>
          <w:color w:val="000000"/>
          <w:lang w:val="en-US" w:eastAsia="zh-CN"/>
        </w:rPr>
        <w:t>143</w:t>
      </w:r>
      <w:r>
        <w:rPr>
          <w:color w:val="000000"/>
          <w:lang w:val="en-US" w:eastAsia="zh-CN"/>
        </w:rPr>
        <w:t>ug/m</w:t>
      </w:r>
      <w:r>
        <w:rPr>
          <w:color w:val="000000"/>
          <w:vertAlign w:val="superscript"/>
          <w:lang w:val="en-US" w:eastAsia="zh-CN"/>
        </w:rPr>
        <w:t>3</w:t>
      </w:r>
    </w:p>
    <w:bookmarkEnd w:id="5"/>
    <w:bookmarkEnd w:id="6"/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4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4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4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4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4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4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4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r>
        <w:rPr>
          <w:rFonts w:hint="eastAsia"/>
        </w:rPr>
        <w:t>（8）</w:t>
      </w:r>
      <w:r>
        <w:t>请勿将模组安装在强空气对流环境下使用</w:t>
      </w:r>
    </w:p>
    <w:p>
      <w:pPr>
        <w:pStyle w:val="3"/>
        <w:numPr>
          <w:numId w:val="0"/>
        </w:numPr>
        <w:ind w:leftChars="0"/>
        <w:rPr>
          <w:rFonts w:hint="eastAsia"/>
          <w:color w:val="000000"/>
          <w:spacing w:val="-1"/>
        </w:rPr>
      </w:pPr>
      <w:r>
        <w:rPr>
          <w:rFonts w:hint="eastAsia"/>
          <w:color w:val="000000"/>
          <w:spacing w:val="-1"/>
          <w:lang w:val="en-US" w:eastAsia="zh-CN"/>
        </w:rPr>
        <w:t>3.2</w:t>
      </w:r>
      <w:r>
        <w:rPr>
          <w:rFonts w:hint="eastAsia"/>
          <w:color w:val="000000"/>
          <w:spacing w:val="-1"/>
        </w:rPr>
        <w:t>产品附加说明书</w:t>
      </w:r>
    </w:p>
    <w:p>
      <w:r>
        <w:rPr>
          <w:rFonts w:hint="eastAsia"/>
          <w:b/>
        </w:rPr>
        <w:t xml:space="preserve">    《485设备现场接线手册》</w:t>
      </w:r>
      <w:r>
        <w:rPr>
          <w:rFonts w:hint="eastAsia"/>
        </w:rPr>
        <w:t>：描述了485产品接线准则，请查看并遵循准则，否则可能导致通信不稳定等情况。</w:t>
      </w:r>
    </w:p>
    <w:p>
      <w:r>
        <w:rPr>
          <w:rFonts w:hint="eastAsia"/>
          <w:b/>
        </w:rPr>
        <w:t xml:space="preserve">    《如何对气敏类传感器做零点校准》</w:t>
      </w:r>
      <w:r>
        <w:rPr>
          <w:rFonts w:hint="eastAsia"/>
        </w:rPr>
        <w:t>：描述了当气敏传感器出现了零点不准的情况，如何进行校准。</w:t>
      </w:r>
    </w:p>
    <w:p>
      <w:r>
        <w:rPr>
          <w:rFonts w:hint="eastAsia"/>
          <w:b/>
        </w:rPr>
        <w:t xml:space="preserve">    《485传感器温湿度偏差的修订》</w:t>
      </w:r>
      <w:r>
        <w:rPr>
          <w:rFonts w:hint="eastAsia"/>
        </w:rPr>
        <w:t>：描述了当您觉得温湿度有偏差时如何确认并调整温湿度偏差。</w:t>
      </w:r>
    </w:p>
    <w:p>
      <w:r>
        <w:rPr>
          <w:rFonts w:hint="eastAsia"/>
          <w:b/>
        </w:rPr>
        <w:t xml:space="preserve">    《使用modbus修改设备波特率与地址》</w:t>
      </w:r>
      <w:r>
        <w:rPr>
          <w:rFonts w:hint="eastAsia"/>
        </w:rPr>
        <w:t>：描述了如果不使用软件，使用modbus指令修改波特率和从站号。</w:t>
      </w:r>
    </w:p>
    <w:p>
      <w:r>
        <w:rPr>
          <w:rFonts w:hint="eastAsia"/>
          <w:b/>
        </w:rPr>
        <w:t xml:space="preserve">    《如何使用单片机进行485通讯》</w:t>
      </w:r>
      <w:r>
        <w:rPr>
          <w:rFonts w:hint="eastAsia"/>
        </w:rPr>
        <w:t>：描述了如何使用51单片机读出传感器信息，并对一些基础知识进行科普。</w:t>
      </w:r>
    </w:p>
    <w:p>
      <w:r>
        <w:rPr>
          <w:rFonts w:hint="eastAsia"/>
          <w:b/>
        </w:rPr>
        <w:t xml:space="preserve">    《如何计算CRC16》</w:t>
      </w:r>
      <w:r>
        <w:rPr>
          <w:rFonts w:hint="eastAsia"/>
        </w:rPr>
        <w:t>：描述了modbus RTU协议中的CRC16如何进行计算以及实例C语言程序。</w:t>
      </w:r>
    </w:p>
    <w:p>
      <w:pPr>
        <w:rPr>
          <w:rFonts w:hint="eastAsia"/>
        </w:rPr>
      </w:pPr>
      <w:r>
        <w:rPr>
          <w:rFonts w:hint="eastAsia"/>
          <w:b/>
        </w:rPr>
        <w:t xml:space="preserve">    《当读传感器通信有问题时如何使用USB转485辅助调试》</w:t>
      </w:r>
      <w:r>
        <w:rPr>
          <w:rFonts w:hint="eastAsia"/>
        </w:rPr>
        <w:t>：描述了当通信有问题时，如何使用辅助工具进行解决和排查。</w:t>
      </w:r>
    </w:p>
    <w:p>
      <w:r>
        <w:rPr>
          <w:rFonts w:hint="eastAsia" w:ascii="宋体" w:hAnsi="宋体"/>
          <w:b/>
          <w:szCs w:val="24"/>
        </w:rPr>
        <w:t>《如何使用和设置产品报警功能》</w:t>
      </w:r>
      <w:r>
        <w:rPr>
          <w:rFonts w:hint="eastAsia"/>
        </w:rPr>
        <w:t>：描述了针对选配的产品报警功能，如何使用，如何接线等问题。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</w:t>
      </w:r>
      <w:r>
        <w:rPr>
          <w:rFonts w:hint="eastAsia" w:ascii="黑体" w:hAnsi="黑体" w:eastAsia="黑体"/>
          <w:bCs/>
          <w:sz w:val="30"/>
          <w:szCs w:val="30"/>
          <w:lang w:val="en-US" w:eastAsia="zh-CN"/>
        </w:rPr>
        <w:t>3</w:t>
      </w:r>
      <w:r>
        <w:rPr>
          <w:rFonts w:hint="eastAsia" w:ascii="黑体" w:hAnsi="黑体" w:eastAsia="黑体"/>
          <w:bCs/>
          <w:sz w:val="30"/>
          <w:szCs w:val="30"/>
        </w:rPr>
        <w:t xml:space="preserve">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432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860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1004" w:hanging="720"/>
      </w:pPr>
      <w:rPr>
        <w:rFonts w:hint="eastAsia" w:ascii="黑体" w:hAnsi="黑体" w:eastAsia="黑体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2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94F0C02"/>
    <w:rsid w:val="1BA76CC8"/>
    <w:rsid w:val="21542528"/>
    <w:rsid w:val="244A3CB3"/>
    <w:rsid w:val="2A8C2313"/>
    <w:rsid w:val="310C024A"/>
    <w:rsid w:val="53D86F4D"/>
    <w:rsid w:val="600224BC"/>
    <w:rsid w:val="67F969EC"/>
    <w:rsid w:val="6B627499"/>
    <w:rsid w:val="71324557"/>
    <w:rsid w:val="7232541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ind w:left="0" w:firstLine="0"/>
      <w:outlineLvl w:val="0"/>
    </w:p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120" w:after="120"/>
      <w:outlineLvl w:val="1"/>
    </w:pPr>
    <w:rPr>
      <w:rFonts w:eastAsia="黑体"/>
      <w:sz w:val="30"/>
    </w:rPr>
  </w:style>
  <w:style w:type="paragraph" w:styleId="5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Balloon Text"/>
    <w:basedOn w:val="1"/>
    <w:link w:val="15"/>
    <w:qFormat/>
    <w:uiPriority w:val="0"/>
    <w:rPr>
      <w:sz w:val="18"/>
      <w:szCs w:val="18"/>
    </w:rPr>
  </w:style>
  <w:style w:type="paragraph" w:styleId="8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2">
    <w:name w:val="页眉 Char"/>
    <w:basedOn w:val="11"/>
    <w:link w:val="9"/>
    <w:qFormat/>
    <w:uiPriority w:val="0"/>
    <w:rPr>
      <w:kern w:val="2"/>
      <w:sz w:val="18"/>
      <w:szCs w:val="18"/>
    </w:rPr>
  </w:style>
  <w:style w:type="character" w:customStyle="1" w:styleId="13">
    <w:name w:val="页脚 Char"/>
    <w:basedOn w:val="11"/>
    <w:link w:val="8"/>
    <w:qFormat/>
    <w:uiPriority w:val="0"/>
    <w:rPr>
      <w:kern w:val="2"/>
      <w:sz w:val="18"/>
      <w:szCs w:val="18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5">
    <w:name w:val="批注框文本 Char"/>
    <w:basedOn w:val="11"/>
    <w:link w:val="7"/>
    <w:qFormat/>
    <w:uiPriority w:val="0"/>
    <w:rPr>
      <w:kern w:val="2"/>
      <w:sz w:val="18"/>
      <w:szCs w:val="18"/>
    </w:rPr>
  </w:style>
  <w:style w:type="paragraph" w:customStyle="1" w:styleId="16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1790</Words>
  <Characters>2357</Characters>
  <Lines>20</Lines>
  <Paragraphs>5</Paragraphs>
  <TotalTime>1</TotalTime>
  <ScaleCrop>false</ScaleCrop>
  <LinksUpToDate>false</LinksUpToDate>
  <CharactersWithSpaces>2521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丁毓骄</cp:lastModifiedBy>
  <cp:lastPrinted>2020-05-22T08:02:00Z</cp:lastPrinted>
  <dcterms:modified xsi:type="dcterms:W3CDTF">2022-07-11T08:16:50Z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A36C0306765A415F8C1E63C665FADF3D</vt:lpwstr>
  </property>
</Properties>
</file>