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right"/>
        <w:rPr>
          <w:b/>
          <w:bCs/>
          <w:sz w:val="84"/>
          <w:szCs w:val="84"/>
        </w:rPr>
      </w:pPr>
    </w:p>
    <w:tbl>
      <w:tblPr>
        <w:tblStyle w:val="37"/>
        <w:tblW w:w="6663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6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</w:tcPr>
          <w:p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b/>
                <w:bCs/>
                <w:sz w:val="72"/>
                <w:szCs w:val="72"/>
              </w:rPr>
              <w:t>485型紫外线温湿度</w:t>
            </w:r>
            <w:r>
              <w:rPr>
                <w:rFonts w:hint="eastAsia"/>
                <w:b/>
                <w:bCs/>
                <w:sz w:val="72"/>
                <w:szCs w:val="72"/>
              </w:rPr>
              <w:t>变送器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</w:tcPr>
          <w:p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b/>
                <w:bCs/>
                <w:sz w:val="72"/>
                <w:szCs w:val="72"/>
              </w:rPr>
              <w:t>使用说明书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</w:tcPr>
          <w:p>
            <w:pPr>
              <w:jc w:val="right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JXBS-3001-UV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</w:tcPr>
          <w:p>
            <w:pPr>
              <w:jc w:val="right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Ver1.</w:t>
            </w:r>
            <w:r>
              <w:rPr>
                <w:rFonts w:hint="eastAsia"/>
                <w:b/>
                <w:bCs/>
                <w:sz w:val="44"/>
                <w:szCs w:val="44"/>
              </w:rPr>
              <w:t>1</w:t>
            </w:r>
          </w:p>
        </w:tc>
      </w:tr>
    </w:tbl>
    <w:p>
      <w:pPr>
        <w:jc w:val="left"/>
        <w:rPr>
          <w:sz w:val="72"/>
          <w:szCs w:val="72"/>
        </w:rPr>
      </w:pPr>
      <w:bookmarkStart w:id="0" w:name="_Toc9570"/>
      <w:bookmarkStart w:id="1" w:name="_Toc447699485"/>
    </w:p>
    <w:p>
      <w:pPr>
        <w:jc w:val="left"/>
        <w:rPr>
          <w:sz w:val="72"/>
          <w:szCs w:val="72"/>
        </w:rPr>
      </w:pPr>
      <w:r>
        <w:rPr>
          <w:sz w:val="72"/>
          <w:szCs w:val="72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page">
              <wp:align>right</wp:align>
            </wp:positionH>
            <wp:positionV relativeFrom="page">
              <wp:align>top</wp:align>
            </wp:positionV>
            <wp:extent cx="4997450" cy="7346950"/>
            <wp:effectExtent l="0" t="0" r="0" b="0"/>
            <wp:wrapNone/>
            <wp:docPr id="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6800" cy="734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jc w:val="left"/>
        <w:rPr>
          <w:sz w:val="72"/>
          <w:szCs w:val="72"/>
        </w:rPr>
      </w:pPr>
    </w:p>
    <w:p>
      <w:pPr>
        <w:jc w:val="left"/>
        <w:rPr>
          <w:sz w:val="72"/>
          <w:szCs w:val="72"/>
        </w:rPr>
      </w:pPr>
    </w:p>
    <w:p>
      <w:pPr>
        <w:pStyle w:val="2"/>
        <w:sectPr>
          <w:headerReference r:id="rId3" w:type="default"/>
          <w:footerReference r:id="rId5" w:type="default"/>
          <w:headerReference r:id="rId4" w:type="even"/>
          <w:footerReference r:id="rId6" w:type="even"/>
          <w:endnotePr>
            <w:numFmt w:val="decimal"/>
          </w:endnotePr>
          <w:pgSz w:w="8392" w:h="11907"/>
          <w:pgMar w:top="720" w:right="720" w:bottom="720" w:left="720" w:header="851" w:footer="851" w:gutter="284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start="1"/>
          <w:cols w:space="720" w:num="1"/>
          <w:docGrid w:type="linesAndChars" w:linePitch="360" w:charSpace="1861"/>
        </w:sectPr>
      </w:pPr>
    </w:p>
    <w:p>
      <w:pPr>
        <w:pStyle w:val="2"/>
      </w:pPr>
      <w:r>
        <w:t>产品简介</w:t>
      </w:r>
      <w:bookmarkEnd w:id="0"/>
      <w:bookmarkEnd w:id="1"/>
    </w:p>
    <w:p>
      <w:pPr>
        <w:pStyle w:val="3"/>
      </w:pPr>
      <w:bookmarkStart w:id="2" w:name="_Toc9769"/>
      <w:bookmarkStart w:id="3" w:name="_Toc447699486"/>
      <w:r>
        <w:t>产品概述</w:t>
      </w:r>
      <w:bookmarkEnd w:id="2"/>
      <w:bookmarkEnd w:id="3"/>
    </w:p>
    <w:p>
      <w:pPr>
        <w:pStyle w:val="4"/>
      </w:pPr>
      <w:r>
        <w:t>该变送器广泛适用于农业大棚、花卉培养等需要紫外线及温湿度监测的场合。传感器内输入电源，感应探头，信号输出三部分完全隔离。安全可靠，外观美观，安装方便。</w:t>
      </w:r>
    </w:p>
    <w:p>
      <w:pPr>
        <w:pStyle w:val="3"/>
      </w:pPr>
      <w:bookmarkStart w:id="4" w:name="_Toc27250"/>
      <w:bookmarkStart w:id="5" w:name="_Toc447699487"/>
      <w:r>
        <w:t>功能特点</w:t>
      </w:r>
      <w:bookmarkEnd w:id="4"/>
      <w:bookmarkEnd w:id="5"/>
    </w:p>
    <w:p>
      <w:pPr>
        <w:pStyle w:val="4"/>
      </w:pPr>
      <w:r>
        <w:t>本产品采用高灵敏度的感光探头，信号稳定，精度高。具有测量范围宽、线形度好、防水性能好、使用方便、便于安装、传输距离远等特点。</w:t>
      </w:r>
    </w:p>
    <w:p>
      <w:pPr>
        <w:pStyle w:val="3"/>
      </w:pPr>
      <w:bookmarkStart w:id="6" w:name="_Toc28848"/>
      <w:r>
        <w:t>主要参数</w:t>
      </w:r>
      <w:bookmarkEnd w:id="6"/>
    </w:p>
    <w:tbl>
      <w:tblPr>
        <w:tblStyle w:val="38"/>
        <w:tblW w:w="6595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10"/>
        <w:gridCol w:w="3685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left"/>
              <w:rPr>
                <w:b/>
              </w:rPr>
            </w:pPr>
            <w:r>
              <w:rPr>
                <w:b/>
              </w:rPr>
              <w:t>参数名称</w:t>
            </w:r>
          </w:p>
        </w:tc>
        <w:tc>
          <w:tcPr>
            <w:tcW w:w="3685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left"/>
              <w:rPr>
                <w:b/>
              </w:rPr>
            </w:pPr>
            <w:r>
              <w:rPr>
                <w:b/>
              </w:rPr>
              <w:t>参数内容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tcBorders>
              <w:top w:val="single" w:color="auto" w:sz="4" w:space="0"/>
            </w:tcBorders>
            <w:shd w:val="clear" w:color="auto" w:fill="BEBEBE" w:themeFill="background1" w:themeFillShade="BF"/>
            <w:vAlign w:val="center"/>
          </w:tcPr>
          <w:p>
            <w:pPr>
              <w:jc w:val="left"/>
              <w:rPr>
                <w:b/>
              </w:rPr>
            </w:pPr>
            <w:r>
              <w:rPr>
                <w:b/>
              </w:rPr>
              <w:t>直流供电</w:t>
            </w:r>
          </w:p>
        </w:tc>
        <w:tc>
          <w:tcPr>
            <w:tcW w:w="3685" w:type="dxa"/>
            <w:tcBorders>
              <w:top w:val="single" w:color="auto" w:sz="4" w:space="0"/>
            </w:tcBorders>
            <w:shd w:val="clear" w:color="auto" w:fill="BEBEBE" w:themeFill="background1" w:themeFillShade="BF"/>
            <w:vAlign w:val="center"/>
          </w:tcPr>
          <w:p>
            <w:pPr>
              <w:jc w:val="left"/>
            </w:pPr>
            <w:r>
              <w:rPr>
                <w:rFonts w:hint="eastAsia"/>
              </w:rPr>
              <w:t>12</w:t>
            </w:r>
            <w:r>
              <w:t xml:space="preserve">V-24V </w:t>
            </w:r>
            <w:r>
              <w:rPr>
                <w:rFonts w:hint="eastAsia"/>
              </w:rPr>
              <w:t>DC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vAlign w:val="center"/>
          </w:tcPr>
          <w:p>
            <w:pPr>
              <w:jc w:val="left"/>
              <w:rPr>
                <w:b/>
              </w:rPr>
            </w:pPr>
            <w:r>
              <w:rPr>
                <w:b/>
              </w:rPr>
              <w:t>最大功耗</w:t>
            </w:r>
          </w:p>
        </w:tc>
        <w:tc>
          <w:tcPr>
            <w:tcW w:w="3685" w:type="dxa"/>
            <w:vAlign w:val="center"/>
          </w:tcPr>
          <w:p>
            <w:pPr>
              <w:jc w:val="left"/>
            </w:pPr>
            <w:r>
              <w:t>0.4W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shd w:val="clear" w:color="auto" w:fill="BEBEBE" w:themeFill="background1" w:themeFillShade="BF"/>
            <w:vAlign w:val="center"/>
          </w:tcPr>
          <w:p>
            <w:pPr>
              <w:jc w:val="left"/>
              <w:rPr>
                <w:b/>
              </w:rPr>
            </w:pPr>
            <w:r>
              <w:rPr>
                <w:b/>
              </w:rPr>
              <w:t>输出信号</w:t>
            </w:r>
          </w:p>
        </w:tc>
        <w:tc>
          <w:tcPr>
            <w:tcW w:w="3685" w:type="dxa"/>
            <w:shd w:val="clear" w:color="auto" w:fill="BEBEBE" w:themeFill="background1" w:themeFillShade="BF"/>
            <w:vAlign w:val="center"/>
          </w:tcPr>
          <w:p>
            <w:pPr>
              <w:jc w:val="left"/>
            </w:pPr>
            <w:r>
              <w:t>RS485输出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vAlign w:val="center"/>
          </w:tcPr>
          <w:p>
            <w:pPr>
              <w:jc w:val="left"/>
              <w:rPr>
                <w:b/>
              </w:rPr>
            </w:pPr>
            <w:r>
              <w:rPr>
                <w:b/>
              </w:rPr>
              <w:t>紫外线精度</w:t>
            </w:r>
          </w:p>
        </w:tc>
        <w:tc>
          <w:tcPr>
            <w:tcW w:w="3685" w:type="dxa"/>
            <w:vAlign w:val="center"/>
          </w:tcPr>
          <w:p>
            <w:pPr>
              <w:jc w:val="left"/>
            </w:pPr>
            <w:r>
              <w:t>±3% (25°C)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shd w:val="clear" w:color="auto" w:fill="BEBEBE" w:themeFill="background1" w:themeFillShade="BF"/>
            <w:vAlign w:val="center"/>
          </w:tcPr>
          <w:p>
            <w:pPr>
              <w:rPr>
                <w:b/>
              </w:rPr>
            </w:pPr>
            <w:r>
              <w:rPr>
                <w:b/>
              </w:rPr>
              <w:t>紫外线</w:t>
            </w:r>
            <w:r>
              <w:rPr>
                <w:rFonts w:hint="eastAsia"/>
                <w:b/>
              </w:rPr>
              <w:t>测量范围</w:t>
            </w:r>
          </w:p>
        </w:tc>
        <w:tc>
          <w:tcPr>
            <w:tcW w:w="3685" w:type="dxa"/>
            <w:shd w:val="clear" w:color="auto" w:fill="BEBEBE" w:themeFill="background1" w:themeFillShade="BF"/>
            <w:vAlign w:val="center"/>
          </w:tcPr>
          <w:p>
            <w:r>
              <w:t>0-150W/m</w:t>
            </w:r>
            <w:r>
              <w:rPr>
                <w:vertAlign w:val="superscript"/>
              </w:rPr>
              <w:t>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vAlign w:val="center"/>
          </w:tcPr>
          <w:p>
            <w:pPr>
              <w:rPr>
                <w:b/>
              </w:rPr>
            </w:pPr>
            <w:r>
              <w:rPr>
                <w:b/>
              </w:rPr>
              <w:t>湿度量程</w:t>
            </w:r>
          </w:p>
        </w:tc>
        <w:tc>
          <w:tcPr>
            <w:tcW w:w="3685" w:type="dxa"/>
            <w:vAlign w:val="center"/>
          </w:tcPr>
          <w:p>
            <w:r>
              <w:t>0%RH-100%RH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shd w:val="clear" w:color="auto" w:fill="BEBEBE" w:themeFill="background1" w:themeFillShade="BF"/>
            <w:vAlign w:val="center"/>
          </w:tcPr>
          <w:p>
            <w:pPr>
              <w:rPr>
                <w:b/>
              </w:rPr>
            </w:pPr>
            <w:r>
              <w:rPr>
                <w:b/>
              </w:rPr>
              <w:t>温度量程</w:t>
            </w:r>
          </w:p>
        </w:tc>
        <w:tc>
          <w:tcPr>
            <w:tcW w:w="3685" w:type="dxa"/>
            <w:shd w:val="clear" w:color="auto" w:fill="BEBEBE" w:themeFill="background1" w:themeFillShade="BF"/>
            <w:vAlign w:val="center"/>
          </w:tcPr>
          <w:p>
            <w:r>
              <w:t>-</w:t>
            </w:r>
            <w:r>
              <w:rPr>
                <w:rFonts w:hint="eastAsia"/>
              </w:rPr>
              <w:t>40</w:t>
            </w:r>
            <w:r>
              <w:t>°C-8</w:t>
            </w:r>
            <w:r>
              <w:rPr>
                <w:rFonts w:hint="eastAsia"/>
              </w:rPr>
              <w:t>0</w:t>
            </w:r>
            <w:r>
              <w:t>°C</w:t>
            </w:r>
            <w:r>
              <w:rPr>
                <w:rFonts w:hint="eastAsia"/>
              </w:rPr>
              <w:t>(可定制)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vAlign w:val="center"/>
          </w:tcPr>
          <w:p>
            <w:pPr>
              <w:rPr>
                <w:b/>
              </w:rPr>
            </w:pPr>
            <w:r>
              <w:rPr>
                <w:b/>
              </w:rPr>
              <w:t>紫外线度长期稳定性</w:t>
            </w:r>
          </w:p>
        </w:tc>
        <w:tc>
          <w:tcPr>
            <w:tcW w:w="3685" w:type="dxa"/>
            <w:vAlign w:val="center"/>
          </w:tcPr>
          <w:p>
            <w:r>
              <w:t>≤5%/y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shd w:val="clear" w:color="auto" w:fill="BFBFBF"/>
          </w:tcPr>
          <w:p>
            <w:pPr>
              <w:rPr>
                <w:b/>
              </w:rPr>
            </w:pPr>
            <w:r>
              <w:rPr>
                <w:rFonts w:hint="eastAsia"/>
                <w:b/>
              </w:rPr>
              <w:t>耗电</w:t>
            </w:r>
          </w:p>
        </w:tc>
        <w:tc>
          <w:tcPr>
            <w:tcW w:w="3685" w:type="dxa"/>
            <w:shd w:val="clear" w:color="auto" w:fill="BFBFBF"/>
          </w:tcPr>
          <w:p>
            <w:r>
              <w:rPr>
                <w:rFonts w:hint="eastAsia"/>
              </w:rPr>
              <w:t>≤0.15W（@12V DC , 25℃）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tcBorders>
              <w:bottom w:val="single" w:color="auto" w:sz="4" w:space="0"/>
            </w:tcBorders>
            <w:shd w:val="clear" w:color="auto" w:fill="FFFFFF"/>
          </w:tcPr>
          <w:p>
            <w:pPr>
              <w:rPr>
                <w:b/>
              </w:rPr>
            </w:pPr>
            <w:r>
              <w:rPr>
                <w:rFonts w:hint="eastAsia"/>
                <w:b/>
              </w:rPr>
              <w:t>工作压力范围</w:t>
            </w:r>
          </w:p>
        </w:tc>
        <w:tc>
          <w:tcPr>
            <w:tcW w:w="3685" w:type="dxa"/>
            <w:tcBorders>
              <w:bottom w:val="single" w:color="auto" w:sz="4" w:space="0"/>
            </w:tcBorders>
            <w:shd w:val="clear" w:color="auto" w:fill="FFFFFF"/>
          </w:tcPr>
          <w:p>
            <w:r>
              <w:rPr>
                <w:rFonts w:hint="eastAsia"/>
              </w:rPr>
              <w:t>0.9-1.1atm</w:t>
            </w:r>
          </w:p>
        </w:tc>
      </w:tr>
    </w:tbl>
    <w:p>
      <w:pPr>
        <w:pStyle w:val="3"/>
        <w:rPr>
          <w:color w:val="00B050"/>
        </w:rPr>
      </w:pPr>
      <w:bookmarkStart w:id="7" w:name="_Toc2616"/>
      <w:bookmarkStart w:id="8" w:name="_Toc23324"/>
      <w:bookmarkStart w:id="9" w:name="_Toc11906"/>
      <w: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182245</wp:posOffset>
            </wp:positionH>
            <wp:positionV relativeFrom="paragraph">
              <wp:posOffset>489585</wp:posOffset>
            </wp:positionV>
            <wp:extent cx="3397885" cy="2569845"/>
            <wp:effectExtent l="0" t="0" r="12065" b="1905"/>
            <wp:wrapTopAndBottom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63" r="10724" b="2447"/>
                    <a:stretch>
                      <a:fillRect/>
                    </a:stretch>
                  </pic:blipFill>
                  <pic:spPr>
                    <a:xfrm>
                      <a:off x="0" y="0"/>
                      <a:ext cx="3397885" cy="2569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>紫外线参数</w:t>
      </w:r>
      <w:bookmarkEnd w:id="7"/>
      <w:bookmarkEnd w:id="8"/>
      <w:bookmarkEnd w:id="9"/>
    </w:p>
    <w:p>
      <w:pPr>
        <w:ind w:left="578" w:hanging="578"/>
        <w:jc w:val="center"/>
      </w:pPr>
      <w:bookmarkStart w:id="10" w:name="OLE_LINK2"/>
      <w:bookmarkStart w:id="11" w:name="OLE_LINK1"/>
      <w:bookmarkStart w:id="12" w:name="OLE_LINK3"/>
      <w:r>
        <w:t>图1.不同波长光线对紫外线强度影响</w:t>
      </w:r>
    </w:p>
    <w:bookmarkEnd w:id="10"/>
    <w:bookmarkEnd w:id="11"/>
    <w:bookmarkEnd w:id="12"/>
    <w:p>
      <w:pPr>
        <w:ind w:firstLine="498" w:firstLineChars="200"/>
      </w:pPr>
      <w:r>
        <w:t>如图1所示，波长在370nm左右最准确，比例系数为1</w:t>
      </w:r>
      <w:r>
        <w:rPr>
          <w:rFonts w:hint="eastAsia"/>
        </w:rPr>
        <w:t>。</w:t>
      </w:r>
    </w:p>
    <w:p>
      <w:pPr>
        <w:pStyle w:val="3"/>
      </w:pPr>
      <w:r>
        <w:rPr>
          <w:rFonts w:hint="eastAsia"/>
        </w:rPr>
        <w:t>温湿度参数(选配)</w:t>
      </w:r>
    </w:p>
    <w:tbl>
      <w:tblPr>
        <w:tblStyle w:val="38"/>
        <w:tblW w:w="6595" w:type="dxa"/>
        <w:jc w:val="center"/>
        <w:shd w:val="clear" w:color="auto" w:fill="FFFFFF" w:themeFill="background1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10"/>
        <w:gridCol w:w="3685"/>
      </w:tblGrid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jc w:val="left"/>
              <w:rPr>
                <w:b/>
              </w:rPr>
            </w:pPr>
            <w:r>
              <w:rPr>
                <w:b/>
              </w:rPr>
              <w:t>参数名称</w:t>
            </w:r>
          </w:p>
        </w:tc>
        <w:tc>
          <w:tcPr>
            <w:tcW w:w="3685" w:type="dxa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jc w:val="left"/>
              <w:rPr>
                <w:b/>
              </w:rPr>
            </w:pPr>
            <w:r>
              <w:rPr>
                <w:b/>
              </w:rPr>
              <w:t>参数内容</w:t>
            </w: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tcBorders>
              <w:top w:val="single" w:color="auto" w:sz="4" w:space="0"/>
            </w:tcBorders>
            <w:shd w:val="clear" w:color="auto" w:fill="BEBEBE" w:themeFill="background1" w:themeFillShade="BF"/>
            <w:vAlign w:val="center"/>
          </w:tcPr>
          <w:p>
            <w:pPr>
              <w:jc w:val="left"/>
              <w:rPr>
                <w:b/>
              </w:rPr>
            </w:pPr>
            <w:r>
              <w:rPr>
                <w:b/>
              </w:rPr>
              <w:t>湿度精度</w:t>
            </w:r>
          </w:p>
        </w:tc>
        <w:tc>
          <w:tcPr>
            <w:tcW w:w="3685" w:type="dxa"/>
            <w:tcBorders>
              <w:top w:val="single" w:color="auto" w:sz="4" w:space="0"/>
            </w:tcBorders>
            <w:shd w:val="clear" w:color="auto" w:fill="BEBEBE" w:themeFill="background1" w:themeFillShade="BF"/>
            <w:vAlign w:val="center"/>
          </w:tcPr>
          <w:p>
            <w:pPr>
              <w:jc w:val="left"/>
            </w:pPr>
            <w:r>
              <w:t>±3%RH</w:t>
            </w:r>
            <w:r>
              <w:rPr>
                <w:rFonts w:hint="eastAsia"/>
              </w:rPr>
              <w:t>(</w:t>
            </w:r>
            <w:r>
              <w:t>0%RH-100%RH,25°C</w:t>
            </w:r>
            <w:r>
              <w:rPr>
                <w:rFonts w:hint="eastAsia"/>
              </w:rPr>
              <w:t>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shd w:val="clear" w:color="auto" w:fill="FFFFFF" w:themeFill="background1"/>
            <w:vAlign w:val="center"/>
          </w:tcPr>
          <w:p>
            <w:pPr>
              <w:jc w:val="left"/>
              <w:rPr>
                <w:b/>
              </w:rPr>
            </w:pPr>
            <w:r>
              <w:rPr>
                <w:b/>
              </w:rPr>
              <w:t>温度精度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>
            <w:pPr>
              <w:jc w:val="left"/>
            </w:pPr>
            <w:r>
              <w:t>±0.5°C</w:t>
            </w:r>
            <w:r>
              <w:rPr>
                <w:rFonts w:hint="eastAsia"/>
              </w:rPr>
              <w:t>(</w:t>
            </w:r>
            <w:r>
              <w:t>25°C</w:t>
            </w:r>
            <w:r>
              <w:rPr>
                <w:rFonts w:hint="eastAsia"/>
              </w:rPr>
              <w:t>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shd w:val="clear" w:color="auto" w:fill="BEBEBE" w:themeFill="background1" w:themeFillShade="BF"/>
            <w:vAlign w:val="center"/>
          </w:tcPr>
          <w:p>
            <w:pPr>
              <w:rPr>
                <w:b/>
              </w:rPr>
            </w:pPr>
            <w:r>
              <w:rPr>
                <w:b/>
              </w:rPr>
              <w:t>湿度量程</w:t>
            </w:r>
          </w:p>
        </w:tc>
        <w:tc>
          <w:tcPr>
            <w:tcW w:w="3685" w:type="dxa"/>
            <w:shd w:val="clear" w:color="auto" w:fill="BEBEBE" w:themeFill="background1" w:themeFillShade="BF"/>
            <w:vAlign w:val="center"/>
          </w:tcPr>
          <w:p>
            <w:r>
              <w:t>0%RH-100%RH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shd w:val="clear" w:color="auto" w:fill="FFFFFF" w:themeFill="background1"/>
            <w:vAlign w:val="center"/>
          </w:tcPr>
          <w:p>
            <w:pPr>
              <w:rPr>
                <w:b/>
              </w:rPr>
            </w:pPr>
            <w:r>
              <w:rPr>
                <w:b/>
              </w:rPr>
              <w:t>温度量程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>
            <w:r>
              <w:t>-25°C-+85°C</w:t>
            </w: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shd w:val="clear" w:color="auto" w:fill="BEBEBE" w:themeFill="background1" w:themeFillShade="BF"/>
            <w:vAlign w:val="center"/>
          </w:tcPr>
          <w:p>
            <w:pPr>
              <w:rPr>
                <w:b/>
              </w:rPr>
            </w:pPr>
            <w:r>
              <w:rPr>
                <w:b/>
              </w:rPr>
              <w:t>温度长期稳定性</w:t>
            </w:r>
          </w:p>
        </w:tc>
        <w:tc>
          <w:tcPr>
            <w:tcW w:w="3685" w:type="dxa"/>
            <w:shd w:val="clear" w:color="auto" w:fill="BEBEBE" w:themeFill="background1" w:themeFillShade="BF"/>
            <w:vAlign w:val="center"/>
          </w:tcPr>
          <w:p>
            <w:r>
              <w:t>≤0.1°C/y</w:t>
            </w: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shd w:val="clear" w:color="auto" w:fill="FFFFFF" w:themeFill="background1"/>
            <w:vAlign w:val="center"/>
          </w:tcPr>
          <w:p>
            <w:pPr>
              <w:rPr>
                <w:b/>
              </w:rPr>
            </w:pPr>
            <w:r>
              <w:rPr>
                <w:b/>
              </w:rPr>
              <w:t>湿度长期稳定性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>
            <w:r>
              <w:t>≤1%/y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shd w:val="clear" w:color="auto" w:fill="BEBEBE" w:themeFill="background1" w:themeFillShade="BF"/>
            <w:vAlign w:val="center"/>
          </w:tcPr>
          <w:p>
            <w:pPr>
              <w:rPr>
                <w:b/>
              </w:rPr>
            </w:pPr>
            <w:r>
              <w:rPr>
                <w:b/>
              </w:rPr>
              <w:t>湿度量程</w:t>
            </w:r>
          </w:p>
        </w:tc>
        <w:tc>
          <w:tcPr>
            <w:tcW w:w="3685" w:type="dxa"/>
            <w:shd w:val="clear" w:color="auto" w:fill="BEBEBE" w:themeFill="background1" w:themeFillShade="BF"/>
            <w:vAlign w:val="center"/>
          </w:tcPr>
          <w:p>
            <w:r>
              <w:t>0%RH-100%RH</w:t>
            </w: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shd w:val="clear" w:color="auto" w:fill="FFFFFF" w:themeFill="background1"/>
            <w:vAlign w:val="center"/>
          </w:tcPr>
          <w:p>
            <w:pPr>
              <w:rPr>
                <w:b/>
              </w:rPr>
            </w:pPr>
            <w:r>
              <w:rPr>
                <w:b/>
              </w:rPr>
              <w:t>温度量程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>
            <w:r>
              <w:t>-</w:t>
            </w:r>
            <w:r>
              <w:rPr>
                <w:rFonts w:hint="eastAsia"/>
              </w:rPr>
              <w:t>40</w:t>
            </w:r>
            <w:r>
              <w:t>°C-8</w:t>
            </w:r>
            <w:r>
              <w:rPr>
                <w:rFonts w:hint="eastAsia"/>
              </w:rPr>
              <w:t>0</w:t>
            </w:r>
            <w:r>
              <w:t>°C</w:t>
            </w:r>
            <w:r>
              <w:rPr>
                <w:rFonts w:hint="eastAsia"/>
              </w:rPr>
              <w:t>(可定制)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shd w:val="clear" w:color="auto" w:fill="BEBEBE" w:themeFill="background1" w:themeFillShade="BF"/>
            <w:vAlign w:val="center"/>
          </w:tcPr>
          <w:p>
            <w:pPr>
              <w:rPr>
                <w:b/>
              </w:rPr>
            </w:pPr>
            <w:r>
              <w:rPr>
                <w:b/>
              </w:rPr>
              <w:t>温度长期稳定性</w:t>
            </w:r>
          </w:p>
        </w:tc>
        <w:tc>
          <w:tcPr>
            <w:tcW w:w="3685" w:type="dxa"/>
            <w:shd w:val="clear" w:color="auto" w:fill="BEBEBE" w:themeFill="background1" w:themeFillShade="BF"/>
            <w:vAlign w:val="center"/>
          </w:tcPr>
          <w:p>
            <w:r>
              <w:t>≤0.1°C/y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tcBorders>
              <w:bottom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rPr>
                <w:b/>
              </w:rPr>
            </w:pPr>
            <w:r>
              <w:rPr>
                <w:b/>
              </w:rPr>
              <w:t>湿度长期稳定性</w:t>
            </w:r>
          </w:p>
        </w:tc>
        <w:tc>
          <w:tcPr>
            <w:tcW w:w="3685" w:type="dxa"/>
            <w:tcBorders>
              <w:bottom w:val="single" w:color="auto" w:sz="4" w:space="0"/>
            </w:tcBorders>
            <w:shd w:val="clear" w:color="auto" w:fill="FFFFFF" w:themeFill="background1"/>
            <w:vAlign w:val="center"/>
          </w:tcPr>
          <w:p>
            <w:r>
              <w:t>≤1%/y</w:t>
            </w:r>
          </w:p>
        </w:tc>
      </w:tr>
    </w:tbl>
    <w:p>
      <w:pPr>
        <w:pStyle w:val="3"/>
      </w:pPr>
      <w:bookmarkStart w:id="13" w:name="_Toc11019"/>
      <w:bookmarkStart w:id="14" w:name="_Toc17346"/>
      <w:r>
        <w:t>温度参数</w:t>
      </w:r>
      <w:bookmarkEnd w:id="13"/>
      <w:bookmarkEnd w:id="14"/>
      <w:r>
        <w:rPr>
          <w:rFonts w:hint="eastAsia"/>
        </w:rPr>
        <w:t>（选配）</w:t>
      </w:r>
    </w:p>
    <w:tbl>
      <w:tblPr>
        <w:tblStyle w:val="37"/>
        <w:tblW w:w="6667" w:type="dxa"/>
        <w:jc w:val="center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02"/>
        <w:gridCol w:w="1134"/>
        <w:gridCol w:w="20"/>
        <w:gridCol w:w="1256"/>
        <w:gridCol w:w="1276"/>
        <w:gridCol w:w="879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FFFFFF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内容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最小值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典型值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最大值</w:t>
            </w:r>
          </w:p>
        </w:tc>
        <w:tc>
          <w:tcPr>
            <w:tcW w:w="879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auto" w:fill="FFFFFF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单位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2" w:type="dxa"/>
            <w:tcBorders>
              <w:top w:val="nil"/>
              <w:left w:val="single" w:color="auto" w:sz="4" w:space="0"/>
              <w:bottom w:val="nil"/>
              <w:right w:val="single" w:color="000000" w:sz="8" w:space="0"/>
            </w:tcBorders>
            <w:shd w:val="pct25" w:color="auto" w:fill="auto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分辨率（14bit）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pct25" w:color="auto" w:fill="auto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pct25" w:color="auto" w:fill="auto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0.01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pct25" w:color="auto" w:fill="auto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pct25" w:color="auto" w:fill="auto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℃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2" w:type="dxa"/>
            <w:tcBorders>
              <w:left w:val="single" w:color="auto" w:sz="4" w:space="0"/>
              <w:bottom w:val="nil"/>
              <w:right w:val="single" w:color="000000" w:sz="8" w:space="0"/>
            </w:tcBorders>
            <w:shd w:val="clear" w:color="auto" w:fill="FFFFFF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线性偏差</w:t>
            </w:r>
          </w:p>
        </w:tc>
        <w:tc>
          <w:tcPr>
            <w:tcW w:w="1154" w:type="dxa"/>
            <w:gridSpan w:val="2"/>
            <w:tcBorders>
              <w:bottom w:val="nil"/>
            </w:tcBorders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56" w:type="dxa"/>
            <w:tcBorders>
              <w:bottom w:val="nil"/>
            </w:tcBorders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±0.3</w:t>
            </w:r>
          </w:p>
        </w:tc>
        <w:tc>
          <w:tcPr>
            <w:tcW w:w="1276" w:type="dxa"/>
            <w:tcBorders>
              <w:bottom w:val="nil"/>
            </w:tcBorders>
          </w:tcPr>
          <w:p>
            <w:pPr>
              <w:pStyle w:val="4"/>
              <w:tabs>
                <w:tab w:val="left" w:pos="498"/>
              </w:tabs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见后表1</w:t>
            </w:r>
          </w:p>
        </w:tc>
        <w:tc>
          <w:tcPr>
            <w:tcW w:w="879" w:type="dxa"/>
            <w:tcBorders>
              <w:bottom w:val="nil"/>
              <w:right w:val="single" w:color="auto" w:sz="4" w:space="0"/>
            </w:tcBorders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℃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2" w:type="dxa"/>
            <w:tcBorders>
              <w:top w:val="nil"/>
              <w:left w:val="single" w:color="auto" w:sz="4" w:space="0"/>
              <w:bottom w:val="nil"/>
              <w:right w:val="single" w:color="000000" w:sz="8" w:space="0"/>
            </w:tcBorders>
            <w:shd w:val="pct25" w:color="auto" w:fill="auto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重复度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pct25" w:color="auto" w:fill="auto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pct25" w:color="auto" w:fill="auto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±0.1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pct25" w:color="auto" w:fill="auto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pct25" w:color="auto" w:fill="auto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℃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2" w:type="dxa"/>
            <w:tcBorders>
              <w:left w:val="single" w:color="auto" w:sz="4" w:space="0"/>
              <w:bottom w:val="nil"/>
              <w:right w:val="single" w:color="000000" w:sz="8" w:space="0"/>
            </w:tcBorders>
            <w:shd w:val="clear" w:color="auto" w:fill="FFFFFF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工作范围</w:t>
            </w:r>
          </w:p>
        </w:tc>
        <w:tc>
          <w:tcPr>
            <w:tcW w:w="1154" w:type="dxa"/>
            <w:gridSpan w:val="2"/>
            <w:tcBorders>
              <w:bottom w:val="nil"/>
            </w:tcBorders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-40</w:t>
            </w:r>
          </w:p>
        </w:tc>
        <w:tc>
          <w:tcPr>
            <w:tcW w:w="1256" w:type="dxa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76" w:type="dxa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125</w:t>
            </w:r>
          </w:p>
        </w:tc>
        <w:tc>
          <w:tcPr>
            <w:tcW w:w="879" w:type="dxa"/>
            <w:tcBorders>
              <w:right w:val="single" w:color="auto" w:sz="4" w:space="0"/>
            </w:tcBorders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℃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2" w:type="dxa"/>
            <w:tcBorders>
              <w:top w:val="nil"/>
              <w:left w:val="single" w:color="auto" w:sz="4" w:space="0"/>
              <w:bottom w:val="nil"/>
              <w:right w:val="single" w:color="000000" w:sz="8" w:space="0"/>
            </w:tcBorders>
            <w:shd w:val="pct25" w:color="auto" w:fill="auto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响应时间(63%)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nil"/>
              <w:right w:val="single" w:color="auto" w:sz="4" w:space="0"/>
            </w:tcBorders>
            <w:shd w:val="pct25" w:color="auto" w:fill="auto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256" w:type="dxa"/>
            <w:tcBorders>
              <w:top w:val="nil"/>
              <w:left w:val="single" w:color="auto" w:sz="4" w:space="0"/>
              <w:bottom w:val="nil"/>
              <w:right w:val="nil"/>
            </w:tcBorders>
            <w:shd w:val="clear" w:color="auto" w:fill="C0C0C0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C0C0C0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秒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2" w:type="dxa"/>
            <w:tcBorders>
              <w:left w:val="single" w:color="auto" w:sz="4" w:space="0"/>
              <w:bottom w:val="single" w:color="auto" w:sz="4" w:space="0"/>
              <w:right w:val="single" w:color="000000" w:sz="8" w:space="0"/>
            </w:tcBorders>
            <w:shd w:val="clear" w:color="auto" w:fill="FFFFFF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长期漂移</w:t>
            </w:r>
          </w:p>
        </w:tc>
        <w:tc>
          <w:tcPr>
            <w:tcW w:w="1154" w:type="dxa"/>
            <w:gridSpan w:val="2"/>
            <w:tcBorders>
              <w:bottom w:val="single" w:color="auto" w:sz="4" w:space="0"/>
            </w:tcBorders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56" w:type="dxa"/>
            <w:tcBorders>
              <w:bottom w:val="single" w:color="auto" w:sz="4" w:space="0"/>
            </w:tcBorders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&lt;0.04</w:t>
            </w:r>
          </w:p>
        </w:tc>
        <w:tc>
          <w:tcPr>
            <w:tcW w:w="1276" w:type="dxa"/>
            <w:tcBorders>
              <w:bottom w:val="single" w:color="auto" w:sz="4" w:space="0"/>
            </w:tcBorders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879" w:type="dxa"/>
            <w:tcBorders>
              <w:bottom w:val="single" w:color="auto" w:sz="4" w:space="0"/>
              <w:right w:val="single" w:color="auto" w:sz="4" w:space="0"/>
            </w:tcBorders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℃</w:t>
            </w:r>
            <w:r>
              <w:rPr>
                <w:color w:val="000000"/>
              </w:rPr>
              <w:t>/年</w:t>
            </w:r>
          </w:p>
        </w:tc>
      </w:tr>
    </w:tbl>
    <w:p>
      <w:pPr>
        <w:pStyle w:val="4"/>
        <w:jc w:val="center"/>
      </w:pPr>
      <w: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-1905</wp:posOffset>
            </wp:positionH>
            <wp:positionV relativeFrom="paragraph">
              <wp:posOffset>16510</wp:posOffset>
            </wp:positionV>
            <wp:extent cx="3968115" cy="2747010"/>
            <wp:effectExtent l="0" t="0" r="13335" b="15240"/>
            <wp:wrapTopAndBottom/>
            <wp:docPr id="13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68115" cy="274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>表一不同温度下温度测量精度</w:t>
      </w:r>
    </w:p>
    <w:p>
      <w:pPr>
        <w:ind w:firstLine="498" w:firstLineChars="200"/>
      </w:pPr>
      <w:r>
        <w:t>如上表所示，在5-60摄氏度范围内最大偏差在±0.5内，小于0</w:t>
      </w:r>
      <w:r>
        <w:rPr>
          <w:rFonts w:hint="eastAsia" w:ascii="宋体" w:hAnsi="宋体" w:cs="宋体"/>
        </w:rPr>
        <w:t>℃</w:t>
      </w:r>
      <w:r>
        <w:t>和大于60摄氏度情况下偏差递增。</w:t>
      </w:r>
    </w:p>
    <w:p>
      <w:pPr>
        <w:pStyle w:val="3"/>
      </w:pPr>
      <w:bookmarkStart w:id="15" w:name="_Toc7292"/>
      <w:bookmarkStart w:id="16" w:name="_Toc3524"/>
      <w:r>
        <w:t>湿度参数</w:t>
      </w:r>
      <w:bookmarkEnd w:id="15"/>
      <w:bookmarkEnd w:id="16"/>
      <w:r>
        <w:rPr>
          <w:rFonts w:hint="eastAsia"/>
        </w:rPr>
        <w:t>（选配）</w:t>
      </w:r>
    </w:p>
    <w:tbl>
      <w:tblPr>
        <w:tblStyle w:val="37"/>
        <w:tblW w:w="6658" w:type="dxa"/>
        <w:jc w:val="center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03"/>
        <w:gridCol w:w="1011"/>
        <w:gridCol w:w="992"/>
        <w:gridCol w:w="1134"/>
        <w:gridCol w:w="1418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3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FFFFFF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内容</w:t>
            </w:r>
          </w:p>
        </w:tc>
        <w:tc>
          <w:tcPr>
            <w:tcW w:w="1011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最小值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000000" w:sz="24" w:space="0"/>
              <w:right w:val="nil"/>
            </w:tcBorders>
            <w:shd w:val="clear" w:color="auto" w:fill="FFFFFF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典型值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000000" w:sz="24" w:space="0"/>
              <w:right w:val="nil"/>
            </w:tcBorders>
            <w:shd w:val="clear" w:color="auto" w:fill="FFFFFF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最大值</w:t>
            </w:r>
          </w:p>
        </w:tc>
        <w:tc>
          <w:tcPr>
            <w:tcW w:w="1418" w:type="dxa"/>
            <w:tcBorders>
              <w:top w:val="single" w:color="auto" w:sz="4" w:space="0"/>
              <w:left w:val="nil"/>
              <w:bottom w:val="single" w:color="000000" w:sz="24" w:space="0"/>
              <w:right w:val="single" w:color="auto" w:sz="4" w:space="0"/>
            </w:tcBorders>
            <w:shd w:val="clear" w:color="auto" w:fill="FFFFFF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单位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3" w:type="dxa"/>
            <w:tcBorders>
              <w:top w:val="nil"/>
              <w:left w:val="single" w:color="auto" w:sz="4" w:space="0"/>
              <w:bottom w:val="nil"/>
              <w:right w:val="single" w:color="000000" w:sz="8" w:space="0"/>
            </w:tcBorders>
            <w:shd w:val="pct25" w:color="auto" w:fill="auto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分辨率（12bit）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pct25" w:color="auto" w:fill="auto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color="auto" w:sz="4" w:space="0"/>
              <w:bottom w:val="nil"/>
              <w:right w:val="nil"/>
            </w:tcBorders>
            <w:shd w:val="clear" w:color="auto" w:fill="C0C0C0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0.04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C0C0C0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%RH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3" w:type="dxa"/>
            <w:tcBorders>
              <w:left w:val="single" w:color="auto" w:sz="4" w:space="0"/>
              <w:bottom w:val="nil"/>
              <w:right w:val="single" w:color="000000" w:sz="8" w:space="0"/>
            </w:tcBorders>
            <w:shd w:val="clear" w:color="auto" w:fill="FFFFFF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线性偏差</w:t>
            </w:r>
          </w:p>
        </w:tc>
        <w:tc>
          <w:tcPr>
            <w:tcW w:w="1011" w:type="dxa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992" w:type="dxa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±3.0</w:t>
            </w:r>
          </w:p>
        </w:tc>
        <w:tc>
          <w:tcPr>
            <w:tcW w:w="1134" w:type="dxa"/>
          </w:tcPr>
          <w:p>
            <w:pPr>
              <w:pStyle w:val="4"/>
              <w:tabs>
                <w:tab w:val="left" w:pos="498"/>
              </w:tabs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见后表2</w:t>
            </w:r>
          </w:p>
        </w:tc>
        <w:tc>
          <w:tcPr>
            <w:tcW w:w="1418" w:type="dxa"/>
            <w:tcBorders>
              <w:right w:val="single" w:color="auto" w:sz="4" w:space="0"/>
            </w:tcBorders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%RH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3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pct25" w:color="auto" w:fill="auto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重复度</w:t>
            </w:r>
          </w:p>
        </w:tc>
        <w:tc>
          <w:tcPr>
            <w:tcW w:w="1011" w:type="dxa"/>
            <w:tcBorders>
              <w:top w:val="nil"/>
              <w:left w:val="single" w:color="auto" w:sz="4" w:space="0"/>
              <w:bottom w:val="nil"/>
              <w:right w:val="nil"/>
            </w:tcBorders>
            <w:shd w:val="clear" w:color="auto" w:fill="C0C0C0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±0.1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C0C0C0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%RH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3" w:type="dxa"/>
            <w:tcBorders>
              <w:left w:val="single" w:color="auto" w:sz="4" w:space="0"/>
              <w:bottom w:val="nil"/>
              <w:right w:val="single" w:color="000000" w:sz="8" w:space="0"/>
            </w:tcBorders>
            <w:shd w:val="clear" w:color="auto" w:fill="FFFFFF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工作范围</w:t>
            </w:r>
          </w:p>
        </w:tc>
        <w:tc>
          <w:tcPr>
            <w:tcW w:w="1011" w:type="dxa"/>
            <w:tcBorders>
              <w:bottom w:val="nil"/>
            </w:tcBorders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bottom w:val="nil"/>
            </w:tcBorders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418" w:type="dxa"/>
            <w:tcBorders>
              <w:bottom w:val="nil"/>
              <w:right w:val="single" w:color="auto" w:sz="4" w:space="0"/>
            </w:tcBorders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%RH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3" w:type="dxa"/>
            <w:tcBorders>
              <w:top w:val="nil"/>
              <w:left w:val="single" w:color="auto" w:sz="4" w:space="0"/>
              <w:bottom w:val="nil"/>
              <w:right w:val="single" w:color="000000" w:sz="8" w:space="0"/>
            </w:tcBorders>
            <w:shd w:val="pct25" w:color="auto" w:fill="auto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响应时间(63%)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pct25" w:color="auto" w:fill="auto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pct25" w:color="auto" w:fill="auto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pct25" w:color="auto" w:fill="auto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pct25" w:color="auto" w:fill="auto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秒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3" w:type="dxa"/>
            <w:tcBorders>
              <w:left w:val="single" w:color="auto" w:sz="4" w:space="0"/>
              <w:bottom w:val="nil"/>
              <w:right w:val="single" w:color="000000" w:sz="8" w:space="0"/>
            </w:tcBorders>
            <w:shd w:val="clear" w:color="auto" w:fill="FFFFFF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长期漂移</w:t>
            </w:r>
          </w:p>
        </w:tc>
        <w:tc>
          <w:tcPr>
            <w:tcW w:w="1011" w:type="dxa"/>
            <w:tcBorders>
              <w:bottom w:val="nil"/>
            </w:tcBorders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992" w:type="dxa"/>
            <w:tcBorders>
              <w:bottom w:val="nil"/>
            </w:tcBorders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&lt;0.5</w:t>
            </w:r>
          </w:p>
        </w:tc>
        <w:tc>
          <w:tcPr>
            <w:tcW w:w="1134" w:type="dxa"/>
            <w:tcBorders>
              <w:bottom w:val="nil"/>
            </w:tcBorders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18" w:type="dxa"/>
            <w:tcBorders>
              <w:right w:val="single" w:color="auto" w:sz="4" w:space="0"/>
            </w:tcBorders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%RH /年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3" w:type="dxa"/>
            <w:tcBorders>
              <w:top w:val="nil"/>
              <w:left w:val="single" w:color="auto" w:sz="4" w:space="0"/>
              <w:bottom w:val="nil"/>
              <w:right w:val="single" w:color="000000" w:sz="8" w:space="0"/>
            </w:tcBorders>
            <w:shd w:val="pct25" w:color="auto" w:fill="auto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滞后性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pct25" w:color="auto" w:fill="auto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pct25" w:color="auto" w:fill="auto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±1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pct25" w:color="auto" w:fill="auto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18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C0C0C0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%RH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3" w:type="dxa"/>
            <w:tcBorders>
              <w:left w:val="single" w:color="auto" w:sz="4" w:space="0"/>
              <w:bottom w:val="single" w:color="auto" w:sz="4" w:space="0"/>
              <w:right w:val="single" w:color="000000" w:sz="8" w:space="0"/>
            </w:tcBorders>
            <w:shd w:val="clear" w:color="auto" w:fill="FFFFFF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非线性度</w:t>
            </w:r>
          </w:p>
        </w:tc>
        <w:tc>
          <w:tcPr>
            <w:tcW w:w="1011" w:type="dxa"/>
            <w:tcBorders>
              <w:bottom w:val="single" w:color="auto" w:sz="4" w:space="0"/>
            </w:tcBorders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992" w:type="dxa"/>
            <w:tcBorders>
              <w:bottom w:val="single" w:color="auto" w:sz="4" w:space="0"/>
            </w:tcBorders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&lt;0.1</w:t>
            </w:r>
          </w:p>
        </w:tc>
        <w:tc>
          <w:tcPr>
            <w:tcW w:w="1134" w:type="dxa"/>
            <w:tcBorders>
              <w:bottom w:val="single" w:color="auto" w:sz="4" w:space="0"/>
            </w:tcBorders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18" w:type="dxa"/>
            <w:tcBorders>
              <w:bottom w:val="single" w:color="auto" w:sz="4" w:space="0"/>
              <w:right w:val="single" w:color="auto" w:sz="4" w:space="0"/>
            </w:tcBorders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%RH</w:t>
            </w:r>
          </w:p>
        </w:tc>
      </w:tr>
    </w:tbl>
    <w:p>
      <w:pPr>
        <w:pStyle w:val="4"/>
        <w:jc w:val="center"/>
      </w:pPr>
      <w:r>
        <w:t>表二不同湿度下湿度测量精度</w:t>
      </w:r>
      <w: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78105</wp:posOffset>
            </wp:positionH>
            <wp:positionV relativeFrom="paragraph">
              <wp:posOffset>241300</wp:posOffset>
            </wp:positionV>
            <wp:extent cx="4017645" cy="2663825"/>
            <wp:effectExtent l="0" t="0" r="1905" b="3175"/>
            <wp:wrapTopAndBottom/>
            <wp:docPr id="14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0" t="3999" r="6050" b="3265"/>
                    <a:stretch>
                      <a:fillRect/>
                    </a:stretch>
                  </pic:blipFill>
                  <pic:spPr>
                    <a:xfrm>
                      <a:off x="0" y="0"/>
                      <a:ext cx="4017645" cy="266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ind w:firstLine="498" w:firstLineChars="200"/>
      </w:pPr>
      <w:r>
        <w:t>如上表所示，在20-80%RH范围内典型偏差±3%，小于20%和大于80%的湿度情况下情况下偏差递增。</w:t>
      </w:r>
    </w:p>
    <w:p>
      <w:pPr>
        <w:pStyle w:val="3"/>
      </w:pPr>
      <w:bookmarkStart w:id="17" w:name="_Toc9336"/>
      <w:bookmarkStart w:id="18" w:name="_Toc6696"/>
      <w:r>
        <w:t>温度对湿度测量的影响</w:t>
      </w:r>
      <w:bookmarkEnd w:id="17"/>
      <w:bookmarkEnd w:id="18"/>
      <w:r>
        <w:rPr>
          <w:rFonts w:hint="eastAsia"/>
        </w:rPr>
        <w:t>（选配）</w:t>
      </w:r>
    </w:p>
    <w:p>
      <w:pPr>
        <w:pStyle w:val="4"/>
      </w:pPr>
      <w:r>
        <w:t>上文表二描述了不同湿度情况对湿度测量的影响，下表描述了不同的温度对湿度测量精度的影响。</w:t>
      </w:r>
    </w:p>
    <w:p>
      <w:pPr>
        <w:pStyle w:val="4"/>
        <w:jc w:val="center"/>
      </w:pPr>
      <w:r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posOffset>635</wp:posOffset>
            </wp:positionH>
            <wp:positionV relativeFrom="margin">
              <wp:posOffset>1162050</wp:posOffset>
            </wp:positionV>
            <wp:extent cx="4219575" cy="3028950"/>
            <wp:effectExtent l="19050" t="0" r="9525" b="0"/>
            <wp:wrapTopAndBottom/>
            <wp:docPr id="15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19575" cy="302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>表三不同温度下的相对湿度</w:t>
      </w:r>
    </w:p>
    <w:p>
      <w:pPr>
        <w:pStyle w:val="4"/>
        <w:ind w:firstLine="487" w:firstLineChars="196"/>
      </w:pPr>
      <w:r>
        <w:t>如上表所示，在15摄氏度到55摄氏度，30到80的湿度范围内，湿度的精度最高，是±4.5%，其余情况湿度递增。</w:t>
      </w:r>
    </w:p>
    <w:p>
      <w:pPr>
        <w:pStyle w:val="3"/>
      </w:pPr>
      <w:bookmarkStart w:id="19" w:name="_Toc14200"/>
      <w:r>
        <w:t>系统框架图</w:t>
      </w:r>
      <w:bookmarkEnd w:id="19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textAlignment w:val="auto"/>
      </w:pPr>
      <w:r>
        <w:rPr>
          <w:rFonts w:hint="eastAsia"/>
        </w:rPr>
        <w:t>本传感器可以连接单独使用，首先使用12V直流电源供电，设备可以直接连接带有485接口的PLC，可以通过485接口芯片连接单片机</w:t>
      </w:r>
      <w:r>
        <w:rPr>
          <w:rFonts w:hint="eastAsia"/>
          <w:lang w:eastAsia="zh-CN"/>
        </w:rPr>
        <w:t>，</w:t>
      </w:r>
      <w:r>
        <w:rPr>
          <w:rFonts w:hint="eastAsia"/>
        </w:rPr>
        <w:t>同时使用USB转485即可与电脑连接，使用我公司提供的传感器配置工具进行配置和测试。</w:t>
      </w:r>
    </w:p>
    <w:p>
      <w:pPr>
        <w:jc w:val="center"/>
        <w:rPr>
          <w:color w:val="FF0000"/>
        </w:rPr>
      </w:pPr>
      <w:r>
        <w:rPr>
          <w:color w:val="FF0000"/>
        </w:rPr>
        <w:drawing>
          <wp:inline distT="0" distB="0" distL="114300" distR="114300">
            <wp:extent cx="3717925" cy="2957830"/>
            <wp:effectExtent l="0" t="0" r="15875" b="13970"/>
            <wp:docPr id="3" name="图片 1" descr="lADPBbCc1W3EZMXNBYLNBuw_1772_14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 descr="lADPBbCc1W3EZMXNBYLNBuw_1772_1410"/>
                    <pic:cNvPicPr>
                      <a:picLocks noChangeAspect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17925" cy="29578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>本产品也可以多个传感器组合在一条485总线使用，理论上一条总线可以接16个以上的485传感器，如果需要接更多的485传感器，可以使用485中继器扩充更多的485设备，另一端接入带有485接口的PLC、通过485接口芯片连接单片机，或者使用USB转485即可与电脑连接，使用我公司提供的传感器配置工具进行配置和测试。</w:t>
      </w:r>
    </w:p>
    <w:p>
      <w:pPr>
        <w:rPr>
          <w:rFonts w:hint="eastAsia"/>
        </w:rPr>
      </w:pPr>
      <w:r>
        <w:rPr>
          <w:rFonts w:hint="eastAsia"/>
        </w:rPr>
        <w:br w:type="page"/>
      </w:r>
      <w:bookmarkStart w:id="28" w:name="_GoBack"/>
      <w:bookmarkEnd w:id="28"/>
    </w:p>
    <w:p>
      <w:pPr>
        <w:pStyle w:val="2"/>
      </w:pPr>
      <w:bookmarkStart w:id="20" w:name="_Toc4148"/>
      <w:bookmarkEnd w:id="20"/>
      <w:r>
        <w:t>硬件连接</w:t>
      </w:r>
    </w:p>
    <w:p>
      <w:pPr>
        <w:pStyle w:val="3"/>
      </w:pPr>
      <w:bookmarkStart w:id="21" w:name="_Toc20338"/>
      <w:r>
        <w:t>设备安装前检查</w:t>
      </w:r>
      <w:bookmarkEnd w:id="21"/>
    </w:p>
    <w:p>
      <w:pPr>
        <w:ind w:firstLine="480" w:firstLineChars="193"/>
        <w:jc w:val="left"/>
      </w:pPr>
      <w:r>
        <w:rPr>
          <w:rFonts w:hint="eastAsia" w:ascii="宋体" w:hAnsi="宋体"/>
        </w:rPr>
        <w:t>安装设备前请检查设备清单：</w:t>
      </w:r>
    </w:p>
    <w:tbl>
      <w:tblPr>
        <w:tblStyle w:val="38"/>
        <w:tblW w:w="4536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41"/>
        <w:gridCol w:w="2195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1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pStyle w:val="4"/>
              <w:ind w:firstLine="0" w:firstLineChars="0"/>
              <w:rPr>
                <w:b/>
              </w:rPr>
            </w:pPr>
            <w:r>
              <w:rPr>
                <w:b/>
              </w:rPr>
              <w:t>名称</w:t>
            </w:r>
          </w:p>
        </w:tc>
        <w:tc>
          <w:tcPr>
            <w:tcW w:w="2195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pStyle w:val="4"/>
              <w:ind w:firstLine="0" w:firstLineChars="0"/>
              <w:rPr>
                <w:b/>
              </w:rPr>
            </w:pPr>
            <w:r>
              <w:rPr>
                <w:b/>
              </w:rPr>
              <w:t>数量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1" w:type="dxa"/>
            <w:tcBorders>
              <w:top w:val="single" w:color="auto" w:sz="4" w:space="0"/>
            </w:tcBorders>
            <w:shd w:val="pct25" w:color="auto" w:fill="auto"/>
          </w:tcPr>
          <w:p>
            <w:pPr>
              <w:pStyle w:val="4"/>
              <w:ind w:firstLine="0" w:firstLineChars="0"/>
              <w:rPr>
                <w:b/>
              </w:rPr>
            </w:pPr>
            <w:r>
              <w:rPr>
                <w:rFonts w:hint="eastAsia"/>
                <w:b/>
              </w:rPr>
              <w:t>高精度传感器</w:t>
            </w:r>
          </w:p>
        </w:tc>
        <w:tc>
          <w:tcPr>
            <w:tcW w:w="2195" w:type="dxa"/>
            <w:tcBorders>
              <w:top w:val="single" w:color="auto" w:sz="4" w:space="0"/>
            </w:tcBorders>
            <w:shd w:val="pct25" w:color="auto" w:fill="auto"/>
          </w:tcPr>
          <w:p>
            <w:pPr>
              <w:pStyle w:val="4"/>
              <w:ind w:firstLine="0" w:firstLineChars="0"/>
            </w:pPr>
            <w:r>
              <w:t>1台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1" w:type="dxa"/>
          </w:tcPr>
          <w:p>
            <w:pPr>
              <w:pStyle w:val="4"/>
              <w:ind w:firstLine="0" w:firstLineChars="0"/>
              <w:rPr>
                <w:b/>
              </w:rPr>
            </w:pPr>
            <w:r>
              <w:rPr>
                <w:b/>
              </w:rPr>
              <w:t>12V防水电源</w:t>
            </w:r>
          </w:p>
        </w:tc>
        <w:tc>
          <w:tcPr>
            <w:tcW w:w="2195" w:type="dxa"/>
          </w:tcPr>
          <w:p>
            <w:pPr>
              <w:pStyle w:val="4"/>
              <w:ind w:firstLine="0" w:firstLineChars="0"/>
            </w:pPr>
            <w:r>
              <w:t>1台（选配）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1" w:type="dxa"/>
            <w:shd w:val="pct25" w:color="auto" w:fill="auto"/>
          </w:tcPr>
          <w:p>
            <w:pPr>
              <w:pStyle w:val="4"/>
              <w:ind w:firstLine="0" w:firstLineChars="0"/>
              <w:rPr>
                <w:b/>
              </w:rPr>
            </w:pPr>
            <w:r>
              <w:rPr>
                <w:b/>
              </w:rPr>
              <w:t>USB转485</w:t>
            </w:r>
            <w:r>
              <w:rPr>
                <w:rFonts w:hint="eastAsia"/>
                <w:b/>
              </w:rPr>
              <w:t>设备</w:t>
            </w:r>
          </w:p>
        </w:tc>
        <w:tc>
          <w:tcPr>
            <w:tcW w:w="2195" w:type="dxa"/>
            <w:shd w:val="pct25" w:color="auto" w:fill="auto"/>
          </w:tcPr>
          <w:p>
            <w:pPr>
              <w:pStyle w:val="4"/>
              <w:ind w:firstLine="0" w:firstLineChars="0"/>
            </w:pPr>
            <w:r>
              <w:t>1台（选配）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1" w:type="dxa"/>
            <w:tcBorders>
              <w:bottom w:val="single" w:color="auto" w:sz="4" w:space="0"/>
            </w:tcBorders>
          </w:tcPr>
          <w:p>
            <w:pPr>
              <w:pStyle w:val="4"/>
              <w:ind w:firstLine="0" w:firstLineChars="0"/>
              <w:rPr>
                <w:b/>
              </w:rPr>
            </w:pPr>
            <w:r>
              <w:rPr>
                <w:b/>
              </w:rPr>
              <w:t>保修卡</w:t>
            </w:r>
            <w:r>
              <w:rPr>
                <w:rFonts w:hint="eastAsia"/>
                <w:b/>
              </w:rPr>
              <w:t>/</w:t>
            </w:r>
            <w:r>
              <w:rPr>
                <w:b/>
              </w:rPr>
              <w:t>合格证</w:t>
            </w:r>
          </w:p>
        </w:tc>
        <w:tc>
          <w:tcPr>
            <w:tcW w:w="2195" w:type="dxa"/>
            <w:tcBorders>
              <w:bottom w:val="single" w:color="auto" w:sz="4" w:space="0"/>
            </w:tcBorders>
          </w:tcPr>
          <w:p>
            <w:pPr>
              <w:pStyle w:val="4"/>
              <w:ind w:firstLine="0" w:firstLineChars="0"/>
            </w:pPr>
            <w:r>
              <w:t>1份</w:t>
            </w:r>
          </w:p>
        </w:tc>
      </w:tr>
    </w:tbl>
    <w:p>
      <w:pPr>
        <w:pStyle w:val="3"/>
        <w:rPr>
          <w:rFonts w:hint="eastAsia"/>
          <w:szCs w:val="22"/>
        </w:rPr>
      </w:pPr>
      <w:r>
        <w:rPr>
          <w:rFonts w:hint="eastAsia"/>
          <w:szCs w:val="22"/>
        </w:rPr>
        <w:t>接口说明</w:t>
      </w:r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>电源接口为宽电压电源输入 12-24V均可。485信号线接线时注意A\B两条线不能接反，总线上多台设备间地址不能冲突；线序说明如下图（表）所示：</w:t>
      </w:r>
    </w:p>
    <w:p>
      <w:pPr>
        <w:jc w:val="center"/>
        <w:rPr>
          <w:rFonts w:hint="eastAsia"/>
          <w:color w:val="FF0000"/>
        </w:rPr>
      </w:pPr>
      <w:r>
        <w:rPr>
          <w:rFonts w:hint="eastAsia"/>
          <w:color w:val="FF0000"/>
        </w:rPr>
        <w:drawing>
          <wp:inline distT="0" distB="0" distL="114300" distR="114300">
            <wp:extent cx="3042920" cy="1297940"/>
            <wp:effectExtent l="0" t="0" r="5080" b="16510"/>
            <wp:docPr id="10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3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042920" cy="129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37"/>
        <w:tblW w:w="0" w:type="auto"/>
        <w:jc w:val="center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5"/>
        <w:gridCol w:w="715"/>
        <w:gridCol w:w="2565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5" w:type="dxa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715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线色</w:t>
            </w:r>
          </w:p>
        </w:tc>
        <w:tc>
          <w:tcPr>
            <w:tcW w:w="2565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说明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5" w:type="dxa"/>
            <w:vMerge w:val="restart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电源</w:t>
            </w:r>
          </w:p>
        </w:tc>
        <w:tc>
          <w:tcPr>
            <w:tcW w:w="715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棕色</w:t>
            </w:r>
          </w:p>
        </w:tc>
        <w:tc>
          <w:tcPr>
            <w:tcW w:w="2565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电源正（12-24VDC）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5" w:type="dxa"/>
            <w:vMerge w:val="continue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715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黑色</w:t>
            </w:r>
          </w:p>
        </w:tc>
        <w:tc>
          <w:tcPr>
            <w:tcW w:w="2565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电源负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5" w:type="dxa"/>
            <w:vMerge w:val="restart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通信</w:t>
            </w:r>
          </w:p>
        </w:tc>
        <w:tc>
          <w:tcPr>
            <w:tcW w:w="715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 w:ascii="宋体" w:hAnsi="宋体" w:cs="宋体"/>
                <w:szCs w:val="24"/>
              </w:rPr>
              <w:t>黄色</w:t>
            </w:r>
          </w:p>
        </w:tc>
        <w:tc>
          <w:tcPr>
            <w:tcW w:w="2565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485-A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715" w:type="dxa"/>
            <w:vMerge w:val="continue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715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蓝色</w:t>
            </w:r>
          </w:p>
        </w:tc>
        <w:tc>
          <w:tcPr>
            <w:tcW w:w="2565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485-B</w:t>
            </w:r>
          </w:p>
        </w:tc>
      </w:tr>
    </w:tbl>
    <w:p>
      <w:pPr>
        <w:ind w:firstLine="498" w:firstLineChars="200"/>
        <w:rPr>
          <w:rFonts w:hint="eastAsia" w:ascii="黑体" w:hAnsi="黑体" w:eastAsia="黑体"/>
          <w:sz w:val="28"/>
          <w:szCs w:val="28"/>
        </w:rPr>
      </w:pPr>
      <w:bookmarkStart w:id="22" w:name="OLE_LINK31"/>
      <w:bookmarkStart w:id="23" w:name="OLE_LINK30"/>
      <w:bookmarkStart w:id="24" w:name="OLE_LINK32"/>
      <w:r>
        <w:rPr>
          <w:rFonts w:hint="eastAsia"/>
          <w:b/>
        </w:rPr>
        <w:t>注意：</w:t>
      </w:r>
      <w:r>
        <w:rPr>
          <w:rFonts w:hint="eastAsia"/>
        </w:rPr>
        <w:t>在某些出厂批次中可能提供的线序中没有黄色线，此时灰色线等价替换黄色线作用。</w:t>
      </w:r>
      <w:bookmarkEnd w:id="22"/>
      <w:bookmarkEnd w:id="23"/>
      <w:bookmarkEnd w:id="24"/>
    </w:p>
    <w:p>
      <w:pPr>
        <w:pStyle w:val="3"/>
        <w:rPr>
          <w:rFonts w:hint="eastAsia"/>
          <w:szCs w:val="22"/>
        </w:rPr>
      </w:pPr>
      <w:r>
        <w:rPr>
          <w:rFonts w:hint="eastAsia"/>
          <w:szCs w:val="22"/>
          <w:lang w:val="en-US" w:eastAsia="zh-CN"/>
        </w:rPr>
        <w:t>产品外观尺寸</w:t>
      </w:r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>下图是传感器的外观尺寸图，根据尺寸进行合理安装，如图所示：</w:t>
      </w:r>
    </w:p>
    <w:p>
      <w:pPr>
        <w:ind w:firstLine="498" w:firstLineChars="200"/>
        <w:jc w:val="center"/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2372360" cy="2372360"/>
            <wp:effectExtent l="0" t="0" r="8890" b="8890"/>
            <wp:docPr id="12" name="图片 12" descr="O1CN01ZgPsFn1gxlebv0Sa7_!!2734884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O1CN01ZgPsFn1gxlebv0Sa7_!!2734884209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372360" cy="2372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1833880" cy="1210945"/>
            <wp:effectExtent l="0" t="0" r="13970" b="8255"/>
            <wp:docPr id="6" name="图片 6" descr="1600155825631_EAFA21F0-3521-4892-9653-D53348D575E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1600155825631_EAFA21F0-3521-4892-9653-D53348D575E6"/>
                    <pic:cNvPicPr>
                      <a:picLocks noChangeAspect="1"/>
                    </pic:cNvPicPr>
                  </pic:nvPicPr>
                  <pic:blipFill>
                    <a:blip r:embed="rId16"/>
                    <a:srcRect b="56923"/>
                    <a:stretch>
                      <a:fillRect/>
                    </a:stretch>
                  </pic:blipFill>
                  <pic:spPr>
                    <a:xfrm>
                      <a:off x="0" y="0"/>
                      <a:ext cx="1833880" cy="1210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1919605" cy="1680845"/>
            <wp:effectExtent l="0" t="0" r="4445" b="14605"/>
            <wp:docPr id="7" name="图片 7" descr="1600155825631_EAFA21F0-3521-4892-9653-D53348D575E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1600155825631_EAFA21F0-3521-4892-9653-D53348D575E6"/>
                    <pic:cNvPicPr>
                      <a:picLocks noChangeAspect="1"/>
                    </pic:cNvPicPr>
                  </pic:nvPicPr>
                  <pic:blipFill>
                    <a:blip r:embed="rId16"/>
                    <a:srcRect t="42857"/>
                    <a:stretch>
                      <a:fillRect/>
                    </a:stretch>
                  </pic:blipFill>
                  <pic:spPr>
                    <a:xfrm>
                      <a:off x="0" y="0"/>
                      <a:ext cx="1919605" cy="1680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rPr>
          <w:szCs w:val="22"/>
        </w:rPr>
      </w:pPr>
      <w:r>
        <w:rPr>
          <w:szCs w:val="22"/>
        </w:rPr>
        <w:t>安装事宜</w:t>
      </w:r>
    </w:p>
    <w:p>
      <w:pPr>
        <w:ind w:firstLine="498" w:firstLineChars="200"/>
      </w:pPr>
      <w:r>
        <w:rPr>
          <w:rFonts w:hint="eastAsia"/>
        </w:rPr>
        <w:t>紫外线变送器受入射角度影响比较大，因此建议如下两种安装形式：</w:t>
      </w:r>
    </w:p>
    <w:p>
      <w:pPr>
        <w:ind w:firstLine="498" w:firstLineChars="200"/>
      </w:pPr>
      <w:r>
        <w:rPr>
          <w:rFonts w:hint="eastAsia"/>
        </w:rPr>
        <w:t>1、与地平面水平安装，使感光位置正对天空。可以作为固定位置进行全天测量。</w:t>
      </w:r>
    </w:p>
    <w:p>
      <w:pPr>
        <w:ind w:firstLine="498" w:firstLineChars="200"/>
      </w:pPr>
      <w:r>
        <w:rPr>
          <w:rFonts w:hint="eastAsia"/>
        </w:rPr>
        <w:t>2、如需测量当前实时紫外线强度，则可使感光位置正对太阳光入射位置即可。</w:t>
      </w:r>
    </w:p>
    <w:p>
      <w:pPr>
        <w:pStyle w:val="2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配置软件安装和使用</w:t>
      </w:r>
    </w:p>
    <w:p>
      <w:pPr>
        <w:pStyle w:val="4"/>
        <w:rPr>
          <w:rFonts w:hint="eastAsia"/>
        </w:rPr>
      </w:pPr>
      <w:r>
        <w:rPr>
          <w:rFonts w:hint="eastAsia"/>
          <w:lang w:val="en-US" w:eastAsia="zh-CN"/>
        </w:rPr>
        <w:t>我司提供配套的“传感器监控软件”，可以方便的使用电脑读取传感器的参数，同时灵活的修改传感器的设备ID和地址。</w:t>
      </w:r>
    </w:p>
    <w:p>
      <w:pPr>
        <w:pStyle w:val="4"/>
        <w:numPr>
          <w:ilvl w:val="1"/>
          <w:numId w:val="1"/>
        </w:numPr>
        <w:ind w:firstLineChars="0"/>
        <w:rPr>
          <w:rFonts w:hint="eastAsia" w:ascii="黑体" w:hAnsi="黑体" w:eastAsia="黑体"/>
          <w:sz w:val="30"/>
          <w:szCs w:val="30"/>
        </w:rPr>
      </w:pPr>
      <w:r>
        <w:rPr>
          <w:rFonts w:hint="eastAsia" w:ascii="黑体" w:hAnsi="黑体" w:eastAsia="黑体"/>
          <w:sz w:val="30"/>
          <w:szCs w:val="30"/>
        </w:rPr>
        <w:t>传感器接入电脑</w:t>
      </w:r>
    </w:p>
    <w:p>
      <w:pPr>
        <w:pStyle w:val="4"/>
        <w:rPr>
          <w:rFonts w:hint="eastAsia" w:ascii="宋体" w:hAnsi="宋体" w:cs="宋体"/>
          <w:lang w:eastAsia="zh-CN"/>
        </w:rPr>
      </w:pPr>
      <w:r>
        <w:rPr>
          <w:rFonts w:hint="eastAsia"/>
          <w:lang w:val="en-US" w:eastAsia="zh-CN"/>
        </w:rPr>
        <w:t>将传感器通过USB转485正确的连接电脑并提供供电后，可以在电脑中看到正确的COM口（“我的电脑—属性—设备管理器—端口”里面查看 COM 端口）。</w:t>
      </w:r>
    </w:p>
    <w:p>
      <w:pPr>
        <w:pStyle w:val="4"/>
        <w:ind w:firstLine="0" w:firstLineChars="0"/>
        <w:jc w:val="center"/>
        <w:rPr>
          <w:rFonts w:hint="eastAsia"/>
        </w:rPr>
      </w:pPr>
      <w:r>
        <w:drawing>
          <wp:inline distT="0" distB="0" distL="114300" distR="114300">
            <wp:extent cx="2657475" cy="1652270"/>
            <wp:effectExtent l="0" t="0" r="9525" b="5080"/>
            <wp:docPr id="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657475" cy="1652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 w:ascii="宋体" w:hAnsi="宋体" w:cs="宋体"/>
          <w:lang w:eastAsia="zh-CN"/>
        </w:rPr>
      </w:pPr>
      <w:r>
        <w:rPr>
          <w:rFonts w:hint="eastAsia" w:ascii="宋体" w:hAnsi="宋体" w:cs="宋体"/>
          <w:lang w:eastAsia="zh-CN"/>
        </w:rPr>
        <w:t>如上图所示，此时您的串口号为COM10，请记住这个串口，需要在传感器监控软件中填入这个串口号。</w:t>
      </w:r>
    </w:p>
    <w:p>
      <w:pPr>
        <w:pStyle w:val="4"/>
        <w:rPr>
          <w:rFonts w:hint="eastAsia" w:ascii="宋体" w:hAnsi="宋体" w:cs="宋体"/>
        </w:rPr>
      </w:pPr>
      <w:r>
        <w:rPr>
          <w:rFonts w:hint="eastAsia" w:ascii="宋体" w:hAnsi="宋体" w:cs="宋体"/>
          <w:lang w:eastAsia="zh-CN"/>
        </w:rPr>
        <w:t>如果在设备管理器中没有发现COM口，则意味您没有插入USB转485或者没有正确安装驱动，请联系技术人员取得帮助。</w:t>
      </w:r>
    </w:p>
    <w:p>
      <w:pPr>
        <w:pStyle w:val="4"/>
        <w:numPr>
          <w:ilvl w:val="1"/>
          <w:numId w:val="1"/>
        </w:numPr>
        <w:ind w:firstLineChars="0"/>
        <w:rPr>
          <w:rFonts w:hint="eastAsia" w:ascii="黑体" w:hAnsi="黑体" w:eastAsia="黑体"/>
          <w:sz w:val="30"/>
          <w:szCs w:val="30"/>
        </w:rPr>
      </w:pPr>
      <w:r>
        <w:rPr>
          <w:rFonts w:hint="eastAsia" w:ascii="黑体" w:hAnsi="黑体" w:eastAsia="黑体"/>
          <w:sz w:val="30"/>
          <w:szCs w:val="30"/>
        </w:rPr>
        <w:t>传感器监控软件使用</w:t>
      </w:r>
    </w:p>
    <w:p>
      <w:pPr>
        <w:pStyle w:val="4"/>
        <w:spacing w:line="320" w:lineRule="exact"/>
        <w:ind w:left="498" w:firstLine="0" w:firstLineChars="0"/>
        <w:rPr>
          <w:rFonts w:hint="eastAsia" w:ascii="宋体" w:hAnsi="宋体" w:cs="宋体"/>
          <w:lang w:val="en-US" w:eastAsia="zh-CN"/>
        </w:rPr>
      </w:pPr>
      <w:r>
        <w:rPr>
          <w:rFonts w:hint="eastAsia" w:ascii="宋体" w:hAnsi="宋体" w:cs="宋体"/>
          <w:lang w:val="en-US" w:eastAsia="zh-CN"/>
        </w:rPr>
        <w:t>软件界面如图所示：</w:t>
      </w:r>
    </w:p>
    <w:p>
      <w:pPr>
        <w:pStyle w:val="4"/>
        <w:jc w:val="center"/>
        <w:rPr>
          <w:rFonts w:hint="eastAsia" w:ascii="宋体" w:hAnsi="宋体" w:cs="宋体"/>
        </w:rPr>
      </w:pPr>
      <w:r>
        <w:rPr>
          <w:rFonts w:hint="eastAsia" w:ascii="宋体" w:hAnsi="宋体" w:cs="宋体"/>
          <w:lang w:val="en-US" w:eastAsia="zh-CN"/>
        </w:rPr>
        <w:drawing>
          <wp:inline distT="0" distB="0" distL="114300" distR="114300">
            <wp:extent cx="2388870" cy="1791970"/>
            <wp:effectExtent l="0" t="0" r="11430" b="17780"/>
            <wp:docPr id="9" name="图片 2" descr="上位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2" descr="上位机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388870" cy="1791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/>
        </w:rPr>
      </w:pPr>
      <w:r>
        <w:rPr>
          <w:rFonts w:hint="eastAsia" w:ascii="宋体" w:hAnsi="宋体" w:cs="宋体"/>
          <w:lang w:val="en-US" w:eastAsia="zh-CN"/>
        </w:rPr>
        <w:t>打开软件后，首先选择软件顶端“传感器类型”，再根据</w:t>
      </w:r>
      <w:r>
        <w:rPr>
          <w:rFonts w:hint="eastAsia" w:ascii="宋体" w:hAnsi="宋体" w:cs="宋体"/>
          <w:b/>
        </w:rPr>
        <w:t>3.1</w:t>
      </w:r>
      <w:r>
        <w:rPr>
          <w:rFonts w:hint="eastAsia" w:ascii="宋体" w:hAnsi="宋体" w:cs="宋体"/>
          <w:b/>
          <w:lang w:val="en-US" w:eastAsia="zh-CN"/>
        </w:rPr>
        <w:t>章节</w:t>
      </w:r>
      <w:r>
        <w:rPr>
          <w:rFonts w:hint="eastAsia" w:ascii="宋体" w:hAnsi="宋体" w:cs="宋体"/>
          <w:lang w:val="en-US" w:eastAsia="zh-CN"/>
        </w:rPr>
        <w:t>的方法获取到串口号并选择正确的串口，然后单击“自动获取当前波特率和地址”即可自动探测到当前485总线上的所有设备和波特率。请注意，使用软件自动获取时需要保证485总线上只有一个传感器。</w:t>
      </w:r>
      <w:r>
        <w:rPr>
          <w:rFonts w:hint="eastAsia"/>
          <w:lang w:eastAsia="zh-CN"/>
        </w:rPr>
        <w:t>然后单击“连接设备”后即可实时获取传感器数据信息。</w:t>
      </w:r>
    </w:p>
    <w:p>
      <w:pPr>
        <w:pStyle w:val="4"/>
        <w:numPr>
          <w:ilvl w:val="1"/>
          <w:numId w:val="1"/>
        </w:numPr>
        <w:ind w:firstLineChars="0"/>
        <w:rPr>
          <w:rFonts w:hint="eastAsia" w:ascii="黑体" w:hAnsi="黑体" w:eastAsia="黑体"/>
          <w:sz w:val="30"/>
          <w:szCs w:val="30"/>
        </w:rPr>
      </w:pPr>
      <w:r>
        <w:rPr>
          <w:rFonts w:hint="eastAsia" w:ascii="黑体" w:hAnsi="黑体" w:eastAsia="黑体"/>
          <w:sz w:val="30"/>
          <w:szCs w:val="30"/>
        </w:rPr>
        <w:t>修改波特率和设备地址</w:t>
      </w:r>
    </w:p>
    <w:p>
      <w:pPr>
        <w:pStyle w:val="4"/>
        <w:rPr>
          <w:rFonts w:hint="eastAsia"/>
          <w:color w:val="000000"/>
          <w:lang w:val="en-US"/>
        </w:rPr>
      </w:pPr>
      <w:r>
        <w:rPr>
          <w:rFonts w:hint="eastAsia" w:ascii="宋体" w:hAnsi="宋体" w:cs="宋体"/>
          <w:lang w:val="en-US" w:eastAsia="zh-CN"/>
        </w:rPr>
        <w:t>在断开“设备连接”的情况下，点击“配置传感器通信参数”中“修改波特率和修改从站号”即可完成相关的设置，请注意设置过后请重启设备，然后“自动获取当前的波特率和地址”后可以发现地址和波特率已经改成您需要的地址和波特率</w:t>
      </w:r>
      <w:r>
        <w:rPr>
          <w:rFonts w:hint="eastAsia" w:ascii="宋体" w:hAnsi="宋体" w:cs="宋体"/>
        </w:rPr>
        <w:t>。</w:t>
      </w:r>
    </w:p>
    <w:p>
      <w:pPr>
        <w:pStyle w:val="2"/>
      </w:pPr>
      <w:r>
        <w:t>通信协议</w:t>
      </w:r>
    </w:p>
    <w:p>
      <w:pPr>
        <w:pStyle w:val="3"/>
      </w:pPr>
      <w:r>
        <w:t>通讯基本参数</w:t>
      </w:r>
    </w:p>
    <w:tbl>
      <w:tblPr>
        <w:tblStyle w:val="37"/>
        <w:tblW w:w="6663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5"/>
        <w:gridCol w:w="4678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</w:tcPr>
          <w:p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参数</w:t>
            </w:r>
          </w:p>
        </w:tc>
        <w:tc>
          <w:tcPr>
            <w:tcW w:w="467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</w:tcPr>
          <w:p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编码</w:t>
            </w:r>
          </w:p>
        </w:tc>
        <w:tc>
          <w:tcPr>
            <w:tcW w:w="4678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</w:tcPr>
          <w:p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数据位</w:t>
            </w:r>
          </w:p>
        </w:tc>
        <w:tc>
          <w:tcPr>
            <w:tcW w:w="4678" w:type="dxa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奇偶校验位</w:t>
            </w:r>
          </w:p>
        </w:tc>
        <w:tc>
          <w:tcPr>
            <w:tcW w:w="4678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</w:tcPr>
          <w:p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停止位</w:t>
            </w:r>
          </w:p>
        </w:tc>
        <w:tc>
          <w:tcPr>
            <w:tcW w:w="4678" w:type="dxa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错误校准</w:t>
            </w:r>
          </w:p>
        </w:tc>
        <w:tc>
          <w:tcPr>
            <w:tcW w:w="4678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</w:tcPr>
          <w:p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波特率</w:t>
            </w:r>
          </w:p>
        </w:tc>
        <w:tc>
          <w:tcPr>
            <w:tcW w:w="4678" w:type="dxa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2400bps</w:t>
            </w:r>
            <w:r>
              <w:rPr>
                <w:rFonts w:hint="eastAsia"/>
                <w:color w:val="000000"/>
              </w:rPr>
              <w:t>/</w:t>
            </w:r>
            <w:r>
              <w:rPr>
                <w:color w:val="000000"/>
              </w:rPr>
              <w:t>4800bps</w:t>
            </w:r>
            <w:r>
              <w:rPr>
                <w:rFonts w:hint="eastAsia"/>
                <w:color w:val="000000"/>
              </w:rPr>
              <w:t>/</w:t>
            </w:r>
            <w:r>
              <w:rPr>
                <w:color w:val="000000"/>
              </w:rPr>
              <w:t>9600bp</w:t>
            </w:r>
            <w:r>
              <w:rPr>
                <w:rFonts w:hint="eastAsia"/>
                <w:color w:val="000000"/>
              </w:rPr>
              <w:t>s</w:t>
            </w:r>
            <w:r>
              <w:rPr>
                <w:color w:val="000000"/>
              </w:rPr>
              <w:t>可设，出厂默认为9600bps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编码</w:t>
            </w:r>
          </w:p>
        </w:tc>
        <w:tc>
          <w:tcPr>
            <w:tcW w:w="4678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 位二进制</w:t>
            </w:r>
          </w:p>
        </w:tc>
      </w:tr>
    </w:tbl>
    <w:p>
      <w:pPr>
        <w:pStyle w:val="3"/>
      </w:pPr>
      <w:r>
        <w:t>数据帧格式定义</w:t>
      </w:r>
    </w:p>
    <w:p>
      <w:pPr>
        <w:pStyle w:val="4"/>
      </w:pPr>
      <w:r>
        <w:t>采用 Modbus-RTU 通讯规约，格式如下：</w:t>
      </w:r>
    </w:p>
    <w:p>
      <w:pPr>
        <w:pStyle w:val="4"/>
      </w:pPr>
      <w:r>
        <w:t>初始结构≥4字节的时间</w:t>
      </w:r>
    </w:p>
    <w:p>
      <w:pPr>
        <w:pStyle w:val="4"/>
      </w:pPr>
      <w:r>
        <w:t>地址码= 1字节</w:t>
      </w:r>
    </w:p>
    <w:p>
      <w:pPr>
        <w:pStyle w:val="4"/>
      </w:pPr>
      <w:r>
        <w:t>功能码= 1字节</w:t>
      </w:r>
    </w:p>
    <w:p>
      <w:pPr>
        <w:pStyle w:val="4"/>
      </w:pPr>
      <w:r>
        <w:t>数据区= N字节</w:t>
      </w:r>
    </w:p>
    <w:p>
      <w:pPr>
        <w:pStyle w:val="4"/>
      </w:pPr>
      <w:r>
        <w:t>错误校验= 16位 CRC 码</w:t>
      </w:r>
    </w:p>
    <w:p>
      <w:pPr>
        <w:pStyle w:val="4"/>
      </w:pPr>
      <w:r>
        <w:t>结束结构≥4字节的时间</w:t>
      </w:r>
    </w:p>
    <w:p>
      <w:pPr>
        <w:pStyle w:val="4"/>
      </w:pPr>
      <w:r>
        <w:t>地址码：为变送器的功能指示，本变送器只用到功能码 0x03（读取寄存器数据）。</w:t>
      </w:r>
    </w:p>
    <w:p>
      <w:pPr>
        <w:pStyle w:val="4"/>
      </w:pPr>
      <w:r>
        <w:t>数据区：数据区是具体地址，在通讯网络中是唯一的（出厂默认0x01）。</w:t>
      </w:r>
    </w:p>
    <w:p>
      <w:pPr>
        <w:pStyle w:val="4"/>
      </w:pPr>
      <w:r>
        <w:t>功能码：主机所发指令通讯数据，注意 16bits 数据高字节在前！</w:t>
      </w:r>
    </w:p>
    <w:p>
      <w:pPr>
        <w:pStyle w:val="4"/>
      </w:pPr>
      <w:r>
        <w:t>CRC 码：二字节的校验码。</w:t>
      </w:r>
    </w:p>
    <w:p>
      <w:pPr>
        <w:pStyle w:val="4"/>
      </w:pPr>
      <w:r>
        <w:t>问询帧</w:t>
      </w:r>
    </w:p>
    <w:tbl>
      <w:tblPr>
        <w:tblStyle w:val="37"/>
        <w:tblW w:w="6663" w:type="dxa"/>
        <w:jc w:val="center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4"/>
        <w:gridCol w:w="964"/>
        <w:gridCol w:w="964"/>
        <w:gridCol w:w="1213"/>
        <w:gridCol w:w="1462"/>
        <w:gridCol w:w="1096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4" w:type="dxa"/>
            <w:shd w:val="clear" w:color="auto" w:fill="auto"/>
            <w:vAlign w:val="center"/>
          </w:tcPr>
          <w:p>
            <w:pPr>
              <w:jc w:val="center"/>
            </w:pPr>
            <w:r>
              <w:t>校验码</w:t>
            </w:r>
          </w:p>
          <w:p>
            <w:pPr>
              <w:jc w:val="center"/>
            </w:pPr>
            <w:r>
              <w:t>低位</w:t>
            </w:r>
          </w:p>
        </w:tc>
        <w:tc>
          <w:tcPr>
            <w:tcW w:w="964" w:type="dxa"/>
            <w:shd w:val="clear" w:color="auto" w:fill="auto"/>
            <w:vAlign w:val="center"/>
          </w:tcPr>
          <w:p>
            <w:pPr>
              <w:jc w:val="center"/>
            </w:pPr>
            <w:r>
              <w:t>地址码</w:t>
            </w:r>
          </w:p>
        </w:tc>
        <w:tc>
          <w:tcPr>
            <w:tcW w:w="964" w:type="dxa"/>
            <w:shd w:val="clear" w:color="auto" w:fill="auto"/>
            <w:vAlign w:val="center"/>
          </w:tcPr>
          <w:p>
            <w:pPr>
              <w:jc w:val="center"/>
            </w:pPr>
            <w:r>
              <w:t>功能码</w:t>
            </w:r>
          </w:p>
        </w:tc>
        <w:tc>
          <w:tcPr>
            <w:tcW w:w="1213" w:type="dxa"/>
            <w:shd w:val="clear" w:color="auto" w:fill="auto"/>
            <w:vAlign w:val="center"/>
          </w:tcPr>
          <w:p>
            <w:pPr>
              <w:jc w:val="center"/>
            </w:pPr>
            <w:r>
              <w:t>寄存器</w:t>
            </w:r>
          </w:p>
          <w:p>
            <w:pPr>
              <w:jc w:val="center"/>
            </w:pPr>
            <w:r>
              <w:t>起始地址</w:t>
            </w:r>
          </w:p>
        </w:tc>
        <w:tc>
          <w:tcPr>
            <w:tcW w:w="1462" w:type="dxa"/>
            <w:shd w:val="clear" w:color="auto" w:fill="auto"/>
            <w:vAlign w:val="center"/>
          </w:tcPr>
          <w:p>
            <w:pPr>
              <w:jc w:val="center"/>
            </w:pPr>
            <w:r>
              <w:t>寄存器长度</w:t>
            </w:r>
          </w:p>
        </w:tc>
        <w:tc>
          <w:tcPr>
            <w:tcW w:w="1096" w:type="dxa"/>
            <w:shd w:val="clear" w:color="auto" w:fill="auto"/>
            <w:vAlign w:val="center"/>
          </w:tcPr>
          <w:p>
            <w:pPr>
              <w:jc w:val="center"/>
            </w:pPr>
            <w:r>
              <w:t>校验码</w:t>
            </w:r>
          </w:p>
          <w:p>
            <w:pPr>
              <w:jc w:val="center"/>
            </w:pPr>
            <w:r>
              <w:t>高位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4" w:type="dxa"/>
            <w:shd w:val="clear" w:color="auto" w:fill="auto"/>
            <w:vAlign w:val="center"/>
          </w:tcPr>
          <w:p>
            <w:pPr>
              <w:jc w:val="center"/>
            </w:pPr>
            <w:r>
              <w:t>1字节</w:t>
            </w:r>
          </w:p>
        </w:tc>
        <w:tc>
          <w:tcPr>
            <w:tcW w:w="964" w:type="dxa"/>
            <w:shd w:val="clear" w:color="auto" w:fill="auto"/>
            <w:vAlign w:val="center"/>
          </w:tcPr>
          <w:p>
            <w:pPr>
              <w:jc w:val="center"/>
            </w:pPr>
            <w:r>
              <w:t>1字节</w:t>
            </w:r>
          </w:p>
        </w:tc>
        <w:tc>
          <w:tcPr>
            <w:tcW w:w="964" w:type="dxa"/>
            <w:shd w:val="clear" w:color="auto" w:fill="auto"/>
            <w:vAlign w:val="center"/>
          </w:tcPr>
          <w:p>
            <w:pPr>
              <w:jc w:val="center"/>
            </w:pPr>
            <w:r>
              <w:t>1字节</w:t>
            </w:r>
          </w:p>
        </w:tc>
        <w:tc>
          <w:tcPr>
            <w:tcW w:w="1213" w:type="dxa"/>
            <w:shd w:val="clear" w:color="auto" w:fill="auto"/>
            <w:vAlign w:val="center"/>
          </w:tcPr>
          <w:p>
            <w:pPr>
              <w:jc w:val="center"/>
            </w:pPr>
            <w:r>
              <w:t>2字节</w:t>
            </w:r>
          </w:p>
        </w:tc>
        <w:tc>
          <w:tcPr>
            <w:tcW w:w="1462" w:type="dxa"/>
            <w:shd w:val="clear" w:color="auto" w:fill="auto"/>
            <w:vAlign w:val="center"/>
          </w:tcPr>
          <w:p>
            <w:pPr>
              <w:jc w:val="center"/>
            </w:pPr>
            <w:r>
              <w:t>2字节</w:t>
            </w:r>
          </w:p>
        </w:tc>
        <w:tc>
          <w:tcPr>
            <w:tcW w:w="1096" w:type="dxa"/>
            <w:shd w:val="clear" w:color="auto" w:fill="auto"/>
            <w:vAlign w:val="center"/>
          </w:tcPr>
          <w:p>
            <w:pPr>
              <w:jc w:val="center"/>
            </w:pPr>
            <w:r>
              <w:t>1字节</w:t>
            </w:r>
          </w:p>
        </w:tc>
      </w:tr>
    </w:tbl>
    <w:p>
      <w:pPr>
        <w:pStyle w:val="4"/>
      </w:pPr>
      <w:r>
        <w:t>应答帧</w:t>
      </w:r>
    </w:p>
    <w:tbl>
      <w:tblPr>
        <w:tblStyle w:val="37"/>
        <w:tblW w:w="6663" w:type="dxa"/>
        <w:tblInd w:w="108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3"/>
        <w:gridCol w:w="992"/>
        <w:gridCol w:w="1297"/>
        <w:gridCol w:w="1091"/>
        <w:gridCol w:w="1091"/>
        <w:gridCol w:w="1199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3" w:type="dxa"/>
            <w:shd w:val="clear" w:color="auto" w:fill="auto"/>
            <w:vAlign w:val="center"/>
          </w:tcPr>
          <w:p>
            <w:pPr>
              <w:jc w:val="center"/>
            </w:pPr>
            <w:r>
              <w:t>地址码</w:t>
            </w: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jc w:val="center"/>
            </w:pPr>
            <w:r>
              <w:t>功能码</w:t>
            </w:r>
          </w:p>
        </w:tc>
        <w:tc>
          <w:tcPr>
            <w:tcW w:w="1297" w:type="dxa"/>
            <w:shd w:val="clear" w:color="auto" w:fill="auto"/>
            <w:vAlign w:val="center"/>
          </w:tcPr>
          <w:p>
            <w:pPr>
              <w:jc w:val="center"/>
            </w:pPr>
            <w:r>
              <w:t>有效字节数</w:t>
            </w:r>
          </w:p>
        </w:tc>
        <w:tc>
          <w:tcPr>
            <w:tcW w:w="1091" w:type="dxa"/>
            <w:shd w:val="clear" w:color="auto" w:fill="auto"/>
            <w:vAlign w:val="center"/>
          </w:tcPr>
          <w:p>
            <w:pPr>
              <w:jc w:val="center"/>
            </w:pPr>
            <w:r>
              <w:t>第一</w:t>
            </w:r>
          </w:p>
          <w:p>
            <w:pPr>
              <w:jc w:val="center"/>
            </w:pPr>
            <w:r>
              <w:t>数据区</w:t>
            </w:r>
          </w:p>
        </w:tc>
        <w:tc>
          <w:tcPr>
            <w:tcW w:w="1091" w:type="dxa"/>
            <w:shd w:val="clear" w:color="auto" w:fill="auto"/>
            <w:vAlign w:val="center"/>
          </w:tcPr>
          <w:p>
            <w:pPr>
              <w:jc w:val="center"/>
            </w:pPr>
            <w:r>
              <w:t>第二</w:t>
            </w:r>
          </w:p>
          <w:p>
            <w:pPr>
              <w:jc w:val="center"/>
            </w:pPr>
            <w:r>
              <w:t>数据区</w:t>
            </w:r>
          </w:p>
        </w:tc>
        <w:tc>
          <w:tcPr>
            <w:tcW w:w="1199" w:type="dxa"/>
            <w:shd w:val="clear" w:color="auto" w:fill="auto"/>
            <w:vAlign w:val="center"/>
          </w:tcPr>
          <w:p>
            <w:pPr>
              <w:jc w:val="center"/>
            </w:pPr>
            <w:r>
              <w:t>第N</w:t>
            </w:r>
          </w:p>
          <w:p>
            <w:pPr>
              <w:jc w:val="center"/>
            </w:pPr>
            <w:r>
              <w:t>数据区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3" w:type="dxa"/>
            <w:shd w:val="clear" w:color="auto" w:fill="auto"/>
            <w:vAlign w:val="center"/>
          </w:tcPr>
          <w:p>
            <w:pPr>
              <w:jc w:val="center"/>
            </w:pPr>
            <w:r>
              <w:t>1字节</w:t>
            </w: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jc w:val="center"/>
            </w:pPr>
            <w:r>
              <w:t>1字节</w:t>
            </w:r>
          </w:p>
        </w:tc>
        <w:tc>
          <w:tcPr>
            <w:tcW w:w="1297" w:type="dxa"/>
            <w:shd w:val="clear" w:color="auto" w:fill="auto"/>
            <w:vAlign w:val="center"/>
          </w:tcPr>
          <w:p>
            <w:pPr>
              <w:jc w:val="center"/>
            </w:pPr>
            <w:r>
              <w:t>2字节</w:t>
            </w:r>
          </w:p>
        </w:tc>
        <w:tc>
          <w:tcPr>
            <w:tcW w:w="1091" w:type="dxa"/>
            <w:shd w:val="clear" w:color="auto" w:fill="auto"/>
            <w:vAlign w:val="center"/>
          </w:tcPr>
          <w:p>
            <w:pPr>
              <w:jc w:val="center"/>
            </w:pPr>
            <w:r>
              <w:t>2字节</w:t>
            </w:r>
          </w:p>
        </w:tc>
        <w:tc>
          <w:tcPr>
            <w:tcW w:w="1091" w:type="dxa"/>
            <w:shd w:val="clear" w:color="auto" w:fill="auto"/>
            <w:vAlign w:val="center"/>
          </w:tcPr>
          <w:p>
            <w:pPr>
              <w:jc w:val="center"/>
            </w:pPr>
            <w:r>
              <w:t>2字节</w:t>
            </w:r>
          </w:p>
        </w:tc>
        <w:tc>
          <w:tcPr>
            <w:tcW w:w="1199" w:type="dxa"/>
            <w:shd w:val="clear" w:color="auto" w:fill="auto"/>
            <w:vAlign w:val="center"/>
          </w:tcPr>
          <w:p>
            <w:pPr>
              <w:jc w:val="center"/>
            </w:pPr>
            <w:r>
              <w:t>2字节</w:t>
            </w:r>
          </w:p>
        </w:tc>
      </w:tr>
    </w:tbl>
    <w:p>
      <w:pPr>
        <w:pStyle w:val="3"/>
      </w:pPr>
      <w:r>
        <w:t>寄存器地址</w:t>
      </w:r>
    </w:p>
    <w:tbl>
      <w:tblPr>
        <w:tblStyle w:val="37"/>
        <w:tblW w:w="6663" w:type="dxa"/>
        <w:tblInd w:w="108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0"/>
        <w:gridCol w:w="992"/>
        <w:gridCol w:w="3260"/>
        <w:gridCol w:w="85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  <w:shd w:val="clear" w:color="auto" w:fill="auto"/>
          </w:tcPr>
          <w:p>
            <w:pPr>
              <w:jc w:val="left"/>
            </w:pPr>
            <w:r>
              <w:t>寄存器地址</w:t>
            </w:r>
          </w:p>
        </w:tc>
        <w:tc>
          <w:tcPr>
            <w:tcW w:w="992" w:type="dxa"/>
            <w:shd w:val="clear" w:color="auto" w:fill="auto"/>
          </w:tcPr>
          <w:p>
            <w:pPr>
              <w:jc w:val="left"/>
            </w:pPr>
            <w:r>
              <w:t>PLC</w:t>
            </w:r>
            <w:r>
              <w:rPr>
                <w:rFonts w:hint="eastAsia"/>
              </w:rPr>
              <w:t>组</w:t>
            </w:r>
            <w:r>
              <w:t>态地址</w:t>
            </w:r>
          </w:p>
        </w:tc>
        <w:tc>
          <w:tcPr>
            <w:tcW w:w="3260" w:type="dxa"/>
            <w:shd w:val="clear" w:color="auto" w:fill="auto"/>
          </w:tcPr>
          <w:p>
            <w:pPr>
              <w:jc w:val="left"/>
            </w:pPr>
            <w:r>
              <w:t>内容</w:t>
            </w:r>
          </w:p>
        </w:tc>
        <w:tc>
          <w:tcPr>
            <w:tcW w:w="851" w:type="dxa"/>
            <w:shd w:val="clear" w:color="auto" w:fill="auto"/>
          </w:tcPr>
          <w:p>
            <w:pPr>
              <w:jc w:val="left"/>
            </w:pPr>
            <w:r>
              <w:t>操作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  <w:shd w:val="clear" w:color="auto" w:fill="auto"/>
          </w:tcPr>
          <w:p>
            <w:pPr>
              <w:jc w:val="left"/>
            </w:pPr>
            <w:r>
              <w:t>0000H</w:t>
            </w:r>
          </w:p>
        </w:tc>
        <w:tc>
          <w:tcPr>
            <w:tcW w:w="992" w:type="dxa"/>
            <w:shd w:val="clear" w:color="auto" w:fill="auto"/>
          </w:tcPr>
          <w:p>
            <w:pPr>
              <w:jc w:val="left"/>
            </w:pPr>
            <w:r>
              <w:t>40001</w:t>
            </w:r>
          </w:p>
        </w:tc>
        <w:tc>
          <w:tcPr>
            <w:tcW w:w="3260" w:type="dxa"/>
            <w:shd w:val="clear" w:color="auto" w:fill="auto"/>
          </w:tcPr>
          <w:p>
            <w:r>
              <w:t>湿度</w:t>
            </w:r>
            <w:r>
              <w:rPr>
                <w:rFonts w:hint="eastAsia" w:ascii="宋体" w:hAnsi="宋体"/>
              </w:rPr>
              <w:t>(单位</w:t>
            </w:r>
            <w:r>
              <w:rPr>
                <w:rFonts w:hint="eastAsia"/>
              </w:rPr>
              <w:t>0.1%RH)</w:t>
            </w:r>
          </w:p>
        </w:tc>
        <w:tc>
          <w:tcPr>
            <w:tcW w:w="851" w:type="dxa"/>
            <w:shd w:val="clear" w:color="auto" w:fill="auto"/>
          </w:tcPr>
          <w:p>
            <w:pPr>
              <w:jc w:val="left"/>
            </w:pPr>
            <w: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  <w:shd w:val="clear" w:color="auto" w:fill="auto"/>
          </w:tcPr>
          <w:p>
            <w:pPr>
              <w:jc w:val="left"/>
            </w:pPr>
            <w:r>
              <w:t>0001H</w:t>
            </w:r>
          </w:p>
        </w:tc>
        <w:tc>
          <w:tcPr>
            <w:tcW w:w="992" w:type="dxa"/>
            <w:shd w:val="clear" w:color="auto" w:fill="auto"/>
          </w:tcPr>
          <w:p>
            <w:pPr>
              <w:jc w:val="left"/>
            </w:pPr>
            <w:r>
              <w:t>40002</w:t>
            </w:r>
          </w:p>
        </w:tc>
        <w:tc>
          <w:tcPr>
            <w:tcW w:w="3260" w:type="dxa"/>
            <w:shd w:val="clear" w:color="auto" w:fill="auto"/>
          </w:tcPr>
          <w:p>
            <w:r>
              <w:t>温度</w:t>
            </w:r>
            <w:r>
              <w:rPr>
                <w:rFonts w:hint="eastAsia" w:ascii="宋体" w:hAnsi="宋体"/>
              </w:rPr>
              <w:t>(单位</w:t>
            </w:r>
            <w:r>
              <w:rPr>
                <w:rFonts w:hint="eastAsia"/>
              </w:rPr>
              <w:t>0.1</w:t>
            </w:r>
            <w:r>
              <w:rPr>
                <w:rFonts w:hint="eastAsia" w:ascii="宋体" w:hAnsi="宋体"/>
              </w:rPr>
              <w:t>℃</w:t>
            </w:r>
            <w:r>
              <w:rPr>
                <w:rFonts w:hint="eastAsia"/>
              </w:rPr>
              <w:t>)</w:t>
            </w:r>
          </w:p>
        </w:tc>
        <w:tc>
          <w:tcPr>
            <w:tcW w:w="851" w:type="dxa"/>
            <w:shd w:val="clear" w:color="auto" w:fill="auto"/>
          </w:tcPr>
          <w:p>
            <w:pPr>
              <w:jc w:val="left"/>
            </w:pPr>
            <w: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  <w:shd w:val="clear" w:color="auto" w:fill="auto"/>
          </w:tcPr>
          <w:p>
            <w:pPr>
              <w:jc w:val="left"/>
            </w:pPr>
            <w:r>
              <w:t>000</w:t>
            </w:r>
            <w:r>
              <w:rPr>
                <w:rFonts w:hint="eastAsia"/>
              </w:rPr>
              <w:t>8</w:t>
            </w:r>
            <w:r>
              <w:t>H</w:t>
            </w:r>
          </w:p>
        </w:tc>
        <w:tc>
          <w:tcPr>
            <w:tcW w:w="992" w:type="dxa"/>
            <w:shd w:val="clear" w:color="auto" w:fill="auto"/>
          </w:tcPr>
          <w:p>
            <w:pPr>
              <w:jc w:val="left"/>
            </w:pPr>
            <w:r>
              <w:rPr>
                <w:rFonts w:hint="eastAsia"/>
              </w:rPr>
              <w:t>40009</w:t>
            </w:r>
          </w:p>
        </w:tc>
        <w:tc>
          <w:tcPr>
            <w:tcW w:w="3260" w:type="dxa"/>
            <w:shd w:val="clear" w:color="auto" w:fill="auto"/>
          </w:tcPr>
          <w:p>
            <w:pPr>
              <w:jc w:val="left"/>
            </w:pPr>
            <w:r>
              <w:rPr>
                <w:rFonts w:hint="eastAsia"/>
              </w:rPr>
              <w:t>紫外线（单位0.1W/m</w:t>
            </w:r>
            <w:r>
              <w:rPr>
                <w:rFonts w:hint="eastAsia"/>
                <w:vertAlign w:val="superscript"/>
              </w:rPr>
              <w:t>2</w:t>
            </w:r>
            <w:r>
              <w:rPr>
                <w:rFonts w:hint="eastAsia"/>
              </w:rPr>
              <w:t>）</w:t>
            </w:r>
          </w:p>
        </w:tc>
        <w:tc>
          <w:tcPr>
            <w:tcW w:w="851" w:type="dxa"/>
            <w:shd w:val="clear" w:color="auto" w:fill="auto"/>
          </w:tcPr>
          <w:p>
            <w:pPr>
              <w:jc w:val="left"/>
            </w:pPr>
            <w: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  <w:shd w:val="clear" w:color="auto" w:fill="auto"/>
          </w:tcPr>
          <w:p>
            <w:pPr>
              <w:jc w:val="left"/>
            </w:pPr>
            <w:r>
              <w:t>0100H</w:t>
            </w:r>
          </w:p>
        </w:tc>
        <w:tc>
          <w:tcPr>
            <w:tcW w:w="992" w:type="dxa"/>
            <w:shd w:val="clear" w:color="auto" w:fill="auto"/>
          </w:tcPr>
          <w:p>
            <w:pPr>
              <w:jc w:val="left"/>
            </w:pPr>
            <w:r>
              <w:t>40101</w:t>
            </w:r>
          </w:p>
        </w:tc>
        <w:tc>
          <w:tcPr>
            <w:tcW w:w="3260" w:type="dxa"/>
            <w:shd w:val="clear" w:color="auto" w:fill="auto"/>
          </w:tcPr>
          <w:p>
            <w:pPr>
              <w:jc w:val="left"/>
            </w:pPr>
            <w:r>
              <w:t>设备地址（0-252）</w:t>
            </w:r>
          </w:p>
        </w:tc>
        <w:tc>
          <w:tcPr>
            <w:tcW w:w="851" w:type="dxa"/>
            <w:shd w:val="clear" w:color="auto" w:fill="auto"/>
          </w:tcPr>
          <w:p>
            <w:pPr>
              <w:jc w:val="left"/>
            </w:pPr>
            <w:r>
              <w:t>读写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  <w:shd w:val="clear" w:color="auto" w:fill="auto"/>
          </w:tcPr>
          <w:p>
            <w:pPr>
              <w:jc w:val="left"/>
            </w:pPr>
            <w:r>
              <w:t>0101H</w:t>
            </w:r>
          </w:p>
        </w:tc>
        <w:tc>
          <w:tcPr>
            <w:tcW w:w="992" w:type="dxa"/>
            <w:shd w:val="clear" w:color="auto" w:fill="auto"/>
          </w:tcPr>
          <w:p>
            <w:pPr>
              <w:jc w:val="left"/>
            </w:pPr>
            <w:r>
              <w:t>40102</w:t>
            </w:r>
          </w:p>
        </w:tc>
        <w:tc>
          <w:tcPr>
            <w:tcW w:w="3260" w:type="dxa"/>
            <w:shd w:val="clear" w:color="auto" w:fill="auto"/>
          </w:tcPr>
          <w:p>
            <w:pPr>
              <w:jc w:val="left"/>
            </w:pPr>
            <w:r>
              <w:t>波特率（2400</w:t>
            </w:r>
            <w:r>
              <w:rPr>
                <w:rFonts w:hint="eastAsia"/>
              </w:rPr>
              <w:t>/</w:t>
            </w:r>
            <w:r>
              <w:t>4800</w:t>
            </w:r>
            <w:r>
              <w:rPr>
                <w:rFonts w:hint="eastAsia"/>
              </w:rPr>
              <w:t>/</w:t>
            </w:r>
            <w:r>
              <w:t>9600）</w:t>
            </w:r>
          </w:p>
        </w:tc>
        <w:tc>
          <w:tcPr>
            <w:tcW w:w="851" w:type="dxa"/>
            <w:shd w:val="clear" w:color="auto" w:fill="auto"/>
          </w:tcPr>
          <w:p>
            <w:pPr>
              <w:jc w:val="left"/>
            </w:pPr>
            <w:r>
              <w:t>读写</w:t>
            </w:r>
          </w:p>
        </w:tc>
      </w:tr>
    </w:tbl>
    <w:p>
      <w:pPr>
        <w:pStyle w:val="3"/>
      </w:pPr>
      <w:r>
        <w:t>通讯协议示例以及解释</w:t>
      </w:r>
    </w:p>
    <w:p>
      <w:pPr>
        <w:pStyle w:val="5"/>
        <w:rPr>
          <w:rFonts w:hint="eastAsia"/>
          <w:szCs w:val="22"/>
        </w:rPr>
      </w:pPr>
      <w:bookmarkStart w:id="25" w:name="_Toc23575"/>
      <w:bookmarkStart w:id="26" w:name="_Toc10391"/>
      <w:bookmarkStart w:id="27" w:name="_Toc9197"/>
      <w:r>
        <w:rPr>
          <w:rFonts w:hint="eastAsia"/>
          <w:szCs w:val="22"/>
        </w:rPr>
        <w:t>读取设备地址0x01的紫外线值</w:t>
      </w:r>
      <w:bookmarkEnd w:id="25"/>
      <w:bookmarkEnd w:id="26"/>
      <w:bookmarkEnd w:id="27"/>
    </w:p>
    <w:p>
      <w:pPr>
        <w:ind w:firstLine="487" w:firstLineChars="196"/>
      </w:pPr>
      <w:r>
        <w:t>问询帧</w:t>
      </w:r>
    </w:p>
    <w:tbl>
      <w:tblPr>
        <w:tblStyle w:val="37"/>
        <w:tblW w:w="665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1"/>
        <w:gridCol w:w="1061"/>
        <w:gridCol w:w="1275"/>
        <w:gridCol w:w="1276"/>
        <w:gridCol w:w="992"/>
        <w:gridCol w:w="9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61" w:type="dxa"/>
            <w:vAlign w:val="center"/>
          </w:tcPr>
          <w:p>
            <w:pPr>
              <w:pStyle w:val="4"/>
              <w:ind w:firstLine="0" w:firstLineChars="0"/>
              <w:jc w:val="center"/>
            </w:pPr>
            <w:r>
              <w:t>地址码</w:t>
            </w:r>
          </w:p>
        </w:tc>
        <w:tc>
          <w:tcPr>
            <w:tcW w:w="1061" w:type="dxa"/>
            <w:vAlign w:val="center"/>
          </w:tcPr>
          <w:p>
            <w:pPr>
              <w:pStyle w:val="4"/>
              <w:ind w:firstLine="0" w:firstLineChars="0"/>
              <w:jc w:val="center"/>
            </w:pPr>
            <w:r>
              <w:t>功能码</w:t>
            </w:r>
          </w:p>
        </w:tc>
        <w:tc>
          <w:tcPr>
            <w:tcW w:w="1275" w:type="dxa"/>
            <w:vAlign w:val="center"/>
          </w:tcPr>
          <w:p>
            <w:pPr>
              <w:pStyle w:val="4"/>
              <w:ind w:firstLine="0" w:firstLineChars="0"/>
              <w:jc w:val="center"/>
            </w:pPr>
            <w:r>
              <w:t>起始地址</w:t>
            </w:r>
          </w:p>
        </w:tc>
        <w:tc>
          <w:tcPr>
            <w:tcW w:w="1276" w:type="dxa"/>
            <w:vAlign w:val="center"/>
          </w:tcPr>
          <w:p>
            <w:pPr>
              <w:pStyle w:val="4"/>
              <w:ind w:firstLine="0" w:firstLineChars="0"/>
              <w:jc w:val="center"/>
            </w:pPr>
            <w:r>
              <w:t>数据长度</w:t>
            </w:r>
          </w:p>
        </w:tc>
        <w:tc>
          <w:tcPr>
            <w:tcW w:w="992" w:type="dxa"/>
            <w:vAlign w:val="center"/>
          </w:tcPr>
          <w:p>
            <w:pPr>
              <w:pStyle w:val="4"/>
              <w:ind w:firstLine="0" w:firstLineChars="0"/>
              <w:jc w:val="center"/>
            </w:pPr>
            <w:r>
              <w:t>校验码</w:t>
            </w:r>
          </w:p>
          <w:p>
            <w:pPr>
              <w:pStyle w:val="4"/>
              <w:ind w:firstLine="0" w:firstLineChars="0"/>
              <w:jc w:val="center"/>
            </w:pPr>
            <w:r>
              <w:t>低位</w:t>
            </w:r>
          </w:p>
        </w:tc>
        <w:tc>
          <w:tcPr>
            <w:tcW w:w="993" w:type="dxa"/>
            <w:vAlign w:val="center"/>
          </w:tcPr>
          <w:p>
            <w:pPr>
              <w:pStyle w:val="4"/>
              <w:ind w:firstLine="0" w:firstLineChars="0"/>
              <w:jc w:val="center"/>
            </w:pPr>
            <w: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61" w:type="dxa"/>
            <w:vAlign w:val="center"/>
          </w:tcPr>
          <w:p>
            <w:pPr>
              <w:pStyle w:val="4"/>
              <w:ind w:firstLine="0" w:firstLineChars="0"/>
              <w:jc w:val="center"/>
            </w:pPr>
            <w:r>
              <w:t>0x01</w:t>
            </w:r>
          </w:p>
        </w:tc>
        <w:tc>
          <w:tcPr>
            <w:tcW w:w="1061" w:type="dxa"/>
            <w:vAlign w:val="center"/>
          </w:tcPr>
          <w:p>
            <w:pPr>
              <w:pStyle w:val="4"/>
              <w:ind w:firstLine="0" w:firstLineChars="0"/>
              <w:jc w:val="center"/>
            </w:pPr>
            <w:r>
              <w:t>0x03</w:t>
            </w:r>
          </w:p>
        </w:tc>
        <w:tc>
          <w:tcPr>
            <w:tcW w:w="1275" w:type="dxa"/>
          </w:tcPr>
          <w:p>
            <w:pPr>
              <w:pStyle w:val="4"/>
              <w:ind w:firstLine="0" w:firstLineChars="0"/>
            </w:pPr>
            <w:r>
              <w:t>0x00 0x08</w:t>
            </w:r>
          </w:p>
        </w:tc>
        <w:tc>
          <w:tcPr>
            <w:tcW w:w="1276" w:type="dxa"/>
          </w:tcPr>
          <w:p>
            <w:pPr>
              <w:pStyle w:val="4"/>
              <w:ind w:firstLine="0" w:firstLineChars="0"/>
            </w:pPr>
            <w:r>
              <w:t>0x00 0x01</w:t>
            </w:r>
          </w:p>
        </w:tc>
        <w:tc>
          <w:tcPr>
            <w:tcW w:w="992" w:type="dxa"/>
            <w:vAlign w:val="center"/>
          </w:tcPr>
          <w:p>
            <w:pPr>
              <w:pStyle w:val="4"/>
              <w:ind w:firstLine="0" w:firstLineChars="0"/>
              <w:jc w:val="center"/>
            </w:pPr>
            <w:r>
              <w:t>0x05</w:t>
            </w:r>
          </w:p>
        </w:tc>
        <w:tc>
          <w:tcPr>
            <w:tcW w:w="993" w:type="dxa"/>
            <w:vAlign w:val="center"/>
          </w:tcPr>
          <w:p>
            <w:pPr>
              <w:pStyle w:val="4"/>
              <w:ind w:firstLine="0" w:firstLineChars="0"/>
              <w:jc w:val="center"/>
            </w:pPr>
            <w:r>
              <w:t>0xC8</w:t>
            </w:r>
          </w:p>
        </w:tc>
      </w:tr>
    </w:tbl>
    <w:p>
      <w:pPr>
        <w:ind w:firstLine="487" w:firstLineChars="196"/>
        <w:rPr>
          <w:rFonts w:ascii="宋体" w:hAnsi="宋体"/>
        </w:rPr>
      </w:pPr>
      <w:r>
        <w:rPr>
          <w:rFonts w:ascii="宋体" w:hAnsi="宋体"/>
        </w:rPr>
        <w:t>应答帧（例如读到紫外线为</w:t>
      </w:r>
      <w:r>
        <w:rPr>
          <w:szCs w:val="24"/>
        </w:rPr>
        <w:t>68.0W/m</w:t>
      </w:r>
      <w:r>
        <w:rPr>
          <w:szCs w:val="24"/>
          <w:vertAlign w:val="superscript"/>
        </w:rPr>
        <w:t>2</w:t>
      </w:r>
      <w:r>
        <w:rPr>
          <w:rFonts w:ascii="宋体" w:hAnsi="宋体"/>
        </w:rPr>
        <w:t>）</w:t>
      </w:r>
    </w:p>
    <w:tbl>
      <w:tblPr>
        <w:tblStyle w:val="37"/>
        <w:tblW w:w="666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1"/>
        <w:gridCol w:w="1061"/>
        <w:gridCol w:w="1583"/>
        <w:gridCol w:w="968"/>
        <w:gridCol w:w="992"/>
        <w:gridCol w:w="9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61" w:type="dxa"/>
            <w:vAlign w:val="center"/>
          </w:tcPr>
          <w:p>
            <w:pPr>
              <w:pStyle w:val="4"/>
              <w:ind w:firstLine="0" w:firstLineChars="0"/>
              <w:jc w:val="center"/>
            </w:pPr>
            <w:r>
              <w:t>地址码</w:t>
            </w:r>
          </w:p>
        </w:tc>
        <w:tc>
          <w:tcPr>
            <w:tcW w:w="1061" w:type="dxa"/>
            <w:vAlign w:val="center"/>
          </w:tcPr>
          <w:p>
            <w:pPr>
              <w:pStyle w:val="4"/>
              <w:ind w:firstLine="0" w:firstLineChars="0"/>
              <w:jc w:val="center"/>
            </w:pPr>
            <w:r>
              <w:t>功能码</w:t>
            </w:r>
          </w:p>
        </w:tc>
        <w:tc>
          <w:tcPr>
            <w:tcW w:w="1583" w:type="dxa"/>
            <w:vAlign w:val="center"/>
          </w:tcPr>
          <w:p>
            <w:pPr>
              <w:pStyle w:val="4"/>
              <w:ind w:firstLine="0" w:firstLineChars="0"/>
              <w:jc w:val="center"/>
            </w:pPr>
            <w:r>
              <w:t>返回</w:t>
            </w:r>
          </w:p>
          <w:p>
            <w:pPr>
              <w:pStyle w:val="4"/>
              <w:ind w:firstLine="0" w:firstLineChars="0"/>
              <w:jc w:val="center"/>
            </w:pPr>
            <w:r>
              <w:t>有效字节数</w:t>
            </w:r>
          </w:p>
        </w:tc>
        <w:tc>
          <w:tcPr>
            <w:tcW w:w="968" w:type="dxa"/>
            <w:vAlign w:val="center"/>
          </w:tcPr>
          <w:p>
            <w:pPr>
              <w:pStyle w:val="4"/>
              <w:ind w:firstLine="0" w:firstLineChars="0"/>
              <w:jc w:val="center"/>
            </w:pPr>
            <w:r>
              <w:t>数据区</w:t>
            </w:r>
          </w:p>
        </w:tc>
        <w:tc>
          <w:tcPr>
            <w:tcW w:w="992" w:type="dxa"/>
            <w:vAlign w:val="center"/>
          </w:tcPr>
          <w:p>
            <w:pPr>
              <w:pStyle w:val="4"/>
              <w:ind w:firstLine="0" w:firstLineChars="0"/>
              <w:jc w:val="center"/>
            </w:pPr>
            <w:r>
              <w:t>校验码</w:t>
            </w:r>
          </w:p>
          <w:p>
            <w:pPr>
              <w:pStyle w:val="4"/>
              <w:ind w:firstLine="0" w:firstLineChars="0"/>
              <w:jc w:val="center"/>
            </w:pPr>
            <w:r>
              <w:t>低位</w:t>
            </w:r>
          </w:p>
        </w:tc>
        <w:tc>
          <w:tcPr>
            <w:tcW w:w="997" w:type="dxa"/>
            <w:vAlign w:val="center"/>
          </w:tcPr>
          <w:p>
            <w:pPr>
              <w:pStyle w:val="4"/>
              <w:ind w:firstLine="0" w:firstLineChars="0"/>
              <w:jc w:val="center"/>
            </w:pPr>
            <w:r>
              <w:t>校验码</w:t>
            </w:r>
          </w:p>
          <w:p>
            <w:pPr>
              <w:pStyle w:val="4"/>
              <w:ind w:firstLine="0" w:firstLineChars="0"/>
              <w:jc w:val="center"/>
            </w:pPr>
            <w:r>
              <w:t>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  <w:jc w:val="center"/>
        </w:trPr>
        <w:tc>
          <w:tcPr>
            <w:tcW w:w="1061" w:type="dxa"/>
            <w:vAlign w:val="center"/>
          </w:tcPr>
          <w:p>
            <w:pPr>
              <w:pStyle w:val="4"/>
              <w:ind w:firstLine="0" w:firstLineChars="0"/>
              <w:jc w:val="center"/>
            </w:pPr>
            <w:r>
              <w:t>0x01</w:t>
            </w:r>
          </w:p>
        </w:tc>
        <w:tc>
          <w:tcPr>
            <w:tcW w:w="1061" w:type="dxa"/>
            <w:vAlign w:val="center"/>
          </w:tcPr>
          <w:p>
            <w:pPr>
              <w:pStyle w:val="4"/>
              <w:ind w:firstLine="0" w:firstLineChars="0"/>
              <w:jc w:val="center"/>
            </w:pPr>
            <w:r>
              <w:t>0x03</w:t>
            </w:r>
          </w:p>
        </w:tc>
        <w:tc>
          <w:tcPr>
            <w:tcW w:w="1583" w:type="dxa"/>
            <w:vAlign w:val="center"/>
          </w:tcPr>
          <w:p>
            <w:pPr>
              <w:pStyle w:val="4"/>
              <w:ind w:firstLine="249" w:firstLineChars="100"/>
              <w:jc w:val="center"/>
            </w:pPr>
            <w:r>
              <w:rPr>
                <w:szCs w:val="24"/>
              </w:rPr>
              <w:t>0x02</w:t>
            </w:r>
          </w:p>
        </w:tc>
        <w:tc>
          <w:tcPr>
            <w:tcW w:w="968" w:type="dxa"/>
            <w:vAlign w:val="center"/>
          </w:tcPr>
          <w:p>
            <w:pPr>
              <w:pStyle w:val="4"/>
              <w:ind w:firstLine="0" w:firstLineChars="0"/>
              <w:jc w:val="center"/>
            </w:pPr>
            <w:r>
              <w:t>0x02 0xA8</w:t>
            </w:r>
          </w:p>
        </w:tc>
        <w:tc>
          <w:tcPr>
            <w:tcW w:w="992" w:type="dxa"/>
            <w:vAlign w:val="center"/>
          </w:tcPr>
          <w:p>
            <w:pPr>
              <w:pStyle w:val="4"/>
              <w:ind w:firstLine="0" w:firstLineChars="0"/>
              <w:jc w:val="center"/>
            </w:pPr>
            <w:r>
              <w:t>0xB8</w:t>
            </w:r>
          </w:p>
        </w:tc>
        <w:tc>
          <w:tcPr>
            <w:tcW w:w="997" w:type="dxa"/>
            <w:vAlign w:val="center"/>
          </w:tcPr>
          <w:p>
            <w:pPr>
              <w:pStyle w:val="4"/>
              <w:ind w:firstLine="0" w:firstLineChars="0"/>
              <w:jc w:val="center"/>
            </w:pPr>
            <w:r>
              <w:t>0x9A</w:t>
            </w:r>
          </w:p>
        </w:tc>
      </w:tr>
    </w:tbl>
    <w:p>
      <w:pPr>
        <w:ind w:firstLine="487" w:firstLineChars="196"/>
      </w:pPr>
      <w:r>
        <w:t>紫外线：</w:t>
      </w:r>
    </w:p>
    <w:p>
      <w:pPr>
        <w:ind w:firstLine="487" w:firstLineChars="196"/>
        <w:rPr>
          <w:szCs w:val="24"/>
        </w:rPr>
      </w:pPr>
      <w:r>
        <w:rPr>
          <w:szCs w:val="24"/>
        </w:rPr>
        <w:t>02A8 H</w:t>
      </w:r>
      <w:r>
        <w:rPr>
          <w:rFonts w:ascii="宋体" w:hAnsi="宋体"/>
        </w:rPr>
        <w:t>(十六进制)=</w:t>
      </w:r>
      <w:r>
        <w:rPr>
          <w:szCs w:val="24"/>
        </w:rPr>
        <w:t>680</w:t>
      </w:r>
      <w:r>
        <w:rPr>
          <w:rFonts w:ascii="宋体" w:hAnsi="宋体"/>
        </w:rPr>
        <w:t>=&gt;紫外线值=</w:t>
      </w:r>
      <w:r>
        <w:rPr>
          <w:szCs w:val="24"/>
        </w:rPr>
        <w:t>68.0W/m</w:t>
      </w:r>
      <w:r>
        <w:rPr>
          <w:szCs w:val="24"/>
          <w:vertAlign w:val="superscript"/>
        </w:rPr>
        <w:t>2</w:t>
      </w:r>
    </w:p>
    <w:p>
      <w:pPr>
        <w:pStyle w:val="5"/>
        <w:rPr>
          <w:rFonts w:hint="eastAsia"/>
          <w:szCs w:val="22"/>
        </w:rPr>
      </w:pPr>
      <w:r>
        <w:rPr>
          <w:rFonts w:hint="eastAsia"/>
          <w:szCs w:val="22"/>
        </w:rPr>
        <w:t>读取设备地址0x01的温湿度值</w:t>
      </w:r>
    </w:p>
    <w:p>
      <w:pPr>
        <w:ind w:firstLine="487" w:firstLineChars="196"/>
      </w:pPr>
      <w:r>
        <w:t>问询帧</w:t>
      </w:r>
    </w:p>
    <w:tbl>
      <w:tblPr>
        <w:tblStyle w:val="37"/>
        <w:tblW w:w="6662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1"/>
        <w:gridCol w:w="993"/>
        <w:gridCol w:w="1418"/>
        <w:gridCol w:w="1416"/>
        <w:gridCol w:w="993"/>
        <w:gridCol w:w="99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  <w:vAlign w:val="center"/>
          </w:tcPr>
          <w:p>
            <w:pPr>
              <w:jc w:val="center"/>
            </w:pPr>
            <w:r>
              <w:t>地址码</w:t>
            </w:r>
          </w:p>
        </w:tc>
        <w:tc>
          <w:tcPr>
            <w:tcW w:w="993" w:type="dxa"/>
            <w:vAlign w:val="center"/>
          </w:tcPr>
          <w:p>
            <w:pPr>
              <w:jc w:val="center"/>
            </w:pPr>
            <w:r>
              <w:t>功能码</w:t>
            </w:r>
          </w:p>
        </w:tc>
        <w:tc>
          <w:tcPr>
            <w:tcW w:w="1418" w:type="dxa"/>
            <w:vAlign w:val="center"/>
          </w:tcPr>
          <w:p>
            <w:pPr>
              <w:jc w:val="center"/>
            </w:pPr>
            <w:r>
              <w:t>起始地址</w:t>
            </w:r>
          </w:p>
        </w:tc>
        <w:tc>
          <w:tcPr>
            <w:tcW w:w="1416" w:type="dxa"/>
            <w:vAlign w:val="center"/>
          </w:tcPr>
          <w:p>
            <w:pPr>
              <w:jc w:val="center"/>
            </w:pPr>
            <w:r>
              <w:t>数据长度</w:t>
            </w:r>
          </w:p>
        </w:tc>
        <w:tc>
          <w:tcPr>
            <w:tcW w:w="993" w:type="dxa"/>
            <w:vAlign w:val="center"/>
          </w:tcPr>
          <w:p>
            <w:pPr>
              <w:jc w:val="center"/>
            </w:pPr>
            <w:r>
              <w:t>校验码低位</w:t>
            </w:r>
          </w:p>
        </w:tc>
        <w:tc>
          <w:tcPr>
            <w:tcW w:w="991" w:type="dxa"/>
            <w:vAlign w:val="center"/>
          </w:tcPr>
          <w:p>
            <w:pPr>
              <w:jc w:val="center"/>
            </w:pPr>
            <w: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  <w:vAlign w:val="center"/>
          </w:tcPr>
          <w:p>
            <w:pPr>
              <w:jc w:val="center"/>
            </w:pPr>
            <w:r>
              <w:t>0x01</w:t>
            </w:r>
          </w:p>
        </w:tc>
        <w:tc>
          <w:tcPr>
            <w:tcW w:w="993" w:type="dxa"/>
            <w:vAlign w:val="center"/>
          </w:tcPr>
          <w:p>
            <w:pPr>
              <w:jc w:val="center"/>
            </w:pPr>
            <w:r>
              <w:t>0x03</w:t>
            </w:r>
          </w:p>
        </w:tc>
        <w:tc>
          <w:tcPr>
            <w:tcW w:w="1418" w:type="dxa"/>
            <w:vAlign w:val="center"/>
          </w:tcPr>
          <w:p>
            <w:pPr>
              <w:jc w:val="center"/>
            </w:pPr>
            <w:r>
              <w:t>0x00,0x00</w:t>
            </w:r>
          </w:p>
        </w:tc>
        <w:tc>
          <w:tcPr>
            <w:tcW w:w="1416" w:type="dxa"/>
            <w:vAlign w:val="center"/>
          </w:tcPr>
          <w:p>
            <w:pPr>
              <w:jc w:val="center"/>
            </w:pPr>
            <w:r>
              <w:t>0x00,0x02</w:t>
            </w:r>
          </w:p>
        </w:tc>
        <w:tc>
          <w:tcPr>
            <w:tcW w:w="993" w:type="dxa"/>
            <w:vAlign w:val="center"/>
          </w:tcPr>
          <w:p>
            <w:pPr>
              <w:jc w:val="center"/>
            </w:pPr>
            <w:r>
              <w:t>0xC4</w:t>
            </w:r>
          </w:p>
        </w:tc>
        <w:tc>
          <w:tcPr>
            <w:tcW w:w="991" w:type="dxa"/>
            <w:vAlign w:val="center"/>
          </w:tcPr>
          <w:p>
            <w:pPr>
              <w:jc w:val="center"/>
            </w:pPr>
            <w:r>
              <w:t>0x0B</w:t>
            </w:r>
          </w:p>
        </w:tc>
      </w:tr>
    </w:tbl>
    <w:p>
      <w:pPr>
        <w:ind w:firstLine="487" w:firstLineChars="196"/>
      </w:pPr>
      <w:r>
        <w:tab/>
      </w:r>
      <w:r>
        <w:rPr>
          <w:rFonts w:ascii="宋体" w:hAnsi="宋体"/>
        </w:rPr>
        <w:t>应答帧（例如读到温度为</w:t>
      </w:r>
      <w:r>
        <w:rPr>
          <w:szCs w:val="24"/>
        </w:rPr>
        <w:t>-10.1</w:t>
      </w:r>
      <w:r>
        <w:rPr>
          <w:rFonts w:hint="eastAsia"/>
          <w:szCs w:val="24"/>
        </w:rPr>
        <w:t>℃</w:t>
      </w:r>
      <w:r>
        <w:rPr>
          <w:rFonts w:ascii="宋体" w:hAnsi="宋体"/>
        </w:rPr>
        <w:t>，湿度为</w:t>
      </w:r>
      <w:r>
        <w:rPr>
          <w:szCs w:val="24"/>
        </w:rPr>
        <w:t>65.8%RH</w:t>
      </w:r>
      <w:r>
        <w:rPr>
          <w:rFonts w:ascii="宋体" w:hAnsi="宋体"/>
        </w:rPr>
        <w:t>）</w:t>
      </w:r>
    </w:p>
    <w:tbl>
      <w:tblPr>
        <w:tblStyle w:val="37"/>
        <w:tblW w:w="669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2"/>
        <w:gridCol w:w="1023"/>
        <w:gridCol w:w="740"/>
        <w:gridCol w:w="1027"/>
        <w:gridCol w:w="1027"/>
        <w:gridCol w:w="1027"/>
        <w:gridCol w:w="102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2" w:type="dxa"/>
            <w:vAlign w:val="center"/>
          </w:tcPr>
          <w:p>
            <w:pPr>
              <w:jc w:val="center"/>
            </w:pPr>
            <w:r>
              <w:t>地址码</w:t>
            </w:r>
          </w:p>
        </w:tc>
        <w:tc>
          <w:tcPr>
            <w:tcW w:w="1023" w:type="dxa"/>
            <w:vAlign w:val="center"/>
          </w:tcPr>
          <w:p>
            <w:pPr>
              <w:jc w:val="center"/>
            </w:pPr>
            <w:r>
              <w:t>功能码</w:t>
            </w:r>
          </w:p>
        </w:tc>
        <w:tc>
          <w:tcPr>
            <w:tcW w:w="740" w:type="dxa"/>
            <w:vAlign w:val="center"/>
          </w:tcPr>
          <w:p>
            <w:pPr>
              <w:jc w:val="center"/>
            </w:pPr>
            <w:r>
              <w:t>有效</w:t>
            </w:r>
          </w:p>
          <w:p>
            <w:pPr>
              <w:jc w:val="center"/>
            </w:pPr>
            <w:r>
              <w:t>字数</w:t>
            </w:r>
          </w:p>
        </w:tc>
        <w:tc>
          <w:tcPr>
            <w:tcW w:w="1027" w:type="dxa"/>
            <w:vAlign w:val="center"/>
          </w:tcPr>
          <w:p>
            <w:pPr>
              <w:jc w:val="center"/>
            </w:pPr>
            <w:r>
              <w:t>湿度值</w:t>
            </w:r>
          </w:p>
        </w:tc>
        <w:tc>
          <w:tcPr>
            <w:tcW w:w="1027" w:type="dxa"/>
            <w:vAlign w:val="center"/>
          </w:tcPr>
          <w:p>
            <w:pPr>
              <w:jc w:val="center"/>
            </w:pPr>
            <w:r>
              <w:t>温度值</w:t>
            </w:r>
          </w:p>
        </w:tc>
        <w:tc>
          <w:tcPr>
            <w:tcW w:w="1027" w:type="dxa"/>
            <w:vAlign w:val="center"/>
          </w:tcPr>
          <w:p>
            <w:pPr>
              <w:jc w:val="center"/>
            </w:pPr>
            <w:r>
              <w:t>校验码</w:t>
            </w:r>
          </w:p>
          <w:p>
            <w:pPr>
              <w:jc w:val="center"/>
            </w:pPr>
            <w:r>
              <w:t>低位</w:t>
            </w:r>
          </w:p>
        </w:tc>
        <w:tc>
          <w:tcPr>
            <w:tcW w:w="1027" w:type="dxa"/>
            <w:vAlign w:val="center"/>
          </w:tcPr>
          <w:p>
            <w:pPr>
              <w:jc w:val="center"/>
            </w:pPr>
            <w:r>
              <w:t>校验码</w:t>
            </w:r>
          </w:p>
          <w:p>
            <w:pPr>
              <w:jc w:val="center"/>
            </w:pPr>
            <w:r>
              <w:t>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2" w:type="dxa"/>
            <w:vAlign w:val="center"/>
          </w:tcPr>
          <w:p>
            <w:pPr>
              <w:jc w:val="center"/>
            </w:pPr>
            <w:r>
              <w:t>0x01</w:t>
            </w:r>
          </w:p>
        </w:tc>
        <w:tc>
          <w:tcPr>
            <w:tcW w:w="1023" w:type="dxa"/>
            <w:vAlign w:val="center"/>
          </w:tcPr>
          <w:p>
            <w:pPr>
              <w:jc w:val="center"/>
            </w:pPr>
            <w:r>
              <w:t>0x03</w:t>
            </w:r>
          </w:p>
        </w:tc>
        <w:tc>
          <w:tcPr>
            <w:tcW w:w="740" w:type="dxa"/>
            <w:vAlign w:val="center"/>
          </w:tcPr>
          <w:p>
            <w:pPr>
              <w:jc w:val="center"/>
            </w:pPr>
            <w:r>
              <w:t>0x04</w:t>
            </w:r>
          </w:p>
        </w:tc>
        <w:tc>
          <w:tcPr>
            <w:tcW w:w="1027" w:type="dxa"/>
            <w:vAlign w:val="center"/>
          </w:tcPr>
          <w:p>
            <w:pPr>
              <w:jc w:val="center"/>
            </w:pPr>
            <w:r>
              <w:t>0x02 0x92</w:t>
            </w:r>
          </w:p>
        </w:tc>
        <w:tc>
          <w:tcPr>
            <w:tcW w:w="1027" w:type="dxa"/>
            <w:vAlign w:val="center"/>
          </w:tcPr>
          <w:p>
            <w:pPr>
              <w:jc w:val="center"/>
            </w:pPr>
            <w:r>
              <w:t>0xFF</w:t>
            </w:r>
          </w:p>
          <w:p>
            <w:pPr>
              <w:jc w:val="center"/>
            </w:pPr>
            <w:r>
              <w:t>0x9B</w:t>
            </w:r>
          </w:p>
        </w:tc>
        <w:tc>
          <w:tcPr>
            <w:tcW w:w="1027" w:type="dxa"/>
            <w:vAlign w:val="center"/>
          </w:tcPr>
          <w:p>
            <w:pPr>
              <w:jc w:val="center"/>
            </w:pPr>
            <w:r>
              <w:t>0x5A</w:t>
            </w:r>
          </w:p>
        </w:tc>
        <w:tc>
          <w:tcPr>
            <w:tcW w:w="1027" w:type="dxa"/>
            <w:vAlign w:val="center"/>
          </w:tcPr>
          <w:p>
            <w:pPr>
              <w:jc w:val="center"/>
            </w:pPr>
            <w:r>
              <w:t>0x3D</w:t>
            </w:r>
          </w:p>
        </w:tc>
      </w:tr>
    </w:tbl>
    <w:p>
      <w:pPr>
        <w:ind w:firstLine="487" w:firstLineChars="196"/>
      </w:pPr>
      <w:r>
        <w:tab/>
      </w:r>
      <w:r>
        <w:t>温度：</w:t>
      </w:r>
    </w:p>
    <w:p>
      <w:pPr>
        <w:ind w:firstLine="487" w:firstLineChars="196"/>
        <w:rPr>
          <w:rFonts w:ascii="宋体" w:hAnsi="宋体"/>
        </w:rPr>
      </w:pPr>
      <w:r>
        <w:rPr>
          <w:rFonts w:ascii="宋体" w:hAnsi="宋体"/>
        </w:rPr>
        <w:t>当温度低于</w:t>
      </w:r>
      <w:r>
        <w:rPr>
          <w:szCs w:val="24"/>
        </w:rPr>
        <w:t>0</w:t>
      </w:r>
      <w:r>
        <w:rPr>
          <w:rFonts w:hint="eastAsia"/>
          <w:szCs w:val="24"/>
        </w:rPr>
        <w:t>℃</w:t>
      </w:r>
      <w:r>
        <w:rPr>
          <w:rFonts w:ascii="宋体" w:hAnsi="宋体"/>
        </w:rPr>
        <w:t>时以补码形式上传</w:t>
      </w:r>
    </w:p>
    <w:p>
      <w:pPr>
        <w:ind w:firstLine="487" w:firstLineChars="196"/>
        <w:rPr>
          <w:rFonts w:ascii="宋体" w:hAnsi="宋体"/>
        </w:rPr>
      </w:pPr>
      <w:r>
        <w:rPr>
          <w:szCs w:val="24"/>
        </w:rPr>
        <w:t>FF9BH</w:t>
      </w:r>
      <w:r>
        <w:rPr>
          <w:rFonts w:ascii="宋体" w:hAnsi="宋体"/>
        </w:rPr>
        <w:t>(十六进制)=</w:t>
      </w:r>
      <w:r>
        <w:rPr>
          <w:szCs w:val="24"/>
        </w:rPr>
        <w:t>-101</w:t>
      </w:r>
      <w:r>
        <w:rPr>
          <w:rFonts w:ascii="宋体" w:hAnsi="宋体"/>
        </w:rPr>
        <w:t>=&gt;温度=</w:t>
      </w:r>
      <w:r>
        <w:rPr>
          <w:szCs w:val="24"/>
        </w:rPr>
        <w:t>-10.1</w:t>
      </w:r>
      <w:r>
        <w:rPr>
          <w:rFonts w:hint="eastAsia"/>
          <w:szCs w:val="24"/>
        </w:rPr>
        <w:t>℃</w:t>
      </w:r>
    </w:p>
    <w:p>
      <w:pPr>
        <w:ind w:firstLine="487" w:firstLineChars="196"/>
        <w:rPr>
          <w:rFonts w:ascii="宋体" w:hAnsi="宋体"/>
        </w:rPr>
      </w:pPr>
      <w:r>
        <w:rPr>
          <w:rFonts w:ascii="宋体" w:hAnsi="宋体"/>
        </w:rPr>
        <w:tab/>
      </w:r>
      <w:r>
        <w:rPr>
          <w:rFonts w:ascii="宋体" w:hAnsi="宋体"/>
        </w:rPr>
        <w:t>湿度：</w:t>
      </w:r>
    </w:p>
    <w:p>
      <w:pPr>
        <w:ind w:firstLine="487" w:firstLineChars="196"/>
        <w:rPr>
          <w:szCs w:val="24"/>
        </w:rPr>
      </w:pPr>
      <w:r>
        <w:rPr>
          <w:szCs w:val="24"/>
        </w:rPr>
        <w:t>292 H</w:t>
      </w:r>
      <w:r>
        <w:rPr>
          <w:rFonts w:ascii="宋体" w:hAnsi="宋体"/>
        </w:rPr>
        <w:t>(十六进制)=</w:t>
      </w:r>
      <w:r>
        <w:rPr>
          <w:szCs w:val="24"/>
        </w:rPr>
        <w:t>658</w:t>
      </w:r>
      <w:r>
        <w:rPr>
          <w:rFonts w:ascii="宋体" w:hAnsi="宋体"/>
        </w:rPr>
        <w:t>=&gt;湿度=</w:t>
      </w:r>
      <w:r>
        <w:rPr>
          <w:szCs w:val="24"/>
        </w:rPr>
        <w:t>65.8%RH</w:t>
      </w:r>
    </w:p>
    <w:p>
      <w:pPr>
        <w:pStyle w:val="5"/>
        <w:rPr>
          <w:rFonts w:hint="eastAsia"/>
          <w:szCs w:val="22"/>
        </w:rPr>
      </w:pPr>
      <w:r>
        <w:rPr>
          <w:rFonts w:hint="eastAsia"/>
          <w:szCs w:val="22"/>
        </w:rPr>
        <w:t>读取设备地址0x01的紫外线及温湿度的值</w:t>
      </w:r>
    </w:p>
    <w:p>
      <w:pPr>
        <w:ind w:firstLine="487" w:firstLineChars="196"/>
        <w:rPr>
          <w:rFonts w:ascii="宋体" w:hAnsi="宋体"/>
        </w:rPr>
      </w:pPr>
      <w:r>
        <w:rPr>
          <w:rFonts w:hint="eastAsia" w:ascii="宋体" w:hAnsi="宋体"/>
        </w:rPr>
        <w:t>问询帧</w:t>
      </w:r>
    </w:p>
    <w:tbl>
      <w:tblPr>
        <w:tblStyle w:val="37"/>
        <w:tblW w:w="6662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1"/>
        <w:gridCol w:w="993"/>
        <w:gridCol w:w="1418"/>
        <w:gridCol w:w="1416"/>
        <w:gridCol w:w="993"/>
        <w:gridCol w:w="991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</w:rPr>
              <w:t>地址码</w:t>
            </w:r>
          </w:p>
        </w:tc>
        <w:tc>
          <w:tcPr>
            <w:tcW w:w="9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</w:rPr>
              <w:t>功能码</w:t>
            </w:r>
          </w:p>
        </w:tc>
        <w:tc>
          <w:tcPr>
            <w:tcW w:w="14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</w:rPr>
              <w:t>起始地址</w:t>
            </w:r>
          </w:p>
        </w:tc>
        <w:tc>
          <w:tcPr>
            <w:tcW w:w="14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</w:rPr>
              <w:t>数据长度</w:t>
            </w:r>
          </w:p>
        </w:tc>
        <w:tc>
          <w:tcPr>
            <w:tcW w:w="9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</w:rPr>
              <w:t>校验码低位</w:t>
            </w:r>
          </w:p>
        </w:tc>
        <w:tc>
          <w:tcPr>
            <w:tcW w:w="99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</w:rPr>
              <w:t>校验码高位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Cs w:val="24"/>
              </w:rPr>
            </w:pPr>
            <w:r>
              <w:t>0x01</w:t>
            </w:r>
          </w:p>
        </w:tc>
        <w:tc>
          <w:tcPr>
            <w:tcW w:w="9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Cs w:val="24"/>
              </w:rPr>
            </w:pPr>
            <w:r>
              <w:t>0x03</w:t>
            </w:r>
          </w:p>
        </w:tc>
        <w:tc>
          <w:tcPr>
            <w:tcW w:w="14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Cs w:val="24"/>
              </w:rPr>
            </w:pPr>
            <w:r>
              <w:t>0x00,0x00</w:t>
            </w:r>
          </w:p>
        </w:tc>
        <w:tc>
          <w:tcPr>
            <w:tcW w:w="14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Cs w:val="24"/>
              </w:rPr>
            </w:pPr>
            <w:r>
              <w:t>0x00,0x09</w:t>
            </w:r>
          </w:p>
        </w:tc>
        <w:tc>
          <w:tcPr>
            <w:tcW w:w="9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Cs w:val="24"/>
              </w:rPr>
            </w:pPr>
            <w:r>
              <w:t>0x85</w:t>
            </w:r>
          </w:p>
        </w:tc>
        <w:tc>
          <w:tcPr>
            <w:tcW w:w="99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Cs w:val="24"/>
              </w:rPr>
            </w:pPr>
            <w:r>
              <w:t>0xCC</w:t>
            </w:r>
          </w:p>
        </w:tc>
      </w:tr>
    </w:tbl>
    <w:p>
      <w:pPr>
        <w:ind w:firstLine="487" w:firstLineChars="196"/>
        <w:rPr>
          <w:rFonts w:ascii="宋体" w:hAnsi="宋体"/>
        </w:rPr>
      </w:pPr>
      <w:r>
        <w:rPr>
          <w:rFonts w:hint="eastAsia" w:ascii="宋体" w:hAnsi="宋体"/>
        </w:rPr>
        <w:t>应答帧(例如读到紫外线值为</w:t>
      </w:r>
      <w:r>
        <w:rPr>
          <w:rFonts w:hint="eastAsia"/>
          <w:szCs w:val="24"/>
        </w:rPr>
        <w:t>68.0W/m</w:t>
      </w:r>
      <w:r>
        <w:rPr>
          <w:rFonts w:hint="eastAsia"/>
          <w:szCs w:val="24"/>
          <w:vertAlign w:val="superscript"/>
        </w:rPr>
        <w:t>2</w:t>
      </w:r>
      <w:r>
        <w:rPr>
          <w:rFonts w:hint="eastAsia" w:ascii="宋体" w:hAnsi="宋体"/>
        </w:rPr>
        <w:t>，温度为</w:t>
      </w:r>
      <w:r>
        <w:rPr>
          <w:rFonts w:hint="eastAsia"/>
          <w:szCs w:val="24"/>
        </w:rPr>
        <w:t>28.4℃</w:t>
      </w:r>
      <w:r>
        <w:rPr>
          <w:rFonts w:hint="eastAsia" w:ascii="宋体" w:hAnsi="宋体"/>
        </w:rPr>
        <w:t>，湿度为</w:t>
      </w:r>
      <w:r>
        <w:rPr>
          <w:rFonts w:hint="eastAsia"/>
          <w:szCs w:val="24"/>
        </w:rPr>
        <w:t>65.8%RH</w:t>
      </w:r>
      <w:r>
        <w:rPr>
          <w:rFonts w:hint="eastAsia" w:ascii="宋体" w:hAnsi="宋体"/>
        </w:rPr>
        <w:t>)</w:t>
      </w:r>
    </w:p>
    <w:tbl>
      <w:tblPr>
        <w:tblStyle w:val="37"/>
        <w:tblW w:w="6635" w:type="dxa"/>
        <w:tblInd w:w="13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5"/>
        <w:gridCol w:w="844"/>
        <w:gridCol w:w="715"/>
        <w:gridCol w:w="811"/>
        <w:gridCol w:w="851"/>
        <w:gridCol w:w="999"/>
        <w:gridCol w:w="850"/>
        <w:gridCol w:w="85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ind w:firstLine="0" w:firstLineChars="0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地址码</w:t>
            </w:r>
          </w:p>
        </w:tc>
        <w:tc>
          <w:tcPr>
            <w:tcW w:w="8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ind w:firstLine="0" w:firstLineChars="0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功能码</w:t>
            </w:r>
          </w:p>
        </w:tc>
        <w:tc>
          <w:tcPr>
            <w:tcW w:w="7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ind w:firstLine="0" w:firstLineChars="0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字节数</w:t>
            </w:r>
          </w:p>
        </w:tc>
        <w:tc>
          <w:tcPr>
            <w:tcW w:w="8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ind w:firstLine="0" w:firstLineChars="0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湿度值</w:t>
            </w:r>
          </w:p>
        </w:tc>
        <w:tc>
          <w:tcPr>
            <w:tcW w:w="8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ind w:firstLine="0" w:firstLineChars="0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温度值</w:t>
            </w:r>
          </w:p>
        </w:tc>
        <w:tc>
          <w:tcPr>
            <w:tcW w:w="99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ind w:firstLine="0" w:firstLineChars="0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12个无用字节</w:t>
            </w:r>
          </w:p>
        </w:tc>
        <w:tc>
          <w:tcPr>
            <w:tcW w:w="8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ind w:firstLine="0" w:firstLineChars="0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紫外线值</w:t>
            </w:r>
          </w:p>
        </w:tc>
        <w:tc>
          <w:tcPr>
            <w:tcW w:w="8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ind w:firstLine="0" w:firstLineChars="0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校验码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ind w:firstLine="0" w:firstLineChars="0"/>
              <w:jc w:val="center"/>
            </w:pPr>
            <w:r>
              <w:t>0x01</w:t>
            </w:r>
          </w:p>
        </w:tc>
        <w:tc>
          <w:tcPr>
            <w:tcW w:w="8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ind w:firstLine="0" w:firstLineChars="0"/>
              <w:jc w:val="center"/>
            </w:pPr>
            <w:r>
              <w:t>0x03</w:t>
            </w:r>
          </w:p>
        </w:tc>
        <w:tc>
          <w:tcPr>
            <w:tcW w:w="7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ind w:firstLine="0" w:firstLineChars="0"/>
              <w:jc w:val="center"/>
            </w:pPr>
            <w:r>
              <w:t>0x12</w:t>
            </w:r>
          </w:p>
        </w:tc>
        <w:tc>
          <w:tcPr>
            <w:tcW w:w="8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pStyle w:val="4"/>
              <w:ind w:firstLine="0" w:firstLineChars="0"/>
            </w:pPr>
            <w:r>
              <w:t>0x02 0x92</w:t>
            </w:r>
          </w:p>
        </w:tc>
        <w:tc>
          <w:tcPr>
            <w:tcW w:w="8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ind w:firstLine="0" w:firstLineChars="0"/>
              <w:jc w:val="center"/>
            </w:pPr>
            <w:r>
              <w:t>0x01 0x1C</w:t>
            </w:r>
          </w:p>
        </w:tc>
        <w:tc>
          <w:tcPr>
            <w:tcW w:w="99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ind w:firstLine="0" w:firstLineChars="0"/>
              <w:jc w:val="center"/>
            </w:pPr>
            <w:r>
              <w:t>00</w:t>
            </w:r>
          </w:p>
        </w:tc>
        <w:tc>
          <w:tcPr>
            <w:tcW w:w="8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ind w:firstLine="0" w:firstLineChars="0"/>
              <w:jc w:val="center"/>
              <w:rPr>
                <w:szCs w:val="24"/>
              </w:rPr>
            </w:pPr>
            <w:r>
              <w:t>0x02</w:t>
            </w:r>
          </w:p>
          <w:p>
            <w:pPr>
              <w:pStyle w:val="4"/>
              <w:ind w:firstLine="0" w:firstLineChars="0"/>
              <w:jc w:val="center"/>
            </w:pPr>
            <w:r>
              <w:t>0xA8</w:t>
            </w:r>
          </w:p>
        </w:tc>
        <w:tc>
          <w:tcPr>
            <w:tcW w:w="8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ind w:firstLine="0" w:firstLineChars="0"/>
              <w:rPr>
                <w:szCs w:val="24"/>
              </w:rPr>
            </w:pPr>
            <w:r>
              <w:t>0x33</w:t>
            </w:r>
          </w:p>
          <w:p>
            <w:pPr>
              <w:pStyle w:val="4"/>
              <w:ind w:firstLine="0" w:firstLineChars="0"/>
            </w:pPr>
            <w:r>
              <w:t>0x4B</w:t>
            </w:r>
          </w:p>
        </w:tc>
      </w:tr>
    </w:tbl>
    <w:p>
      <w:pPr>
        <w:ind w:firstLine="487" w:firstLineChars="196"/>
        <w:rPr>
          <w:rFonts w:ascii="宋体" w:hAnsi="宋体"/>
        </w:rPr>
      </w:pPr>
      <w:r>
        <w:rPr>
          <w:rFonts w:hint="eastAsia" w:ascii="宋体" w:hAnsi="宋体"/>
        </w:rPr>
        <w:t>紫外线：</w:t>
      </w:r>
    </w:p>
    <w:p>
      <w:pPr>
        <w:ind w:firstLine="487" w:firstLineChars="196"/>
        <w:rPr>
          <w:szCs w:val="24"/>
        </w:rPr>
      </w:pPr>
      <w:r>
        <w:rPr>
          <w:rFonts w:hint="eastAsia"/>
          <w:szCs w:val="24"/>
        </w:rPr>
        <w:t>02A8 H</w:t>
      </w:r>
      <w:r>
        <w:rPr>
          <w:rFonts w:hint="eastAsia" w:ascii="宋体" w:hAnsi="宋体"/>
        </w:rPr>
        <w:t>(十六进制)=</w:t>
      </w:r>
      <w:r>
        <w:rPr>
          <w:rFonts w:hint="eastAsia"/>
          <w:szCs w:val="24"/>
        </w:rPr>
        <w:t>680</w:t>
      </w:r>
      <w:r>
        <w:rPr>
          <w:rFonts w:hint="eastAsia" w:ascii="宋体" w:hAnsi="宋体"/>
        </w:rPr>
        <w:t>=&gt;紫外线值=</w:t>
      </w:r>
      <w:r>
        <w:rPr>
          <w:rFonts w:hint="eastAsia"/>
          <w:szCs w:val="24"/>
        </w:rPr>
        <w:t>68.0W/m</w:t>
      </w:r>
      <w:r>
        <w:rPr>
          <w:rFonts w:hint="eastAsia"/>
          <w:szCs w:val="24"/>
          <w:vertAlign w:val="superscript"/>
        </w:rPr>
        <w:t>2</w:t>
      </w:r>
    </w:p>
    <w:p>
      <w:pPr>
        <w:ind w:firstLine="487" w:firstLineChars="196"/>
      </w:pPr>
      <w:r>
        <w:rPr>
          <w:rFonts w:hint="eastAsia"/>
        </w:rPr>
        <w:t>温度：</w:t>
      </w:r>
    </w:p>
    <w:p>
      <w:pPr>
        <w:ind w:firstLine="487" w:firstLineChars="196"/>
        <w:rPr>
          <w:szCs w:val="24"/>
        </w:rPr>
      </w:pPr>
      <w:r>
        <w:rPr>
          <w:rFonts w:hint="eastAsia"/>
          <w:szCs w:val="24"/>
        </w:rPr>
        <w:t>011C H</w:t>
      </w:r>
      <w:r>
        <w:rPr>
          <w:rFonts w:hint="eastAsia" w:ascii="宋体" w:hAnsi="宋体"/>
        </w:rPr>
        <w:t>(十六进制)=</w:t>
      </w:r>
      <w:r>
        <w:rPr>
          <w:rFonts w:hint="eastAsia"/>
          <w:szCs w:val="24"/>
        </w:rPr>
        <w:t>284</w:t>
      </w:r>
      <w:r>
        <w:rPr>
          <w:rFonts w:hint="eastAsia" w:ascii="宋体" w:hAnsi="宋体"/>
        </w:rPr>
        <w:t>=&gt;温度=</w:t>
      </w:r>
      <w:r>
        <w:rPr>
          <w:rFonts w:hint="eastAsia"/>
          <w:szCs w:val="24"/>
        </w:rPr>
        <w:t>28.4℃</w:t>
      </w:r>
    </w:p>
    <w:p>
      <w:pPr>
        <w:ind w:firstLine="487" w:firstLineChars="196"/>
        <w:rPr>
          <w:rFonts w:ascii="宋体" w:hAnsi="宋体"/>
        </w:rPr>
      </w:pPr>
      <w:r>
        <w:rPr>
          <w:rFonts w:hint="eastAsia" w:ascii="宋体" w:hAnsi="宋体"/>
        </w:rPr>
        <w:t>湿度：</w:t>
      </w:r>
    </w:p>
    <w:p>
      <w:pPr>
        <w:ind w:firstLine="487" w:firstLineChars="196"/>
        <w:rPr>
          <w:szCs w:val="24"/>
        </w:rPr>
      </w:pPr>
      <w:r>
        <w:rPr>
          <w:rFonts w:hint="eastAsia"/>
          <w:szCs w:val="24"/>
        </w:rPr>
        <w:t>0292 H</w:t>
      </w:r>
      <w:r>
        <w:rPr>
          <w:rFonts w:hint="eastAsia" w:ascii="宋体" w:hAnsi="宋体"/>
        </w:rPr>
        <w:t>(十六进制)=</w:t>
      </w:r>
      <w:r>
        <w:rPr>
          <w:rFonts w:hint="eastAsia"/>
          <w:szCs w:val="24"/>
        </w:rPr>
        <w:t>658</w:t>
      </w:r>
      <w:r>
        <w:rPr>
          <w:rFonts w:hint="eastAsia" w:ascii="宋体" w:hAnsi="宋体"/>
        </w:rPr>
        <w:t>=&gt;湿度=</w:t>
      </w:r>
      <w:r>
        <w:rPr>
          <w:rFonts w:hint="eastAsia"/>
          <w:szCs w:val="24"/>
        </w:rPr>
        <w:t>65.8%RH</w:t>
      </w:r>
    </w:p>
    <w:p>
      <w:pPr>
        <w:pStyle w:val="5"/>
      </w:pPr>
      <w:r>
        <w:rPr>
          <w:rFonts w:hint="eastAsia"/>
        </w:rPr>
        <w:t>紫外线辐射量与紫外线指数换算关系</w:t>
      </w:r>
    </w:p>
    <w:p>
      <w:pPr>
        <w:pStyle w:val="4"/>
      </w:pPr>
      <w:r>
        <w:rPr>
          <w:rFonts w:hint="eastAsia"/>
        </w:rPr>
        <w:t>按照国家标准紫外线辐射量与紫外线级别有以下换算关系：</w:t>
      </w:r>
    </w:p>
    <w:tbl>
      <w:tblPr>
        <w:tblStyle w:val="38"/>
        <w:tblW w:w="6663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13"/>
        <w:gridCol w:w="1721"/>
        <w:gridCol w:w="1721"/>
        <w:gridCol w:w="160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13" w:type="dxa"/>
          </w:tcPr>
          <w:p>
            <w:pPr>
              <w:pStyle w:val="4"/>
              <w:ind w:firstLine="0" w:firstLineChars="0"/>
            </w:pPr>
            <w:r>
              <w:rPr>
                <w:rFonts w:hint="eastAsia"/>
              </w:rPr>
              <w:t>级别</w:t>
            </w:r>
          </w:p>
        </w:tc>
        <w:tc>
          <w:tcPr>
            <w:tcW w:w="1721" w:type="dxa"/>
          </w:tcPr>
          <w:p>
            <w:pPr>
              <w:pStyle w:val="4"/>
              <w:ind w:firstLine="0" w:firstLineChars="0"/>
            </w:pPr>
            <w:r>
              <w:rPr>
                <w:rFonts w:hint="eastAsia"/>
              </w:rPr>
              <w:t>到达地面的紫外线辐射量（W/m</w:t>
            </w:r>
            <w:r>
              <w:rPr>
                <w:rFonts w:hint="eastAsia"/>
                <w:vertAlign w:val="superscript"/>
              </w:rPr>
              <w:t>2</w:t>
            </w:r>
            <w:r>
              <w:rPr>
                <w:rFonts w:hint="eastAsia"/>
              </w:rPr>
              <w:t>）</w:t>
            </w:r>
          </w:p>
        </w:tc>
        <w:tc>
          <w:tcPr>
            <w:tcW w:w="1721" w:type="dxa"/>
          </w:tcPr>
          <w:p>
            <w:pPr>
              <w:pStyle w:val="4"/>
              <w:ind w:firstLine="0" w:firstLineChars="0"/>
            </w:pPr>
            <w:r>
              <w:rPr>
                <w:rFonts w:hint="eastAsia"/>
              </w:rPr>
              <w:t>强度</w:t>
            </w:r>
          </w:p>
        </w:tc>
        <w:tc>
          <w:tcPr>
            <w:tcW w:w="1608" w:type="dxa"/>
          </w:tcPr>
          <w:p>
            <w:pPr>
              <w:pStyle w:val="4"/>
              <w:ind w:firstLine="0" w:firstLineChars="0"/>
            </w:pPr>
            <w:r>
              <w:rPr>
                <w:rFonts w:hint="eastAsia"/>
              </w:rPr>
              <w:t>对人体可能影响（皮肤晒红分钟数）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13" w:type="dxa"/>
          </w:tcPr>
          <w:p>
            <w:pPr>
              <w:pStyle w:val="4"/>
              <w:ind w:firstLine="0" w:firstLineChars="0"/>
            </w:pPr>
            <w:r>
              <w:rPr>
                <w:rFonts w:hint="eastAsia"/>
              </w:rPr>
              <w:t>一级</w:t>
            </w:r>
          </w:p>
        </w:tc>
        <w:tc>
          <w:tcPr>
            <w:tcW w:w="1721" w:type="dxa"/>
          </w:tcPr>
          <w:p>
            <w:pPr>
              <w:pStyle w:val="4"/>
              <w:ind w:firstLine="0" w:firstLineChars="0"/>
            </w:pPr>
            <w:r>
              <w:rPr>
                <w:rFonts w:hint="eastAsia"/>
              </w:rPr>
              <w:t>＜5</w:t>
            </w:r>
          </w:p>
        </w:tc>
        <w:tc>
          <w:tcPr>
            <w:tcW w:w="1721" w:type="dxa"/>
          </w:tcPr>
          <w:p>
            <w:pPr>
              <w:pStyle w:val="4"/>
              <w:ind w:firstLine="0" w:firstLineChars="0"/>
            </w:pPr>
            <w:r>
              <w:rPr>
                <w:rFonts w:hint="eastAsia"/>
              </w:rPr>
              <w:t>最弱</w:t>
            </w:r>
          </w:p>
        </w:tc>
        <w:tc>
          <w:tcPr>
            <w:tcW w:w="1608" w:type="dxa"/>
          </w:tcPr>
          <w:p>
            <w:pPr>
              <w:pStyle w:val="4"/>
              <w:ind w:firstLine="0" w:firstLineChars="0"/>
            </w:pPr>
            <w:r>
              <w:rPr>
                <w:rFonts w:hint="eastAsia"/>
              </w:rPr>
              <w:t>100-180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13" w:type="dxa"/>
          </w:tcPr>
          <w:p>
            <w:pPr>
              <w:pStyle w:val="4"/>
              <w:ind w:firstLine="0" w:firstLineChars="0"/>
            </w:pPr>
            <w:r>
              <w:rPr>
                <w:rFonts w:hint="eastAsia"/>
              </w:rPr>
              <w:t>二级</w:t>
            </w:r>
          </w:p>
        </w:tc>
        <w:tc>
          <w:tcPr>
            <w:tcW w:w="1721" w:type="dxa"/>
          </w:tcPr>
          <w:p>
            <w:pPr>
              <w:pStyle w:val="4"/>
              <w:ind w:firstLine="0" w:firstLineChars="0"/>
            </w:pPr>
            <w:r>
              <w:rPr>
                <w:rFonts w:hint="eastAsia"/>
              </w:rPr>
              <w:t>5-10</w:t>
            </w:r>
          </w:p>
        </w:tc>
        <w:tc>
          <w:tcPr>
            <w:tcW w:w="1721" w:type="dxa"/>
          </w:tcPr>
          <w:p>
            <w:pPr>
              <w:pStyle w:val="4"/>
              <w:ind w:firstLine="0" w:firstLineChars="0"/>
            </w:pPr>
            <w:r>
              <w:rPr>
                <w:rFonts w:hint="eastAsia"/>
              </w:rPr>
              <w:t>弱</w:t>
            </w:r>
          </w:p>
        </w:tc>
        <w:tc>
          <w:tcPr>
            <w:tcW w:w="1608" w:type="dxa"/>
          </w:tcPr>
          <w:p>
            <w:pPr>
              <w:pStyle w:val="4"/>
              <w:ind w:firstLine="0" w:firstLineChars="0"/>
            </w:pPr>
            <w:r>
              <w:rPr>
                <w:rFonts w:hint="eastAsia"/>
              </w:rPr>
              <w:t>60-100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13" w:type="dxa"/>
          </w:tcPr>
          <w:p>
            <w:pPr>
              <w:pStyle w:val="4"/>
              <w:ind w:firstLine="0" w:firstLineChars="0"/>
            </w:pPr>
            <w:r>
              <w:rPr>
                <w:rFonts w:hint="eastAsia"/>
              </w:rPr>
              <w:t>三级</w:t>
            </w:r>
          </w:p>
        </w:tc>
        <w:tc>
          <w:tcPr>
            <w:tcW w:w="1721" w:type="dxa"/>
          </w:tcPr>
          <w:p>
            <w:pPr>
              <w:pStyle w:val="4"/>
              <w:ind w:firstLine="0" w:firstLineChars="0"/>
            </w:pPr>
            <w:r>
              <w:rPr>
                <w:rFonts w:hint="eastAsia"/>
              </w:rPr>
              <w:t>10-15</w:t>
            </w:r>
          </w:p>
        </w:tc>
        <w:tc>
          <w:tcPr>
            <w:tcW w:w="1721" w:type="dxa"/>
          </w:tcPr>
          <w:p>
            <w:pPr>
              <w:pStyle w:val="4"/>
              <w:ind w:firstLine="0" w:firstLineChars="0"/>
            </w:pPr>
            <w:r>
              <w:rPr>
                <w:rFonts w:hint="eastAsia"/>
              </w:rPr>
              <w:t>中等</w:t>
            </w:r>
          </w:p>
        </w:tc>
        <w:tc>
          <w:tcPr>
            <w:tcW w:w="1608" w:type="dxa"/>
          </w:tcPr>
          <w:p>
            <w:pPr>
              <w:pStyle w:val="4"/>
              <w:ind w:firstLine="0" w:firstLineChars="0"/>
            </w:pPr>
            <w:r>
              <w:rPr>
                <w:rFonts w:hint="eastAsia"/>
              </w:rPr>
              <w:t>30-60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13" w:type="dxa"/>
          </w:tcPr>
          <w:p>
            <w:pPr>
              <w:pStyle w:val="4"/>
              <w:ind w:firstLine="0" w:firstLineChars="0"/>
            </w:pPr>
            <w:r>
              <w:rPr>
                <w:rFonts w:hint="eastAsia"/>
              </w:rPr>
              <w:t>四级</w:t>
            </w:r>
          </w:p>
        </w:tc>
        <w:tc>
          <w:tcPr>
            <w:tcW w:w="1721" w:type="dxa"/>
          </w:tcPr>
          <w:p>
            <w:pPr>
              <w:pStyle w:val="4"/>
              <w:ind w:firstLine="0" w:firstLineChars="0"/>
            </w:pPr>
            <w:r>
              <w:rPr>
                <w:rFonts w:hint="eastAsia"/>
              </w:rPr>
              <w:t>15-30</w:t>
            </w:r>
          </w:p>
        </w:tc>
        <w:tc>
          <w:tcPr>
            <w:tcW w:w="1721" w:type="dxa"/>
          </w:tcPr>
          <w:p>
            <w:pPr>
              <w:pStyle w:val="4"/>
              <w:ind w:firstLine="0" w:firstLineChars="0"/>
            </w:pPr>
            <w:r>
              <w:rPr>
                <w:rFonts w:hint="eastAsia"/>
              </w:rPr>
              <w:t>强</w:t>
            </w:r>
          </w:p>
        </w:tc>
        <w:tc>
          <w:tcPr>
            <w:tcW w:w="1608" w:type="dxa"/>
          </w:tcPr>
          <w:p>
            <w:pPr>
              <w:pStyle w:val="4"/>
              <w:ind w:firstLine="0" w:firstLineChars="0"/>
            </w:pPr>
            <w:r>
              <w:rPr>
                <w:rFonts w:hint="eastAsia"/>
              </w:rPr>
              <w:t>20-40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13" w:type="dxa"/>
          </w:tcPr>
          <w:p>
            <w:pPr>
              <w:pStyle w:val="4"/>
              <w:ind w:firstLine="0" w:firstLineChars="0"/>
            </w:pPr>
            <w:r>
              <w:rPr>
                <w:rFonts w:hint="eastAsia"/>
              </w:rPr>
              <w:t>五级</w:t>
            </w:r>
          </w:p>
        </w:tc>
        <w:tc>
          <w:tcPr>
            <w:tcW w:w="1721" w:type="dxa"/>
          </w:tcPr>
          <w:p>
            <w:pPr>
              <w:pStyle w:val="4"/>
              <w:ind w:firstLine="0" w:firstLineChars="0"/>
            </w:pPr>
            <w:r>
              <w:rPr>
                <w:rFonts w:hint="eastAsia"/>
              </w:rPr>
              <w:t>≥30</w:t>
            </w:r>
          </w:p>
        </w:tc>
        <w:tc>
          <w:tcPr>
            <w:tcW w:w="1721" w:type="dxa"/>
          </w:tcPr>
          <w:p>
            <w:pPr>
              <w:pStyle w:val="4"/>
              <w:ind w:firstLine="0" w:firstLineChars="0"/>
            </w:pPr>
            <w:r>
              <w:rPr>
                <w:rFonts w:hint="eastAsia"/>
              </w:rPr>
              <w:t>很强</w:t>
            </w:r>
          </w:p>
        </w:tc>
        <w:tc>
          <w:tcPr>
            <w:tcW w:w="1608" w:type="dxa"/>
          </w:tcPr>
          <w:p>
            <w:pPr>
              <w:pStyle w:val="4"/>
              <w:ind w:firstLine="0" w:firstLineChars="0"/>
            </w:pPr>
            <w:r>
              <w:rPr>
                <w:rFonts w:hint="eastAsia"/>
              </w:rPr>
              <w:t>小于20</w:t>
            </w:r>
          </w:p>
        </w:tc>
      </w:tr>
    </w:tbl>
    <w:p>
      <w:pPr>
        <w:spacing w:line="320" w:lineRule="exact"/>
      </w:pPr>
    </w:p>
    <w:sectPr>
      <w:endnotePr>
        <w:numFmt w:val="decimal"/>
      </w:endnotePr>
      <w:type w:val="continuous"/>
      <w:pgSz w:w="8392" w:h="11907"/>
      <w:pgMar w:top="720" w:right="720" w:bottom="720" w:left="720" w:header="851" w:footer="851" w:gutter="284"/>
      <w:pgBorders>
        <w:top w:val="none" w:sz="0" w:space="0"/>
        <w:left w:val="none" w:sz="0" w:space="0"/>
        <w:bottom w:val="none" w:sz="0" w:space="0"/>
        <w:right w:val="none" w:sz="0" w:space="0"/>
      </w:pgBorders>
      <w:pgNumType w:start="1"/>
      <w:cols w:space="720" w:num="1"/>
      <w:docGrid w:type="linesAndChars" w:linePitch="360" w:charSpace="186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New York">
    <w:altName w:val="Segoe Print"/>
    <w:panose1 w:val="02040503060506020304"/>
    <w:charset w:val="00"/>
    <w:family w:val="roman"/>
    <w:pitch w:val="default"/>
    <w:sig w:usb0="00000000" w:usb1="00000000" w:usb2="00000000" w:usb3="00000000" w:csb0="0000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ind w:firstLine="1000" w:firstLineChars="500"/>
      <w:rPr>
        <w:rFonts w:ascii="微软雅黑" w:hAnsi="微软雅黑" w:eastAsia="微软雅黑"/>
        <w:b/>
        <w:color w:val="00B0F0"/>
        <w:sz w:val="20"/>
      </w:rPr>
    </w:pPr>
    <w:r>
      <w:rPr>
        <w:rFonts w:ascii="微软雅黑" w:hAnsi="微软雅黑" w:eastAsia="微软雅黑"/>
        <w:b/>
        <w:color w:val="00B0F0"/>
        <w:sz w:val="20"/>
      </w:rPr>
      <w:pict>
        <v:rect id="矩形 12" o:spid="_x0000_s2052" o:spt="1" style="position:absolute;left:0pt;margin-left:0pt;margin-top:0.15pt;height:14.4pt;width:42pt;mso-position-horizontal-relative:margin;z-index:-251651072;v-text-anchor:middle;mso-width-relative:page;mso-height-relative:page;" fillcolor="#00B0F0" filled="t" stroked="f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">
          <v:path/>
          <v:fill on="t" focussize="0,0"/>
          <v:stroke on="f" weight="1pt"/>
          <v:imagedata o:title=""/>
          <o:lock v:ext="edit"/>
        </v:rect>
      </w:pict>
    </w:r>
    <w:r>
      <w:rPr>
        <w:rFonts w:ascii="微软雅黑" w:hAnsi="微软雅黑" w:eastAsia="微软雅黑"/>
        <w:b/>
        <w:color w:val="00B0F0"/>
        <w:sz w:val="20"/>
      </w:rPr>
      <w:fldChar w:fldCharType="begin"/>
    </w:r>
    <w:r>
      <w:rPr>
        <w:rFonts w:ascii="微软雅黑" w:hAnsi="微软雅黑" w:eastAsia="微软雅黑"/>
        <w:b/>
        <w:color w:val="00B0F0"/>
        <w:sz w:val="20"/>
      </w:rPr>
      <w:instrText xml:space="preserve">PAGE   \* MERGEFORMAT</w:instrText>
    </w:r>
    <w:r>
      <w:rPr>
        <w:rFonts w:ascii="微软雅黑" w:hAnsi="微软雅黑" w:eastAsia="微软雅黑"/>
        <w:b/>
        <w:color w:val="00B0F0"/>
        <w:sz w:val="20"/>
      </w:rPr>
      <w:fldChar w:fldCharType="separate"/>
    </w:r>
    <w:r>
      <w:rPr>
        <w:rFonts w:ascii="微软雅黑" w:hAnsi="微软雅黑" w:eastAsia="微软雅黑"/>
        <w:b/>
        <w:color w:val="00B0F0"/>
        <w:sz w:val="20"/>
        <w:lang w:val="zh-CN"/>
      </w:rPr>
      <w:t>15</w:t>
    </w:r>
    <w:r>
      <w:rPr>
        <w:rFonts w:ascii="微软雅黑" w:hAnsi="微软雅黑" w:eastAsia="微软雅黑"/>
        <w:b/>
        <w:color w:val="00B0F0"/>
        <w:sz w:val="20"/>
      </w:rPr>
      <w:fldChar w:fldCharType="end"/>
    </w:r>
  </w:p>
  <w:p>
    <w:pPr>
      <w:pStyle w:val="2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wordWrap w:val="0"/>
      <w:jc w:val="right"/>
      <w:rPr>
        <w:rFonts w:ascii="微软雅黑" w:hAnsi="微软雅黑" w:eastAsia="微软雅黑"/>
        <w:b/>
        <w:sz w:val="20"/>
      </w:rPr>
    </w:pPr>
    <w:r>
      <w:rPr>
        <w:rFonts w:ascii="微软雅黑" w:hAnsi="微软雅黑" w:eastAsia="微软雅黑"/>
        <w:b/>
        <w:color w:val="00B0F0"/>
        <w:sz w:val="20"/>
      </w:rPr>
      <w:pict>
        <v:rect id="矩形 13" o:spid="_x0000_s2051" o:spt="1" style="position:absolute;left:0pt;margin-top:-0.05pt;height:14.4pt;width:42pt;mso-position-horizontal:right;mso-position-horizontal-relative:margin;z-index:-251653120;v-text-anchor:middle;mso-width-relative:page;mso-height-relative:page;" fillcolor="#00B0F0" filled="t" stroked="f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">
          <v:path/>
          <v:fill on="t" focussize="0,0"/>
          <v:stroke on="f" weight="1pt"/>
          <v:imagedata o:title=""/>
          <o:lock v:ext="edit"/>
        </v:rect>
      </w:pict>
    </w:r>
    <w:r>
      <w:rPr>
        <w:rFonts w:ascii="微软雅黑" w:hAnsi="微软雅黑" w:eastAsia="微软雅黑"/>
        <w:b/>
        <w:color w:val="00B0F0"/>
        <w:sz w:val="20"/>
      </w:rPr>
      <w:fldChar w:fldCharType="begin"/>
    </w:r>
    <w:r>
      <w:rPr>
        <w:rFonts w:ascii="微软雅黑" w:hAnsi="微软雅黑" w:eastAsia="微软雅黑"/>
        <w:b/>
        <w:color w:val="00B0F0"/>
        <w:sz w:val="20"/>
      </w:rPr>
      <w:instrText xml:space="preserve">PAGE   \* MERGEFORMAT</w:instrText>
    </w:r>
    <w:r>
      <w:rPr>
        <w:rFonts w:ascii="微软雅黑" w:hAnsi="微软雅黑" w:eastAsia="微软雅黑"/>
        <w:b/>
        <w:color w:val="00B0F0"/>
        <w:sz w:val="20"/>
      </w:rPr>
      <w:fldChar w:fldCharType="separate"/>
    </w:r>
    <w:r>
      <w:rPr>
        <w:rFonts w:ascii="微软雅黑" w:hAnsi="微软雅黑" w:eastAsia="微软雅黑"/>
        <w:b/>
        <w:color w:val="00B0F0"/>
        <w:sz w:val="20"/>
        <w:lang w:val="zh-CN"/>
      </w:rPr>
      <w:t>14</w:t>
    </w:r>
    <w:r>
      <w:rPr>
        <w:rFonts w:ascii="微软雅黑" w:hAnsi="微软雅黑" w:eastAsia="微软雅黑"/>
        <w:b/>
        <w:color w:val="00B0F0"/>
        <w:sz w:val="20"/>
      </w:rPr>
      <w:fldChar w:fldCharType="end"/>
    </w:r>
    <w:r>
      <w:rPr>
        <w:rFonts w:hint="eastAsia" w:ascii="微软雅黑" w:hAnsi="微软雅黑" w:eastAsia="微软雅黑"/>
        <w:b/>
        <w:color w:val="00B0F0"/>
        <w:sz w:val="20"/>
      </w:rPr>
      <w:t xml:space="preserve">          </w:t>
    </w:r>
  </w:p>
  <w:p>
    <w:pPr>
      <w:pStyle w:val="2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  <w:jc w:val="left"/>
    </w:pPr>
    <w: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537845</wp:posOffset>
          </wp:positionH>
          <wp:positionV relativeFrom="page">
            <wp:posOffset>483870</wp:posOffset>
          </wp:positionV>
          <wp:extent cx="2353310" cy="269240"/>
          <wp:effectExtent l="0" t="0" r="0" b="0"/>
          <wp:wrapNone/>
          <wp:docPr id="11" name="图片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图片 16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53235" cy="26894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jc w:val="right"/>
      <w:rPr>
        <w:rFonts w:ascii="微软雅黑" w:hAnsi="微软雅黑" w:eastAsia="微软雅黑"/>
        <w:color w:val="00B0F0"/>
      </w:rPr>
    </w:pPr>
    <w:r>
      <w:rPr>
        <w:rFonts w:ascii="微软雅黑" w:hAnsi="微软雅黑" w:eastAsia="微软雅黑"/>
        <w:color w:val="00B0F0"/>
        <w:lang w:val="zh-CN"/>
      </w:rPr>
      <w:pict>
        <v:line id="直接连接符 2" o:spid="_x0000_s2049" o:spt="20" style="position:absolute;left:0pt;margin-left:170.55pt;margin-top:18.1pt;height:0pt;width:154.75pt;z-index:251661312;mso-width-relative:page;mso-height-relative:page;" stroked="t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">
          <v:path arrowok="t"/>
          <v:fill focussize="0,0"/>
          <v:stroke weight="0.5pt" color="#00B0F0" joinstyle="miter"/>
          <v:imagedata o:title=""/>
          <o:lock v:ext="edit"/>
        </v:line>
      </w:pict>
    </w:r>
    <w:r>
      <w:rPr>
        <w:rFonts w:hint="eastAsia" w:ascii="微软雅黑" w:hAnsi="微软雅黑" w:eastAsia="微软雅黑"/>
        <w:color w:val="00B0F0"/>
      </w:rPr>
      <w:t>一站式物联网供应平台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5F0623"/>
    <w:multiLevelType w:val="multilevel"/>
    <w:tmpl w:val="5F5F0623"/>
    <w:lvl w:ilvl="0" w:tentative="0">
      <w:start w:val="1"/>
      <w:numFmt w:val="decimal"/>
      <w:pStyle w:val="2"/>
      <w:suff w:val="space"/>
      <w:lvlText w:val="第%1章"/>
      <w:lvlJc w:val="left"/>
      <w:pPr>
        <w:ind w:left="3976" w:hanging="432"/>
      </w:pPr>
    </w:lvl>
    <w:lvl w:ilvl="1" w:tentative="0">
      <w:start w:val="1"/>
      <w:numFmt w:val="decimal"/>
      <w:pStyle w:val="3"/>
      <w:suff w:val="space"/>
      <w:lvlText w:val="%1.%2"/>
      <w:lvlJc w:val="left"/>
      <w:pPr>
        <w:ind w:left="576" w:hanging="576"/>
      </w:pPr>
      <w:rPr>
        <w:rFonts w:hint="eastAsia" w:ascii="Times New Roman" w:hAnsi="Times New Roman" w:eastAsia="黑体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0"/>
        <w:u w:val="none"/>
        <w:shd w:val="clear" w:color="auto" w:fill="auto"/>
      </w:rPr>
    </w:lvl>
    <w:lvl w:ilvl="2" w:tentative="0">
      <w:start w:val="1"/>
      <w:numFmt w:val="decimal"/>
      <w:pStyle w:val="5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pStyle w:val="6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attachedTemplate r:id="rId1"/>
  <w:documentProtection w:enforcement="0"/>
  <w:defaultTabStop w:val="578"/>
  <w:evenAndOddHeaders w:val="1"/>
  <w:drawingGridHorizontalSpacing w:val="249"/>
  <w:displayHorizontalDrawingGridEvery w:val="0"/>
  <w:displayVerticalDrawingGridEvery w:val="2"/>
  <w:characterSpacingControl w:val="doNotCompress"/>
  <w:doNotValidateAgainstSchema/>
  <w:doNotDemarcateInvalidXml/>
  <w:hdrShapeDefaults>
    <o:shapelayout v:ext="edit">
      <o:idmap v:ext="edit" data="2"/>
    </o:shapelayout>
  </w:hdrShapeDefaults>
  <w:endnotePr>
    <w:pos w:val="sectEnd"/>
    <w:numFmt w:val="decimal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2"/>
  </w:compat>
  <w:rsids>
    <w:rsidRoot w:val="00172A27"/>
    <w:rsid w:val="00005380"/>
    <w:rsid w:val="00005BCC"/>
    <w:rsid w:val="00005C61"/>
    <w:rsid w:val="000118D2"/>
    <w:rsid w:val="000164CF"/>
    <w:rsid w:val="00023BC2"/>
    <w:rsid w:val="0002581F"/>
    <w:rsid w:val="00031CD9"/>
    <w:rsid w:val="000377C3"/>
    <w:rsid w:val="00044318"/>
    <w:rsid w:val="00044758"/>
    <w:rsid w:val="00054072"/>
    <w:rsid w:val="00055638"/>
    <w:rsid w:val="00072C2D"/>
    <w:rsid w:val="00075945"/>
    <w:rsid w:val="0008027C"/>
    <w:rsid w:val="00082BBA"/>
    <w:rsid w:val="00083C57"/>
    <w:rsid w:val="00085932"/>
    <w:rsid w:val="000925F2"/>
    <w:rsid w:val="00092902"/>
    <w:rsid w:val="00092EB4"/>
    <w:rsid w:val="00096EEA"/>
    <w:rsid w:val="000A0336"/>
    <w:rsid w:val="000A2545"/>
    <w:rsid w:val="000A5F5D"/>
    <w:rsid w:val="000B125D"/>
    <w:rsid w:val="000C4A53"/>
    <w:rsid w:val="000D0191"/>
    <w:rsid w:val="000D048C"/>
    <w:rsid w:val="000E0455"/>
    <w:rsid w:val="000E1D85"/>
    <w:rsid w:val="000E2A73"/>
    <w:rsid w:val="000E593A"/>
    <w:rsid w:val="000F0341"/>
    <w:rsid w:val="000F33D3"/>
    <w:rsid w:val="000F7E4E"/>
    <w:rsid w:val="00101EBF"/>
    <w:rsid w:val="00102C9A"/>
    <w:rsid w:val="001136B9"/>
    <w:rsid w:val="00137699"/>
    <w:rsid w:val="00141825"/>
    <w:rsid w:val="0014770C"/>
    <w:rsid w:val="001535D6"/>
    <w:rsid w:val="00163A2D"/>
    <w:rsid w:val="00172A27"/>
    <w:rsid w:val="0018212F"/>
    <w:rsid w:val="0018491F"/>
    <w:rsid w:val="00185628"/>
    <w:rsid w:val="001907CE"/>
    <w:rsid w:val="00197060"/>
    <w:rsid w:val="001A1EEE"/>
    <w:rsid w:val="001C14DC"/>
    <w:rsid w:val="001C261E"/>
    <w:rsid w:val="001C417A"/>
    <w:rsid w:val="001C53D0"/>
    <w:rsid w:val="001C6458"/>
    <w:rsid w:val="001D0E18"/>
    <w:rsid w:val="001E1BFF"/>
    <w:rsid w:val="001E410C"/>
    <w:rsid w:val="001E6F58"/>
    <w:rsid w:val="001F2E0B"/>
    <w:rsid w:val="001F3E16"/>
    <w:rsid w:val="001F65E3"/>
    <w:rsid w:val="001F6F4A"/>
    <w:rsid w:val="001F7140"/>
    <w:rsid w:val="00212AFB"/>
    <w:rsid w:val="00215533"/>
    <w:rsid w:val="00221561"/>
    <w:rsid w:val="00222EFA"/>
    <w:rsid w:val="0022661A"/>
    <w:rsid w:val="00226D56"/>
    <w:rsid w:val="002301D0"/>
    <w:rsid w:val="00231996"/>
    <w:rsid w:val="00247A63"/>
    <w:rsid w:val="0025036C"/>
    <w:rsid w:val="0025531A"/>
    <w:rsid w:val="0025754B"/>
    <w:rsid w:val="002628E0"/>
    <w:rsid w:val="00262E9D"/>
    <w:rsid w:val="0027170F"/>
    <w:rsid w:val="002750D2"/>
    <w:rsid w:val="002754C0"/>
    <w:rsid w:val="0028792B"/>
    <w:rsid w:val="00291BD0"/>
    <w:rsid w:val="00294C8C"/>
    <w:rsid w:val="002960A3"/>
    <w:rsid w:val="00297CDE"/>
    <w:rsid w:val="002A1EB2"/>
    <w:rsid w:val="002A5C96"/>
    <w:rsid w:val="002B23B2"/>
    <w:rsid w:val="002B36AD"/>
    <w:rsid w:val="002B7447"/>
    <w:rsid w:val="002E5B50"/>
    <w:rsid w:val="002F4220"/>
    <w:rsid w:val="00303FEB"/>
    <w:rsid w:val="00311251"/>
    <w:rsid w:val="00312A01"/>
    <w:rsid w:val="00312AE0"/>
    <w:rsid w:val="00327B06"/>
    <w:rsid w:val="00327B12"/>
    <w:rsid w:val="00334163"/>
    <w:rsid w:val="00341E4C"/>
    <w:rsid w:val="00357602"/>
    <w:rsid w:val="00365464"/>
    <w:rsid w:val="00366142"/>
    <w:rsid w:val="00372BF9"/>
    <w:rsid w:val="00377A24"/>
    <w:rsid w:val="00380E55"/>
    <w:rsid w:val="00397C5C"/>
    <w:rsid w:val="003A1D59"/>
    <w:rsid w:val="003A2063"/>
    <w:rsid w:val="003A4BFD"/>
    <w:rsid w:val="003A60D3"/>
    <w:rsid w:val="003C742F"/>
    <w:rsid w:val="003C7919"/>
    <w:rsid w:val="003E27B1"/>
    <w:rsid w:val="003F3922"/>
    <w:rsid w:val="00410730"/>
    <w:rsid w:val="00413B3F"/>
    <w:rsid w:val="004203E7"/>
    <w:rsid w:val="004369A4"/>
    <w:rsid w:val="00440039"/>
    <w:rsid w:val="004470B2"/>
    <w:rsid w:val="00447CFE"/>
    <w:rsid w:val="004524C2"/>
    <w:rsid w:val="004620F0"/>
    <w:rsid w:val="004866D4"/>
    <w:rsid w:val="00492000"/>
    <w:rsid w:val="004B05E7"/>
    <w:rsid w:val="004C2B5A"/>
    <w:rsid w:val="004C68AF"/>
    <w:rsid w:val="004D1310"/>
    <w:rsid w:val="004D4314"/>
    <w:rsid w:val="004D48C7"/>
    <w:rsid w:val="004D4F8F"/>
    <w:rsid w:val="004E51D7"/>
    <w:rsid w:val="004E59FF"/>
    <w:rsid w:val="004F0B2D"/>
    <w:rsid w:val="004F71EA"/>
    <w:rsid w:val="00501E86"/>
    <w:rsid w:val="00507EC5"/>
    <w:rsid w:val="00511C37"/>
    <w:rsid w:val="005151E1"/>
    <w:rsid w:val="005261BA"/>
    <w:rsid w:val="00530A1C"/>
    <w:rsid w:val="00530A75"/>
    <w:rsid w:val="00532650"/>
    <w:rsid w:val="005455D1"/>
    <w:rsid w:val="005533EB"/>
    <w:rsid w:val="00557086"/>
    <w:rsid w:val="00557DDB"/>
    <w:rsid w:val="005765B7"/>
    <w:rsid w:val="00582F6D"/>
    <w:rsid w:val="0058647D"/>
    <w:rsid w:val="00592013"/>
    <w:rsid w:val="0059422B"/>
    <w:rsid w:val="00596558"/>
    <w:rsid w:val="005B053F"/>
    <w:rsid w:val="005B351D"/>
    <w:rsid w:val="005B3B1D"/>
    <w:rsid w:val="005B71E3"/>
    <w:rsid w:val="005C616A"/>
    <w:rsid w:val="005C6324"/>
    <w:rsid w:val="005D1C65"/>
    <w:rsid w:val="005D20C4"/>
    <w:rsid w:val="005D36DB"/>
    <w:rsid w:val="005D3A62"/>
    <w:rsid w:val="005D5E9B"/>
    <w:rsid w:val="005D7568"/>
    <w:rsid w:val="005E31ED"/>
    <w:rsid w:val="005E6F0C"/>
    <w:rsid w:val="005E7511"/>
    <w:rsid w:val="005E7E8E"/>
    <w:rsid w:val="005F1D0F"/>
    <w:rsid w:val="005F5BF0"/>
    <w:rsid w:val="00612A37"/>
    <w:rsid w:val="00623162"/>
    <w:rsid w:val="00625692"/>
    <w:rsid w:val="006319E6"/>
    <w:rsid w:val="00635126"/>
    <w:rsid w:val="006511B6"/>
    <w:rsid w:val="00654832"/>
    <w:rsid w:val="006575C8"/>
    <w:rsid w:val="006578B2"/>
    <w:rsid w:val="00657F88"/>
    <w:rsid w:val="006613CD"/>
    <w:rsid w:val="0066226C"/>
    <w:rsid w:val="006660FA"/>
    <w:rsid w:val="00674A01"/>
    <w:rsid w:val="006A5C78"/>
    <w:rsid w:val="006B06B7"/>
    <w:rsid w:val="006B1637"/>
    <w:rsid w:val="006B2251"/>
    <w:rsid w:val="006B6550"/>
    <w:rsid w:val="006B7E51"/>
    <w:rsid w:val="006C069A"/>
    <w:rsid w:val="006C0C1B"/>
    <w:rsid w:val="006F0A49"/>
    <w:rsid w:val="006F47AC"/>
    <w:rsid w:val="006F596C"/>
    <w:rsid w:val="006F6377"/>
    <w:rsid w:val="006F79E4"/>
    <w:rsid w:val="007014F6"/>
    <w:rsid w:val="00703A71"/>
    <w:rsid w:val="007171DB"/>
    <w:rsid w:val="007216E2"/>
    <w:rsid w:val="00727853"/>
    <w:rsid w:val="007372FD"/>
    <w:rsid w:val="00746009"/>
    <w:rsid w:val="00757C52"/>
    <w:rsid w:val="00777086"/>
    <w:rsid w:val="007770FF"/>
    <w:rsid w:val="00784CE7"/>
    <w:rsid w:val="007866EE"/>
    <w:rsid w:val="007959CD"/>
    <w:rsid w:val="007A52AA"/>
    <w:rsid w:val="007A57DE"/>
    <w:rsid w:val="007B08EE"/>
    <w:rsid w:val="007E0D2C"/>
    <w:rsid w:val="007E1041"/>
    <w:rsid w:val="007E5624"/>
    <w:rsid w:val="007E798E"/>
    <w:rsid w:val="007F615F"/>
    <w:rsid w:val="007F6671"/>
    <w:rsid w:val="00802B9E"/>
    <w:rsid w:val="00804A55"/>
    <w:rsid w:val="008121CF"/>
    <w:rsid w:val="0081612E"/>
    <w:rsid w:val="00817633"/>
    <w:rsid w:val="00817AD4"/>
    <w:rsid w:val="00821D5D"/>
    <w:rsid w:val="00826BF6"/>
    <w:rsid w:val="008304E9"/>
    <w:rsid w:val="00832BA1"/>
    <w:rsid w:val="00834DB5"/>
    <w:rsid w:val="008512A9"/>
    <w:rsid w:val="00852D61"/>
    <w:rsid w:val="008545EA"/>
    <w:rsid w:val="00861B67"/>
    <w:rsid w:val="00873805"/>
    <w:rsid w:val="008751F8"/>
    <w:rsid w:val="008811E9"/>
    <w:rsid w:val="0088272F"/>
    <w:rsid w:val="0089247B"/>
    <w:rsid w:val="008A20EB"/>
    <w:rsid w:val="008B2D42"/>
    <w:rsid w:val="008C3111"/>
    <w:rsid w:val="008C39EB"/>
    <w:rsid w:val="008C4EA3"/>
    <w:rsid w:val="008C6627"/>
    <w:rsid w:val="008D7A49"/>
    <w:rsid w:val="008E237E"/>
    <w:rsid w:val="008F27C2"/>
    <w:rsid w:val="008F57BA"/>
    <w:rsid w:val="00910791"/>
    <w:rsid w:val="00911EF2"/>
    <w:rsid w:val="00916995"/>
    <w:rsid w:val="00922CEC"/>
    <w:rsid w:val="00924DF3"/>
    <w:rsid w:val="00933653"/>
    <w:rsid w:val="00934F4A"/>
    <w:rsid w:val="00936BE9"/>
    <w:rsid w:val="009462DC"/>
    <w:rsid w:val="00955821"/>
    <w:rsid w:val="00957FA1"/>
    <w:rsid w:val="00960BD9"/>
    <w:rsid w:val="00961AA0"/>
    <w:rsid w:val="009731AA"/>
    <w:rsid w:val="00973286"/>
    <w:rsid w:val="009828D9"/>
    <w:rsid w:val="00987871"/>
    <w:rsid w:val="00991859"/>
    <w:rsid w:val="00995D9F"/>
    <w:rsid w:val="00996199"/>
    <w:rsid w:val="009A0674"/>
    <w:rsid w:val="009B7E39"/>
    <w:rsid w:val="009C1B09"/>
    <w:rsid w:val="009C2368"/>
    <w:rsid w:val="009C33C3"/>
    <w:rsid w:val="009C4ADD"/>
    <w:rsid w:val="009D2AB7"/>
    <w:rsid w:val="009D5CF3"/>
    <w:rsid w:val="009E3D73"/>
    <w:rsid w:val="009E4455"/>
    <w:rsid w:val="009E67E2"/>
    <w:rsid w:val="00A12332"/>
    <w:rsid w:val="00A17DD2"/>
    <w:rsid w:val="00A241CD"/>
    <w:rsid w:val="00A2420D"/>
    <w:rsid w:val="00A26690"/>
    <w:rsid w:val="00A3401D"/>
    <w:rsid w:val="00A36002"/>
    <w:rsid w:val="00A646CA"/>
    <w:rsid w:val="00A70B6B"/>
    <w:rsid w:val="00A72E84"/>
    <w:rsid w:val="00A73B10"/>
    <w:rsid w:val="00A840CA"/>
    <w:rsid w:val="00A86988"/>
    <w:rsid w:val="00A9139A"/>
    <w:rsid w:val="00A93866"/>
    <w:rsid w:val="00A94CEA"/>
    <w:rsid w:val="00A94D88"/>
    <w:rsid w:val="00AA4F9D"/>
    <w:rsid w:val="00AB0425"/>
    <w:rsid w:val="00AB5E64"/>
    <w:rsid w:val="00AD2244"/>
    <w:rsid w:val="00AD3A5B"/>
    <w:rsid w:val="00AD4423"/>
    <w:rsid w:val="00AD45BB"/>
    <w:rsid w:val="00AD4701"/>
    <w:rsid w:val="00AE23AE"/>
    <w:rsid w:val="00AE5EC2"/>
    <w:rsid w:val="00AF0D0D"/>
    <w:rsid w:val="00AF2125"/>
    <w:rsid w:val="00AF36CF"/>
    <w:rsid w:val="00AF4F68"/>
    <w:rsid w:val="00B07345"/>
    <w:rsid w:val="00B07765"/>
    <w:rsid w:val="00B130A2"/>
    <w:rsid w:val="00B14868"/>
    <w:rsid w:val="00B22A13"/>
    <w:rsid w:val="00B34933"/>
    <w:rsid w:val="00B3526D"/>
    <w:rsid w:val="00B365F1"/>
    <w:rsid w:val="00B41A7C"/>
    <w:rsid w:val="00B43FDF"/>
    <w:rsid w:val="00B45350"/>
    <w:rsid w:val="00B52AE2"/>
    <w:rsid w:val="00B5700D"/>
    <w:rsid w:val="00B66629"/>
    <w:rsid w:val="00B704E4"/>
    <w:rsid w:val="00B96A9A"/>
    <w:rsid w:val="00BA0EC3"/>
    <w:rsid w:val="00BA288E"/>
    <w:rsid w:val="00BA2DBE"/>
    <w:rsid w:val="00BA3FFB"/>
    <w:rsid w:val="00BC3627"/>
    <w:rsid w:val="00BF275D"/>
    <w:rsid w:val="00C13F65"/>
    <w:rsid w:val="00C314B8"/>
    <w:rsid w:val="00C3191A"/>
    <w:rsid w:val="00C31C85"/>
    <w:rsid w:val="00C3686C"/>
    <w:rsid w:val="00C4457D"/>
    <w:rsid w:val="00C44FF7"/>
    <w:rsid w:val="00C50ACC"/>
    <w:rsid w:val="00C5206F"/>
    <w:rsid w:val="00C6221D"/>
    <w:rsid w:val="00C63335"/>
    <w:rsid w:val="00C722CA"/>
    <w:rsid w:val="00C766B1"/>
    <w:rsid w:val="00C86701"/>
    <w:rsid w:val="00C870E2"/>
    <w:rsid w:val="00C90CE7"/>
    <w:rsid w:val="00CA0E0A"/>
    <w:rsid w:val="00CB27C1"/>
    <w:rsid w:val="00CD6A49"/>
    <w:rsid w:val="00CF2AA3"/>
    <w:rsid w:val="00CF5362"/>
    <w:rsid w:val="00CF6D39"/>
    <w:rsid w:val="00D01C93"/>
    <w:rsid w:val="00D02D9C"/>
    <w:rsid w:val="00D0793E"/>
    <w:rsid w:val="00D110E5"/>
    <w:rsid w:val="00D23A72"/>
    <w:rsid w:val="00D241A0"/>
    <w:rsid w:val="00D24D93"/>
    <w:rsid w:val="00D42ABF"/>
    <w:rsid w:val="00D470FE"/>
    <w:rsid w:val="00D54476"/>
    <w:rsid w:val="00D556A7"/>
    <w:rsid w:val="00D64796"/>
    <w:rsid w:val="00D7741B"/>
    <w:rsid w:val="00D779DB"/>
    <w:rsid w:val="00D77A16"/>
    <w:rsid w:val="00D82FFD"/>
    <w:rsid w:val="00D925A0"/>
    <w:rsid w:val="00D94BBD"/>
    <w:rsid w:val="00DA76CB"/>
    <w:rsid w:val="00DB0EC1"/>
    <w:rsid w:val="00DC0133"/>
    <w:rsid w:val="00DC17B1"/>
    <w:rsid w:val="00DC2603"/>
    <w:rsid w:val="00DC7380"/>
    <w:rsid w:val="00DD012B"/>
    <w:rsid w:val="00DD1FD8"/>
    <w:rsid w:val="00DD261B"/>
    <w:rsid w:val="00DD6E81"/>
    <w:rsid w:val="00DE0F75"/>
    <w:rsid w:val="00DE226F"/>
    <w:rsid w:val="00DE23F9"/>
    <w:rsid w:val="00DE63AA"/>
    <w:rsid w:val="00DF408A"/>
    <w:rsid w:val="00DF6B23"/>
    <w:rsid w:val="00E01371"/>
    <w:rsid w:val="00E02E4C"/>
    <w:rsid w:val="00E037F8"/>
    <w:rsid w:val="00E07F03"/>
    <w:rsid w:val="00E10034"/>
    <w:rsid w:val="00E11CA2"/>
    <w:rsid w:val="00E21B9C"/>
    <w:rsid w:val="00E2539B"/>
    <w:rsid w:val="00E27D22"/>
    <w:rsid w:val="00E50ECA"/>
    <w:rsid w:val="00E630CD"/>
    <w:rsid w:val="00E63AE4"/>
    <w:rsid w:val="00E72523"/>
    <w:rsid w:val="00E8099C"/>
    <w:rsid w:val="00E846C3"/>
    <w:rsid w:val="00E8554B"/>
    <w:rsid w:val="00E855B3"/>
    <w:rsid w:val="00E861E4"/>
    <w:rsid w:val="00E90027"/>
    <w:rsid w:val="00E934D6"/>
    <w:rsid w:val="00E977C6"/>
    <w:rsid w:val="00EA2406"/>
    <w:rsid w:val="00EA4336"/>
    <w:rsid w:val="00EB5CE1"/>
    <w:rsid w:val="00EC251B"/>
    <w:rsid w:val="00ED4B4A"/>
    <w:rsid w:val="00EF06BE"/>
    <w:rsid w:val="00EF29B7"/>
    <w:rsid w:val="00F073C8"/>
    <w:rsid w:val="00F12447"/>
    <w:rsid w:val="00F144A0"/>
    <w:rsid w:val="00F15C33"/>
    <w:rsid w:val="00F1762B"/>
    <w:rsid w:val="00F23B1E"/>
    <w:rsid w:val="00F30F4B"/>
    <w:rsid w:val="00F3684D"/>
    <w:rsid w:val="00F36ED9"/>
    <w:rsid w:val="00F525E4"/>
    <w:rsid w:val="00F53E29"/>
    <w:rsid w:val="00F600EC"/>
    <w:rsid w:val="00F62905"/>
    <w:rsid w:val="00F6586A"/>
    <w:rsid w:val="00F728BA"/>
    <w:rsid w:val="00F73E37"/>
    <w:rsid w:val="00F84349"/>
    <w:rsid w:val="00F855F9"/>
    <w:rsid w:val="00F8609A"/>
    <w:rsid w:val="00F9788C"/>
    <w:rsid w:val="00FA10F0"/>
    <w:rsid w:val="00FA48F3"/>
    <w:rsid w:val="00FB622E"/>
    <w:rsid w:val="00FC1C04"/>
    <w:rsid w:val="00FD11B1"/>
    <w:rsid w:val="00FD20F2"/>
    <w:rsid w:val="00FD5213"/>
    <w:rsid w:val="00FE4E28"/>
    <w:rsid w:val="00FE611A"/>
    <w:rsid w:val="00FF2F44"/>
    <w:rsid w:val="00FF3D5A"/>
    <w:rsid w:val="04B56BB8"/>
    <w:rsid w:val="054F7921"/>
    <w:rsid w:val="0561436D"/>
    <w:rsid w:val="076F5F08"/>
    <w:rsid w:val="08C36BBA"/>
    <w:rsid w:val="090C0E49"/>
    <w:rsid w:val="0BD900EE"/>
    <w:rsid w:val="0EEC5A9C"/>
    <w:rsid w:val="1228513B"/>
    <w:rsid w:val="12AC280A"/>
    <w:rsid w:val="13570FF1"/>
    <w:rsid w:val="135D370D"/>
    <w:rsid w:val="16B05340"/>
    <w:rsid w:val="1A0755D3"/>
    <w:rsid w:val="1B65407A"/>
    <w:rsid w:val="1FB55779"/>
    <w:rsid w:val="20C365AA"/>
    <w:rsid w:val="236B3EFD"/>
    <w:rsid w:val="24CE6DE0"/>
    <w:rsid w:val="250F67FF"/>
    <w:rsid w:val="262027F4"/>
    <w:rsid w:val="26384D6A"/>
    <w:rsid w:val="27F43A2B"/>
    <w:rsid w:val="292B4709"/>
    <w:rsid w:val="2A761913"/>
    <w:rsid w:val="2B9726FA"/>
    <w:rsid w:val="2BBD73D9"/>
    <w:rsid w:val="2D8E1A46"/>
    <w:rsid w:val="2E546549"/>
    <w:rsid w:val="313A7956"/>
    <w:rsid w:val="318D5DF1"/>
    <w:rsid w:val="346930B5"/>
    <w:rsid w:val="35882E67"/>
    <w:rsid w:val="36E84106"/>
    <w:rsid w:val="3A8A38FB"/>
    <w:rsid w:val="3E0C25B9"/>
    <w:rsid w:val="40702162"/>
    <w:rsid w:val="421F7F18"/>
    <w:rsid w:val="42AA5B4D"/>
    <w:rsid w:val="42F92930"/>
    <w:rsid w:val="44B8767B"/>
    <w:rsid w:val="465F20DE"/>
    <w:rsid w:val="48014218"/>
    <w:rsid w:val="48C722E2"/>
    <w:rsid w:val="4AB4670A"/>
    <w:rsid w:val="4BB560A9"/>
    <w:rsid w:val="4C603508"/>
    <w:rsid w:val="53A72321"/>
    <w:rsid w:val="5AFF20BA"/>
    <w:rsid w:val="5D620359"/>
    <w:rsid w:val="5E0529D6"/>
    <w:rsid w:val="5E7E7451"/>
    <w:rsid w:val="5F447033"/>
    <w:rsid w:val="5FC3108A"/>
    <w:rsid w:val="608012C0"/>
    <w:rsid w:val="62390A19"/>
    <w:rsid w:val="63CD5FB8"/>
    <w:rsid w:val="648C5E8C"/>
    <w:rsid w:val="650A0A3E"/>
    <w:rsid w:val="66314540"/>
    <w:rsid w:val="67EA7083"/>
    <w:rsid w:val="6AF052F6"/>
    <w:rsid w:val="6B7B5F02"/>
    <w:rsid w:val="6BAC0D39"/>
    <w:rsid w:val="6CF426B0"/>
    <w:rsid w:val="6D881782"/>
    <w:rsid w:val="6D9A5831"/>
    <w:rsid w:val="6F271A08"/>
    <w:rsid w:val="72D23B8D"/>
    <w:rsid w:val="7336604D"/>
    <w:rsid w:val="73C74579"/>
    <w:rsid w:val="747C4548"/>
    <w:rsid w:val="750E5829"/>
    <w:rsid w:val="768222BC"/>
    <w:rsid w:val="7A830CB6"/>
    <w:rsid w:val="7AD34B82"/>
    <w:rsid w:val="7F260A6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="t" stroke="t">
      <v:fill type="gradient" on="t" angle="90" focussize="0f,0f" focusposition="0f,0f">
        <o:fill type="gradientUnscaled" v:ext="backwardCompatible"/>
      </v:fill>
      <v:stroke weight="1.25pt" color="#739CC3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unhideWhenUsed="0" w:uiPriority="0" w:semiHidden="0" w:name="Normal Indent"/>
    <w:lsdException w:qFormat="1" w:unhideWhenUsed="0" w:uiPriority="0" w:name="footnote text"/>
    <w:lsdException w:qFormat="1" w:unhideWhenUsed="0" w:uiPriority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nhideWhenUsed="0" w:uiPriority="0" w:name="footnote reference"/>
    <w:lsdException w:qFormat="1" w:unhideWhenUsed="0" w:uiPriority="0" w:name="annotation reference"/>
    <w:lsdException w:unhideWhenUsed="0" w:uiPriority="0" w:semiHidden="0" w:name="line number"/>
    <w:lsdException w:qFormat="1" w:unhideWhenUsed="0" w:uiPriority="0" w:semiHidden="0" w:name="page number"/>
    <w:lsdException w:qFormat="1" w:unhideWhenUsed="0" w:uiPriority="0" w:name="endnote reference"/>
    <w:lsdException w:qFormat="1" w:unhideWhenUsed="0" w:uiPriority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qFormat="1" w:unhideWhenUsed="0" w:uiPriority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name="annotation subject"/>
    <w:lsdException w:uiPriority="99" w:name="Table Simple 1"/>
    <w:lsdException w:uiPriority="99" w:name="Table Simple 2"/>
    <w:lsdException w:uiPriority="99" w:name="Table Simple 3"/>
    <w:lsdException w:qFormat="1" w:unhideWhenUsed="0" w:uiPriority="0" w:semiHidden="0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qFormat="1" w:uiPriority="99" w:semiHidden="0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name="Balloon Text"/>
    <w:lsdException w:qFormat="1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qFormat="1"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paragraph" w:styleId="2">
    <w:name w:val="heading 1"/>
    <w:basedOn w:val="3"/>
    <w:next w:val="4"/>
    <w:qFormat/>
    <w:uiPriority w:val="0"/>
    <w:pPr>
      <w:pageBreakBefore w:val="0"/>
      <w:numPr>
        <w:ilvl w:val="0"/>
        <w:numId w:val="1"/>
      </w:numPr>
      <w:spacing w:before="120" w:after="40"/>
      <w:ind w:left="0" w:firstLine="0"/>
      <w:jc w:val="left"/>
      <w:outlineLvl w:val="0"/>
    </w:pPr>
    <w:rPr>
      <w:sz w:val="36"/>
    </w:rPr>
  </w:style>
  <w:style w:type="paragraph" w:styleId="3">
    <w:name w:val="heading 2"/>
    <w:basedOn w:val="1"/>
    <w:next w:val="1"/>
    <w:link w:val="53"/>
    <w:qFormat/>
    <w:uiPriority w:val="0"/>
    <w:pPr>
      <w:keepNext/>
      <w:keepLines/>
      <w:numPr>
        <w:ilvl w:val="1"/>
        <w:numId w:val="1"/>
      </w:numPr>
      <w:spacing w:before="20" w:after="20"/>
      <w:outlineLvl w:val="1"/>
    </w:pPr>
    <w:rPr>
      <w:rFonts w:eastAsia="黑体"/>
      <w:sz w:val="30"/>
    </w:rPr>
  </w:style>
  <w:style w:type="paragraph" w:styleId="5">
    <w:name w:val="heading 3"/>
    <w:basedOn w:val="1"/>
    <w:next w:val="4"/>
    <w:qFormat/>
    <w:uiPriority w:val="0"/>
    <w:pPr>
      <w:keepNext/>
      <w:keepLines/>
      <w:numPr>
        <w:ilvl w:val="2"/>
        <w:numId w:val="1"/>
      </w:numPr>
      <w:spacing w:before="120"/>
      <w:outlineLvl w:val="2"/>
    </w:pPr>
    <w:rPr>
      <w:rFonts w:eastAsia="黑体"/>
      <w:sz w:val="28"/>
    </w:rPr>
  </w:style>
  <w:style w:type="paragraph" w:styleId="6">
    <w:name w:val="heading 4"/>
    <w:basedOn w:val="1"/>
    <w:next w:val="4"/>
    <w:qFormat/>
    <w:uiPriority w:val="0"/>
    <w:pPr>
      <w:numPr>
        <w:ilvl w:val="3"/>
        <w:numId w:val="1"/>
      </w:numPr>
      <w:outlineLvl w:val="3"/>
    </w:pPr>
    <w:rPr>
      <w:rFonts w:eastAsia="黑体"/>
    </w:rPr>
  </w:style>
  <w:style w:type="paragraph" w:styleId="7">
    <w:name w:val="heading 5"/>
    <w:basedOn w:val="1"/>
    <w:next w:val="1"/>
    <w:link w:val="79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80" w:after="290" w:line="376" w:lineRule="auto"/>
      <w:ind w:left="1008" w:hanging="1008"/>
      <w:textAlignment w:val="baseline"/>
      <w:outlineLvl w:val="4"/>
    </w:pPr>
    <w:rPr>
      <w:b/>
      <w:bCs/>
      <w:kern w:val="0"/>
      <w:sz w:val="28"/>
      <w:szCs w:val="28"/>
    </w:rPr>
  </w:style>
  <w:style w:type="paragraph" w:styleId="8">
    <w:name w:val="heading 6"/>
    <w:basedOn w:val="1"/>
    <w:next w:val="1"/>
    <w:link w:val="67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152" w:hanging="1152"/>
      <w:textAlignment w:val="baseline"/>
      <w:outlineLvl w:val="5"/>
    </w:pPr>
    <w:rPr>
      <w:rFonts w:ascii="Arial" w:hAnsi="Arial" w:eastAsia="黑体"/>
      <w:b/>
      <w:bCs/>
      <w:kern w:val="0"/>
      <w:szCs w:val="24"/>
    </w:rPr>
  </w:style>
  <w:style w:type="paragraph" w:styleId="9">
    <w:name w:val="heading 7"/>
    <w:basedOn w:val="1"/>
    <w:next w:val="1"/>
    <w:link w:val="61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296" w:hanging="1296"/>
      <w:textAlignment w:val="baseline"/>
      <w:outlineLvl w:val="6"/>
    </w:pPr>
    <w:rPr>
      <w:b/>
      <w:bCs/>
      <w:kern w:val="0"/>
      <w:szCs w:val="24"/>
    </w:rPr>
  </w:style>
  <w:style w:type="paragraph" w:styleId="10">
    <w:name w:val="heading 8"/>
    <w:basedOn w:val="1"/>
    <w:next w:val="1"/>
    <w:link w:val="55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440" w:hanging="1440"/>
      <w:textAlignment w:val="baseline"/>
      <w:outlineLvl w:val="7"/>
    </w:pPr>
    <w:rPr>
      <w:rFonts w:ascii="Arial" w:hAnsi="Arial" w:eastAsia="黑体"/>
      <w:kern w:val="0"/>
      <w:szCs w:val="24"/>
    </w:rPr>
  </w:style>
  <w:style w:type="paragraph" w:styleId="11">
    <w:name w:val="heading 9"/>
    <w:basedOn w:val="1"/>
    <w:next w:val="1"/>
    <w:link w:val="78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584" w:hanging="1584"/>
      <w:textAlignment w:val="baseline"/>
      <w:outlineLvl w:val="8"/>
    </w:pPr>
    <w:rPr>
      <w:rFonts w:ascii="Arial" w:hAnsi="Arial" w:eastAsia="黑体"/>
      <w:kern w:val="0"/>
      <w:szCs w:val="21"/>
    </w:rPr>
  </w:style>
  <w:style w:type="character" w:default="1" w:styleId="43">
    <w:name w:val="Default Paragraph Font"/>
    <w:semiHidden/>
    <w:unhideWhenUsed/>
    <w:uiPriority w:val="1"/>
  </w:style>
  <w:style w:type="table" w:default="1" w:styleId="3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First Indent"/>
    <w:basedOn w:val="1"/>
    <w:link w:val="58"/>
    <w:qFormat/>
    <w:uiPriority w:val="0"/>
    <w:pPr>
      <w:ind w:firstLine="498" w:firstLineChars="200"/>
    </w:pPr>
  </w:style>
  <w:style w:type="paragraph" w:styleId="12">
    <w:name w:val="toc 7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2520" w:leftChars="1200" w:firstLine="200" w:firstLineChars="200"/>
      <w:textAlignment w:val="baseline"/>
    </w:pPr>
    <w:rPr>
      <w:kern w:val="0"/>
    </w:rPr>
  </w:style>
  <w:style w:type="paragraph" w:styleId="13">
    <w:name w:val="caption"/>
    <w:basedOn w:val="1"/>
    <w:next w:val="4"/>
    <w:qFormat/>
    <w:uiPriority w:val="0"/>
    <w:pPr>
      <w:spacing w:before="152" w:after="160"/>
      <w:jc w:val="center"/>
    </w:pPr>
    <w:rPr>
      <w:rFonts w:cs="Arial"/>
      <w:sz w:val="21"/>
      <w:szCs w:val="21"/>
    </w:rPr>
  </w:style>
  <w:style w:type="paragraph" w:styleId="14">
    <w:name w:val="Document Map"/>
    <w:basedOn w:val="1"/>
    <w:semiHidden/>
    <w:qFormat/>
    <w:uiPriority w:val="0"/>
    <w:pPr>
      <w:shd w:val="clear" w:color="auto" w:fill="000080"/>
    </w:pPr>
  </w:style>
  <w:style w:type="paragraph" w:styleId="15">
    <w:name w:val="annotation text"/>
    <w:basedOn w:val="1"/>
    <w:semiHidden/>
    <w:qFormat/>
    <w:uiPriority w:val="0"/>
    <w:pPr>
      <w:jc w:val="left"/>
    </w:pPr>
  </w:style>
  <w:style w:type="paragraph" w:styleId="16">
    <w:name w:val="Body Text"/>
    <w:basedOn w:val="1"/>
    <w:link w:val="76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17">
    <w:name w:val="Body Text Indent"/>
    <w:basedOn w:val="1"/>
    <w:link w:val="66"/>
    <w:qFormat/>
    <w:uiPriority w:val="0"/>
    <w:pPr>
      <w:spacing w:after="120"/>
      <w:ind w:left="420" w:leftChars="200"/>
    </w:pPr>
  </w:style>
  <w:style w:type="paragraph" w:styleId="18">
    <w:name w:val="toc 5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1680" w:leftChars="800" w:firstLine="200" w:firstLineChars="200"/>
      <w:textAlignment w:val="baseline"/>
    </w:pPr>
    <w:rPr>
      <w:kern w:val="0"/>
    </w:rPr>
  </w:style>
  <w:style w:type="paragraph" w:styleId="19">
    <w:name w:val="toc 3"/>
    <w:basedOn w:val="1"/>
    <w:next w:val="1"/>
    <w:qFormat/>
    <w:uiPriority w:val="39"/>
    <w:pPr>
      <w:tabs>
        <w:tab w:val="right" w:leader="dot" w:pos="7968"/>
      </w:tabs>
      <w:ind w:left="498" w:leftChars="200"/>
    </w:pPr>
  </w:style>
  <w:style w:type="paragraph" w:styleId="20">
    <w:name w:val="Plain Text"/>
    <w:basedOn w:val="1"/>
    <w:link w:val="51"/>
    <w:qFormat/>
    <w:uiPriority w:val="0"/>
    <w:rPr>
      <w:rFonts w:ascii="宋体" w:hAnsi="Courier New"/>
      <w:sz w:val="21"/>
    </w:rPr>
  </w:style>
  <w:style w:type="paragraph" w:styleId="21">
    <w:name w:val="toc 8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2940" w:leftChars="1400" w:firstLine="200" w:firstLineChars="200"/>
      <w:textAlignment w:val="baseline"/>
    </w:pPr>
    <w:rPr>
      <w:kern w:val="0"/>
    </w:rPr>
  </w:style>
  <w:style w:type="paragraph" w:styleId="22">
    <w:name w:val="endnote text"/>
    <w:basedOn w:val="1"/>
    <w:semiHidden/>
    <w:qFormat/>
    <w:uiPriority w:val="0"/>
    <w:pPr>
      <w:tabs>
        <w:tab w:val="left" w:pos="498"/>
      </w:tabs>
      <w:ind w:left="200" w:hanging="200" w:hangingChars="200"/>
    </w:pPr>
  </w:style>
  <w:style w:type="paragraph" w:styleId="23">
    <w:name w:val="Balloon Text"/>
    <w:basedOn w:val="1"/>
    <w:semiHidden/>
    <w:qFormat/>
    <w:uiPriority w:val="0"/>
    <w:rPr>
      <w:sz w:val="18"/>
      <w:szCs w:val="18"/>
    </w:rPr>
  </w:style>
  <w:style w:type="paragraph" w:styleId="24">
    <w:name w:val="footer"/>
    <w:basedOn w:val="1"/>
    <w:link w:val="75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25">
    <w:name w:val="header"/>
    <w:basedOn w:val="1"/>
    <w:link w:val="83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26">
    <w:name w:val="toc 1"/>
    <w:basedOn w:val="1"/>
    <w:next w:val="1"/>
    <w:qFormat/>
    <w:uiPriority w:val="39"/>
    <w:pPr>
      <w:tabs>
        <w:tab w:val="right" w:leader="dot" w:pos="7968"/>
      </w:tabs>
    </w:pPr>
    <w:rPr>
      <w:rFonts w:eastAsia="黑体"/>
    </w:rPr>
  </w:style>
  <w:style w:type="paragraph" w:styleId="27">
    <w:name w:val="toc 4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1260" w:leftChars="600" w:firstLine="200" w:firstLineChars="200"/>
      <w:textAlignment w:val="baseline"/>
    </w:pPr>
    <w:rPr>
      <w:kern w:val="0"/>
    </w:rPr>
  </w:style>
  <w:style w:type="paragraph" w:styleId="28">
    <w:name w:val="Subtitle"/>
    <w:basedOn w:val="1"/>
    <w:next w:val="1"/>
    <w:link w:val="57"/>
    <w:qFormat/>
    <w:uiPriority w:val="0"/>
    <w:pPr>
      <w:widowControl/>
      <w:overflowPunct w:val="0"/>
      <w:autoSpaceDE w:val="0"/>
      <w:autoSpaceDN w:val="0"/>
      <w:adjustRightInd w:val="0"/>
      <w:spacing w:before="240" w:after="60" w:line="312" w:lineRule="auto"/>
      <w:ind w:firstLine="200" w:firstLineChars="200"/>
      <w:jc w:val="center"/>
      <w:textAlignment w:val="baseline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29">
    <w:name w:val="footnote text"/>
    <w:basedOn w:val="1"/>
    <w:semiHidden/>
    <w:qFormat/>
    <w:uiPriority w:val="0"/>
    <w:pPr>
      <w:snapToGrid w:val="0"/>
      <w:jc w:val="left"/>
    </w:pPr>
  </w:style>
  <w:style w:type="paragraph" w:styleId="30">
    <w:name w:val="toc 6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2100" w:leftChars="1000" w:firstLine="200" w:firstLineChars="200"/>
      <w:textAlignment w:val="baseline"/>
    </w:pPr>
    <w:rPr>
      <w:kern w:val="0"/>
    </w:rPr>
  </w:style>
  <w:style w:type="paragraph" w:styleId="31">
    <w:name w:val="toc 2"/>
    <w:basedOn w:val="1"/>
    <w:next w:val="1"/>
    <w:qFormat/>
    <w:uiPriority w:val="39"/>
    <w:pPr>
      <w:tabs>
        <w:tab w:val="right" w:leader="dot" w:pos="7968"/>
      </w:tabs>
      <w:ind w:left="249" w:leftChars="100"/>
    </w:pPr>
  </w:style>
  <w:style w:type="paragraph" w:styleId="32">
    <w:name w:val="toc 9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3360" w:leftChars="1600" w:firstLine="200" w:firstLineChars="200"/>
      <w:textAlignment w:val="baseline"/>
    </w:pPr>
    <w:rPr>
      <w:kern w:val="0"/>
    </w:rPr>
  </w:style>
  <w:style w:type="paragraph" w:styleId="33">
    <w:name w:val="HTML Preformatted"/>
    <w:basedOn w:val="1"/>
    <w:link w:val="73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styleId="34">
    <w:name w:val="Normal (Web)"/>
    <w:basedOn w:val="1"/>
    <w:unhideWhenUsed/>
    <w:qFormat/>
    <w:uiPriority w:val="99"/>
    <w:pPr>
      <w:widowControl/>
      <w:spacing w:before="100" w:beforeAutospacing="1" w:after="100" w:afterAutospacing="1"/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styleId="35">
    <w:name w:val="Title"/>
    <w:next w:val="4"/>
    <w:qFormat/>
    <w:uiPriority w:val="0"/>
    <w:pPr>
      <w:keepLines/>
      <w:pageBreakBefore/>
      <w:widowControl w:val="0"/>
      <w:spacing w:before="240" w:after="120"/>
      <w:jc w:val="center"/>
      <w:outlineLvl w:val="0"/>
    </w:pPr>
    <w:rPr>
      <w:rFonts w:ascii="Times New Roman" w:hAnsi="Times New Roman" w:eastAsia="黑体" w:cs="Times New Roman"/>
      <w:kern w:val="2"/>
      <w:sz w:val="36"/>
      <w:lang w:val="en-US" w:eastAsia="zh-CN" w:bidi="ar-SA"/>
    </w:rPr>
  </w:style>
  <w:style w:type="paragraph" w:styleId="36">
    <w:name w:val="annotation subject"/>
    <w:basedOn w:val="15"/>
    <w:next w:val="15"/>
    <w:semiHidden/>
    <w:qFormat/>
    <w:uiPriority w:val="0"/>
    <w:rPr>
      <w:b/>
      <w:bCs/>
    </w:rPr>
  </w:style>
  <w:style w:type="table" w:styleId="38">
    <w:name w:val="Table Grid"/>
    <w:basedOn w:val="37"/>
    <w:unhideWhenUsed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9">
    <w:name w:val="Table Classic 1"/>
    <w:basedOn w:val="37"/>
    <w:qFormat/>
    <w:uiPriority w:val="0"/>
    <w:pPr>
      <w:widowControl w:val="0"/>
      <w:jc w:val="both"/>
    </w:pPr>
    <w:rPr>
      <w:rFonts w:ascii="Calibri" w:hAnsi="Calibri"/>
    </w:rPr>
    <w:tblPr>
      <w:tblBorders>
        <w:top w:val="single" w:color="000000" w:sz="12" w:space="0"/>
        <w:bottom w:val="single" w:color="000000" w:sz="12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top w:val="nil"/>
          <w:left w:val="nil"/>
          <w:bottom w:val="single" w:color="000000" w:sz="6" w:space="0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6" w:space="0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40">
    <w:name w:val="Table Grid 2"/>
    <w:basedOn w:val="37"/>
    <w:unhideWhenUsed/>
    <w:qFormat/>
    <w:uiPriority w:val="99"/>
    <w:pPr>
      <w:widowControl w:val="0"/>
      <w:jc w:val="both"/>
    </w:pPr>
    <w:tblPr>
      <w:tblBorders>
        <w:insideH w:val="single" w:color="000000" w:sz="6" w:space="0"/>
        <w:insideV w:val="single" w:color="000000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41">
    <w:name w:val="Medium Shading 1 Accent 5"/>
    <w:basedOn w:val="37"/>
    <w:qFormat/>
    <w:uiPriority w:val="63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8C0D4" w:sz="8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  <w:tl2br w:val="nil"/>
          <w:tr2bl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sz="6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2">
    <w:name w:val="Medium Grid 3 Accent 1"/>
    <w:basedOn w:val="37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8" w:space="0"/>
          <w:bottom w:val="nil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A7BFDE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A7BFDE"/>
      </w:tcPr>
    </w:tblStylePr>
  </w:style>
  <w:style w:type="character" w:styleId="44">
    <w:name w:val="Strong"/>
    <w:qFormat/>
    <w:uiPriority w:val="22"/>
    <w:rPr>
      <w:b/>
      <w:bCs/>
    </w:rPr>
  </w:style>
  <w:style w:type="character" w:styleId="45">
    <w:name w:val="endnote reference"/>
    <w:semiHidden/>
    <w:qFormat/>
    <w:uiPriority w:val="0"/>
    <w:rPr>
      <w:rFonts w:ascii="Times New Roman" w:hAnsi="Times New Roman" w:eastAsia="宋体"/>
      <w:sz w:val="24"/>
      <w:szCs w:val="18"/>
      <w:vertAlign w:val="baseline"/>
    </w:rPr>
  </w:style>
  <w:style w:type="character" w:styleId="46">
    <w:name w:val="page number"/>
    <w:basedOn w:val="43"/>
    <w:qFormat/>
    <w:uiPriority w:val="0"/>
  </w:style>
  <w:style w:type="character" w:styleId="47">
    <w:name w:val="FollowedHyperlink"/>
    <w:qFormat/>
    <w:uiPriority w:val="0"/>
    <w:rPr>
      <w:color w:val="800080"/>
      <w:u w:val="single"/>
    </w:rPr>
  </w:style>
  <w:style w:type="character" w:styleId="48">
    <w:name w:val="Hyperlink"/>
    <w:qFormat/>
    <w:uiPriority w:val="99"/>
    <w:rPr>
      <w:color w:val="0000FF"/>
      <w:u w:val="single"/>
    </w:rPr>
  </w:style>
  <w:style w:type="character" w:styleId="49">
    <w:name w:val="annotation reference"/>
    <w:semiHidden/>
    <w:qFormat/>
    <w:uiPriority w:val="0"/>
    <w:rPr>
      <w:sz w:val="21"/>
      <w:szCs w:val="21"/>
    </w:rPr>
  </w:style>
  <w:style w:type="character" w:styleId="50">
    <w:name w:val="footnote reference"/>
    <w:semiHidden/>
    <w:qFormat/>
    <w:uiPriority w:val="0"/>
    <w:rPr>
      <w:rFonts w:ascii="Times New Roman" w:hAnsi="Times New Roman" w:eastAsia="宋体"/>
      <w:sz w:val="18"/>
      <w:vertAlign w:val="superscript"/>
    </w:rPr>
  </w:style>
  <w:style w:type="character" w:customStyle="1" w:styleId="51">
    <w:name w:val="纯文本 Char"/>
    <w:basedOn w:val="43"/>
    <w:link w:val="20"/>
    <w:qFormat/>
    <w:uiPriority w:val="0"/>
    <w:rPr>
      <w:rFonts w:ascii="宋体" w:hAnsi="Courier New"/>
      <w:kern w:val="2"/>
      <w:sz w:val="21"/>
    </w:rPr>
  </w:style>
  <w:style w:type="character" w:customStyle="1" w:styleId="52">
    <w:name w:val="附表二级标题 Char"/>
    <w:basedOn w:val="53"/>
    <w:link w:val="54"/>
    <w:qFormat/>
    <w:uiPriority w:val="0"/>
    <w:rPr>
      <w:rFonts w:ascii="宋体" w:hAnsi="宋体" w:eastAsia="黑体" w:cs="宋体"/>
      <w:bCs/>
      <w:kern w:val="2"/>
      <w:sz w:val="21"/>
      <w:szCs w:val="32"/>
    </w:rPr>
  </w:style>
  <w:style w:type="character" w:customStyle="1" w:styleId="53">
    <w:name w:val="标题 2 Char"/>
    <w:basedOn w:val="43"/>
    <w:link w:val="3"/>
    <w:qFormat/>
    <w:uiPriority w:val="0"/>
    <w:rPr>
      <w:rFonts w:eastAsia="黑体"/>
      <w:kern w:val="2"/>
      <w:sz w:val="30"/>
    </w:rPr>
  </w:style>
  <w:style w:type="paragraph" w:customStyle="1" w:styleId="54">
    <w:name w:val="附表二级标题"/>
    <w:basedOn w:val="3"/>
    <w:link w:val="52"/>
    <w:qFormat/>
    <w:uiPriority w:val="0"/>
    <w:pPr>
      <w:numPr>
        <w:ilvl w:val="0"/>
        <w:numId w:val="0"/>
      </w:numPr>
      <w:spacing w:beforeLines="50" w:afterLines="50" w:line="440" w:lineRule="exact"/>
    </w:pPr>
    <w:rPr>
      <w:rFonts w:ascii="宋体" w:hAnsi="宋体" w:eastAsia="宋体" w:cs="宋体"/>
      <w:bCs/>
      <w:sz w:val="21"/>
      <w:szCs w:val="32"/>
    </w:rPr>
  </w:style>
  <w:style w:type="character" w:customStyle="1" w:styleId="55">
    <w:name w:val="标题 8 Char"/>
    <w:basedOn w:val="43"/>
    <w:link w:val="10"/>
    <w:qFormat/>
    <w:uiPriority w:val="0"/>
    <w:rPr>
      <w:rFonts w:ascii="Arial" w:hAnsi="Arial" w:eastAsia="黑体"/>
      <w:sz w:val="24"/>
      <w:szCs w:val="24"/>
      <w:lang w:val="en-US" w:eastAsia="zh-CN"/>
    </w:rPr>
  </w:style>
  <w:style w:type="character" w:customStyle="1" w:styleId="56">
    <w:name w:val="标题 41"/>
    <w:qFormat/>
    <w:uiPriority w:val="0"/>
    <w:rPr>
      <w:rFonts w:eastAsia="黑体"/>
      <w:b/>
      <w:kern w:val="2"/>
      <w:sz w:val="24"/>
      <w:lang w:val="en-US" w:eastAsia="zh-CN" w:bidi="ar-SA"/>
    </w:rPr>
  </w:style>
  <w:style w:type="character" w:customStyle="1" w:styleId="57">
    <w:name w:val="副标题 Char"/>
    <w:basedOn w:val="43"/>
    <w:link w:val="28"/>
    <w:qFormat/>
    <w:uiPriority w:val="0"/>
    <w:rPr>
      <w:rFonts w:ascii="Cambria" w:hAnsi="Cambria" w:cs="Times New Roman"/>
      <w:b/>
      <w:bCs/>
      <w:kern w:val="28"/>
      <w:sz w:val="32"/>
      <w:szCs w:val="32"/>
      <w:lang w:val="en-US" w:eastAsia="zh-CN"/>
    </w:rPr>
  </w:style>
  <w:style w:type="character" w:customStyle="1" w:styleId="58">
    <w:name w:val="正文首行缩进 Char"/>
    <w:link w:val="4"/>
    <w:qFormat/>
    <w:uiPriority w:val="0"/>
    <w:rPr>
      <w:kern w:val="2"/>
      <w:sz w:val="24"/>
    </w:rPr>
  </w:style>
  <w:style w:type="character" w:customStyle="1" w:styleId="59">
    <w:name w:val="hps"/>
    <w:qFormat/>
    <w:uiPriority w:val="0"/>
  </w:style>
  <w:style w:type="character" w:customStyle="1" w:styleId="60">
    <w:name w:val="正文文字 3 Char"/>
    <w:qFormat/>
    <w:uiPriority w:val="0"/>
    <w:rPr>
      <w:rFonts w:ascii="宋体" w:eastAsia="宋体"/>
      <w:color w:val="000000"/>
      <w:kern w:val="2"/>
      <w:sz w:val="24"/>
      <w:szCs w:val="24"/>
      <w:lang w:val="en-US" w:eastAsia="zh-CN" w:bidi="ar-SA"/>
    </w:rPr>
  </w:style>
  <w:style w:type="character" w:customStyle="1" w:styleId="61">
    <w:name w:val="标题 7 Char"/>
    <w:basedOn w:val="43"/>
    <w:link w:val="9"/>
    <w:qFormat/>
    <w:uiPriority w:val="0"/>
    <w:rPr>
      <w:b/>
      <w:bCs/>
      <w:sz w:val="24"/>
      <w:szCs w:val="24"/>
      <w:lang w:val="en-US" w:eastAsia="zh-CN"/>
    </w:rPr>
  </w:style>
  <w:style w:type="character" w:customStyle="1" w:styleId="62">
    <w:name w:val="high-light-bg"/>
    <w:basedOn w:val="43"/>
    <w:qFormat/>
    <w:uiPriority w:val="0"/>
  </w:style>
  <w:style w:type="character" w:customStyle="1" w:styleId="63">
    <w:name w:val="apple-converted-space"/>
    <w:basedOn w:val="43"/>
    <w:qFormat/>
    <w:uiPriority w:val="0"/>
  </w:style>
  <w:style w:type="character" w:customStyle="1" w:styleId="64">
    <w:name w:val="hit"/>
    <w:basedOn w:val="43"/>
    <w:qFormat/>
    <w:uiPriority w:val="0"/>
  </w:style>
  <w:style w:type="character" w:customStyle="1" w:styleId="65">
    <w:name w:val="it"/>
    <w:basedOn w:val="43"/>
    <w:qFormat/>
    <w:uiPriority w:val="0"/>
  </w:style>
  <w:style w:type="character" w:customStyle="1" w:styleId="66">
    <w:name w:val="正文文本缩进 Char"/>
    <w:link w:val="17"/>
    <w:qFormat/>
    <w:uiPriority w:val="0"/>
    <w:rPr>
      <w:kern w:val="2"/>
      <w:sz w:val="24"/>
    </w:rPr>
  </w:style>
  <w:style w:type="character" w:customStyle="1" w:styleId="67">
    <w:name w:val="标题 6 Char"/>
    <w:basedOn w:val="43"/>
    <w:link w:val="8"/>
    <w:qFormat/>
    <w:uiPriority w:val="0"/>
    <w:rPr>
      <w:rFonts w:ascii="Arial" w:hAnsi="Arial" w:eastAsia="黑体"/>
      <w:b/>
      <w:bCs/>
      <w:sz w:val="24"/>
      <w:szCs w:val="24"/>
      <w:lang w:val="en-US" w:eastAsia="zh-CN"/>
    </w:rPr>
  </w:style>
  <w:style w:type="character" w:customStyle="1" w:styleId="68">
    <w:name w:val="txt"/>
    <w:basedOn w:val="43"/>
    <w:qFormat/>
    <w:uiPriority w:val="0"/>
  </w:style>
  <w:style w:type="character" w:customStyle="1" w:styleId="69">
    <w:name w:val="short_text"/>
    <w:qFormat/>
    <w:uiPriority w:val="0"/>
  </w:style>
  <w:style w:type="character" w:customStyle="1" w:styleId="70">
    <w:name w:val="样式 尾注引用"/>
    <w:qFormat/>
    <w:uiPriority w:val="0"/>
    <w:rPr>
      <w:rFonts w:ascii="Times New Roman" w:hAnsi="Times New Roman" w:eastAsia="宋体"/>
      <w:sz w:val="24"/>
      <w:szCs w:val="28"/>
      <w:vertAlign w:val="superscript"/>
    </w:rPr>
  </w:style>
  <w:style w:type="character" w:customStyle="1" w:styleId="71">
    <w:name w:val="videolength"/>
    <w:basedOn w:val="43"/>
    <w:qFormat/>
    <w:uiPriority w:val="0"/>
  </w:style>
  <w:style w:type="character" w:customStyle="1" w:styleId="72">
    <w:name w:val="15"/>
    <w:qFormat/>
    <w:uiPriority w:val="0"/>
    <w:rPr>
      <w:rFonts w:hint="default" w:ascii="Times New Roman" w:hAnsi="Times New Roman" w:cs="Times New Roman"/>
      <w:sz w:val="21"/>
      <w:szCs w:val="21"/>
    </w:rPr>
  </w:style>
  <w:style w:type="character" w:customStyle="1" w:styleId="73">
    <w:name w:val="HTML 预设格式 Char"/>
    <w:basedOn w:val="43"/>
    <w:link w:val="33"/>
    <w:qFormat/>
    <w:uiPriority w:val="99"/>
    <w:rPr>
      <w:rFonts w:ascii="宋体" w:hAnsi="宋体" w:cs="宋体"/>
      <w:sz w:val="24"/>
      <w:szCs w:val="24"/>
    </w:rPr>
  </w:style>
  <w:style w:type="character" w:customStyle="1" w:styleId="74">
    <w:name w:val="封面内容"/>
    <w:basedOn w:val="43"/>
    <w:qFormat/>
    <w:uiPriority w:val="0"/>
    <w:rPr>
      <w:sz w:val="28"/>
    </w:rPr>
  </w:style>
  <w:style w:type="character" w:customStyle="1" w:styleId="75">
    <w:name w:val="页脚 Char"/>
    <w:link w:val="24"/>
    <w:qFormat/>
    <w:uiPriority w:val="99"/>
    <w:rPr>
      <w:rFonts w:eastAsia="宋体"/>
      <w:kern w:val="2"/>
      <w:sz w:val="18"/>
      <w:lang w:val="en-US" w:eastAsia="zh-CN" w:bidi="ar-SA"/>
    </w:rPr>
  </w:style>
  <w:style w:type="character" w:customStyle="1" w:styleId="76">
    <w:name w:val="正文文本 Char"/>
    <w:basedOn w:val="43"/>
    <w:link w:val="16"/>
    <w:qFormat/>
    <w:uiPriority w:val="0"/>
    <w:rPr>
      <w:sz w:val="24"/>
      <w:lang w:val="en-US" w:eastAsia="zh-CN"/>
    </w:rPr>
  </w:style>
  <w:style w:type="character" w:customStyle="1" w:styleId="77">
    <w:name w:val="摘要题目"/>
    <w:basedOn w:val="43"/>
    <w:qFormat/>
    <w:uiPriority w:val="0"/>
    <w:rPr>
      <w:rFonts w:ascii="Times New Roman" w:hAnsi="Times New Roman" w:eastAsia="楷体_GB2312"/>
      <w:sz w:val="52"/>
      <w:szCs w:val="52"/>
    </w:rPr>
  </w:style>
  <w:style w:type="character" w:customStyle="1" w:styleId="78">
    <w:name w:val="标题 9 Char"/>
    <w:basedOn w:val="43"/>
    <w:link w:val="11"/>
    <w:qFormat/>
    <w:uiPriority w:val="0"/>
    <w:rPr>
      <w:rFonts w:ascii="Arial" w:hAnsi="Arial" w:eastAsia="黑体"/>
      <w:sz w:val="24"/>
      <w:szCs w:val="21"/>
      <w:lang w:val="en-US" w:eastAsia="zh-CN"/>
    </w:rPr>
  </w:style>
  <w:style w:type="character" w:customStyle="1" w:styleId="79">
    <w:name w:val="标题 5 Char"/>
    <w:basedOn w:val="43"/>
    <w:link w:val="7"/>
    <w:qFormat/>
    <w:uiPriority w:val="0"/>
    <w:rPr>
      <w:b/>
      <w:bCs/>
      <w:sz w:val="28"/>
      <w:szCs w:val="28"/>
      <w:lang w:val="en-US" w:eastAsia="zh-CN"/>
    </w:rPr>
  </w:style>
  <w:style w:type="character" w:customStyle="1" w:styleId="80">
    <w:name w:val="提示 Char"/>
    <w:link w:val="81"/>
    <w:qFormat/>
    <w:uiPriority w:val="0"/>
    <w:rPr>
      <w:rFonts w:ascii="Arial" w:hAnsi="Arial" w:eastAsia="宋体"/>
      <w:bCs/>
      <w:sz w:val="18"/>
      <w:szCs w:val="18"/>
      <w:lang w:val="en-US" w:eastAsia="zh-CN" w:bidi="ar-SA"/>
    </w:rPr>
  </w:style>
  <w:style w:type="paragraph" w:customStyle="1" w:styleId="81">
    <w:name w:val="提示"/>
    <w:basedOn w:val="1"/>
    <w:link w:val="80"/>
    <w:uiPriority w:val="0"/>
    <w:pPr>
      <w:pBdr>
        <w:top w:val="dotted" w:color="auto" w:sz="4" w:space="1"/>
        <w:left w:val="dotted" w:color="auto" w:sz="4" w:space="4"/>
        <w:bottom w:val="dotted" w:color="auto" w:sz="4" w:space="1"/>
        <w:right w:val="dotted" w:color="auto" w:sz="4" w:space="4"/>
      </w:pBdr>
      <w:shd w:val="clear" w:color="auto" w:fill="D9D9D9"/>
      <w:spacing w:line="240" w:lineRule="exact"/>
      <w:ind w:firstLine="420"/>
    </w:pPr>
    <w:rPr>
      <w:rFonts w:ascii="Arial" w:hAnsi="Arial"/>
      <w:bCs/>
      <w:kern w:val="0"/>
      <w:sz w:val="18"/>
      <w:szCs w:val="18"/>
    </w:rPr>
  </w:style>
  <w:style w:type="character" w:customStyle="1" w:styleId="82">
    <w:name w:val="bf"/>
    <w:basedOn w:val="43"/>
    <w:qFormat/>
    <w:uiPriority w:val="0"/>
  </w:style>
  <w:style w:type="character" w:customStyle="1" w:styleId="83">
    <w:name w:val="页眉 Char"/>
    <w:link w:val="25"/>
    <w:uiPriority w:val="0"/>
    <w:rPr>
      <w:rFonts w:eastAsia="宋体"/>
      <w:kern w:val="2"/>
      <w:sz w:val="18"/>
      <w:lang w:val="en-US" w:eastAsia="zh-CN" w:bidi="ar-SA"/>
    </w:rPr>
  </w:style>
  <w:style w:type="paragraph" w:customStyle="1" w:styleId="84">
    <w:name w:val="±í¸ñÎÄ±¾"/>
    <w:basedOn w:val="1"/>
    <w:qFormat/>
    <w:uiPriority w:val="0"/>
    <w:pPr>
      <w:widowControl/>
      <w:tabs>
        <w:tab w:val="decimal" w:pos="0"/>
      </w:tabs>
      <w:overflowPunct w:val="0"/>
      <w:autoSpaceDE w:val="0"/>
      <w:autoSpaceDN w:val="0"/>
      <w:adjustRightInd w:val="0"/>
      <w:ind w:firstLine="200" w:firstLineChars="200"/>
      <w:textAlignment w:val="baseline"/>
    </w:pPr>
    <w:rPr>
      <w:kern w:val="0"/>
    </w:rPr>
  </w:style>
  <w:style w:type="paragraph" w:customStyle="1" w:styleId="85">
    <w:name w:val="·ÖÏîÄ¿"/>
    <w:basedOn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200" w:firstLineChars="200"/>
      <w:jc w:val="left"/>
      <w:textAlignment w:val="baseline"/>
    </w:pPr>
    <w:rPr>
      <w:rFonts w:ascii="宋体"/>
      <w:kern w:val="0"/>
    </w:rPr>
  </w:style>
  <w:style w:type="paragraph" w:customStyle="1" w:styleId="86">
    <w:name w:val="ÎÄµµ±êÌâ"/>
    <w:basedOn w:val="1"/>
    <w:qFormat/>
    <w:uiPriority w:val="0"/>
    <w:pPr>
      <w:widowControl/>
      <w:tabs>
        <w:tab w:val="left" w:pos="0"/>
      </w:tabs>
      <w:overflowPunct w:val="0"/>
      <w:autoSpaceDE w:val="0"/>
      <w:autoSpaceDN w:val="0"/>
      <w:adjustRightInd w:val="0"/>
      <w:spacing w:before="300" w:after="300"/>
      <w:ind w:firstLine="200" w:firstLineChars="200"/>
      <w:jc w:val="center"/>
      <w:textAlignment w:val="baseline"/>
    </w:pPr>
    <w:rPr>
      <w:rFonts w:ascii="Arial" w:hAnsi="Arial"/>
      <w:kern w:val="0"/>
      <w:sz w:val="30"/>
    </w:rPr>
  </w:style>
  <w:style w:type="paragraph" w:customStyle="1" w:styleId="87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customStyle="1" w:styleId="88">
    <w:name w:val="È±Ê¡ÎÄ±¾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</w:rPr>
  </w:style>
  <w:style w:type="paragraph" w:customStyle="1" w:styleId="89">
    <w:name w:val="论文题目"/>
    <w:basedOn w:val="1"/>
    <w:qFormat/>
    <w:uiPriority w:val="0"/>
    <w:pPr>
      <w:ind w:firstLine="200" w:firstLineChars="200"/>
      <w:jc w:val="center"/>
    </w:pPr>
    <w:rPr>
      <w:rFonts w:ascii="黑体" w:hAnsi="宋体" w:eastAsia="黑体" w:cs="宋体"/>
      <w:sz w:val="44"/>
    </w:rPr>
  </w:style>
  <w:style w:type="paragraph" w:customStyle="1" w:styleId="90">
    <w:name w:val="源代码"/>
    <w:basedOn w:val="1"/>
    <w:qFormat/>
    <w:uiPriority w:val="0"/>
    <w:pPr>
      <w:widowControl/>
      <w:kinsoku w:val="0"/>
      <w:overflowPunct w:val="0"/>
      <w:autoSpaceDE w:val="0"/>
      <w:autoSpaceDN w:val="0"/>
      <w:adjustRightInd w:val="0"/>
      <w:snapToGrid w:val="0"/>
      <w:jc w:val="left"/>
    </w:pPr>
    <w:rPr>
      <w:rFonts w:ascii="Courier New" w:hAnsi="Courier New"/>
      <w:snapToGrid w:val="0"/>
      <w:kern w:val="0"/>
      <w:szCs w:val="24"/>
    </w:rPr>
  </w:style>
  <w:style w:type="paragraph" w:customStyle="1" w:styleId="91">
    <w:name w:val="TOC 标题1"/>
    <w:basedOn w:val="2"/>
    <w:next w:val="1"/>
    <w:qFormat/>
    <w:uiPriority w:val="39"/>
    <w:pPr>
      <w:keepNext/>
      <w:widowControl/>
      <w:numPr>
        <w:numId w:val="0"/>
      </w:numPr>
      <w:spacing w:before="480" w:after="0" w:line="276" w:lineRule="auto"/>
      <w:outlineLvl w:val="9"/>
    </w:pPr>
    <w:rPr>
      <w:rFonts w:ascii="Cambria" w:hAnsi="Cambria" w:eastAsia="宋体"/>
      <w:bCs/>
      <w:color w:val="365F91"/>
      <w:kern w:val="0"/>
      <w:sz w:val="28"/>
      <w:szCs w:val="28"/>
    </w:rPr>
  </w:style>
  <w:style w:type="paragraph" w:customStyle="1" w:styleId="92">
    <w:name w:val="p15"/>
    <w:basedOn w:val="1"/>
    <w:qFormat/>
    <w:uiPriority w:val="0"/>
    <w:pPr>
      <w:widowControl/>
      <w:ind w:firstLine="420"/>
    </w:pPr>
    <w:rPr>
      <w:kern w:val="0"/>
      <w:szCs w:val="24"/>
    </w:rPr>
  </w:style>
  <w:style w:type="paragraph" w:customStyle="1" w:styleId="93">
    <w:name w:val="¶ÎÂä1"/>
    <w:basedOn w:val="1"/>
    <w:qFormat/>
    <w:uiPriority w:val="0"/>
    <w:pPr>
      <w:widowControl/>
      <w:overflowPunct w:val="0"/>
      <w:autoSpaceDE w:val="0"/>
      <w:autoSpaceDN w:val="0"/>
      <w:adjustRightInd w:val="0"/>
      <w:spacing w:before="105"/>
      <w:ind w:firstLine="200" w:firstLineChars="200"/>
      <w:textAlignment w:val="baseline"/>
    </w:pPr>
    <w:rPr>
      <w:rFonts w:ascii="宋体"/>
      <w:kern w:val="0"/>
    </w:rPr>
  </w:style>
  <w:style w:type="paragraph" w:customStyle="1" w:styleId="94">
    <w:name w:val="灯泡注释(打印无效)"/>
    <w:basedOn w:val="4"/>
    <w:qFormat/>
    <w:uiPriority w:val="0"/>
    <w:pPr>
      <w:snapToGrid w:val="0"/>
      <w:ind w:firstLine="0" w:firstLineChars="0"/>
    </w:pPr>
    <w:rPr>
      <w:i/>
      <w:vanish/>
      <w:color w:val="FF0000"/>
      <w:sz w:val="21"/>
      <w:szCs w:val="21"/>
    </w:rPr>
  </w:style>
  <w:style w:type="paragraph" w:customStyle="1" w:styleId="95">
    <w:name w:val="·âÃæÎÄµµ±êÌâ"/>
    <w:basedOn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200" w:firstLineChars="200"/>
      <w:jc w:val="center"/>
      <w:textAlignment w:val="baseline"/>
    </w:pPr>
    <w:rPr>
      <w:rFonts w:ascii="Arial" w:hAnsi="Arial"/>
      <w:b/>
      <w:kern w:val="0"/>
      <w:sz w:val="56"/>
    </w:rPr>
  </w:style>
  <w:style w:type="paragraph" w:customStyle="1" w:styleId="96">
    <w:name w:val="图题"/>
    <w:basedOn w:val="1"/>
    <w:uiPriority w:val="0"/>
    <w:pPr>
      <w:adjustRightInd w:val="0"/>
      <w:spacing w:before="40" w:after="80"/>
      <w:jc w:val="center"/>
      <w:textAlignment w:val="baseline"/>
    </w:pPr>
    <w:rPr>
      <w:rFonts w:ascii="Arial" w:hAnsi="Arial" w:eastAsia="黑体" w:cs="宋体"/>
      <w:kern w:val="21"/>
      <w:sz w:val="18"/>
      <w:szCs w:val="18"/>
    </w:rPr>
  </w:style>
  <w:style w:type="paragraph" w:customStyle="1" w:styleId="97">
    <w:name w:val="批注主题1"/>
    <w:basedOn w:val="15"/>
    <w:next w:val="15"/>
    <w:semiHidden/>
    <w:uiPriority w:val="0"/>
    <w:rPr>
      <w:b/>
      <w:bCs/>
    </w:rPr>
  </w:style>
  <w:style w:type="paragraph" w:customStyle="1" w:styleId="98">
    <w:name w:val="ÕýÎÄÊ×ÐÐËõ½ø"/>
    <w:basedOn w:val="1"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425" w:firstLineChars="200"/>
      <w:textAlignment w:val="baseline"/>
    </w:pPr>
    <w:rPr>
      <w:kern w:val="0"/>
    </w:rPr>
  </w:style>
  <w:style w:type="paragraph" w:customStyle="1" w:styleId="99">
    <w:name w:val="¹Ø¼ü´Ê"/>
    <w:basedOn w:val="1"/>
    <w:uiPriority w:val="0"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hanging="879" w:firstLineChars="200"/>
      <w:textAlignment w:val="baseline"/>
    </w:pPr>
    <w:rPr>
      <w:kern w:val="0"/>
    </w:rPr>
  </w:style>
  <w:style w:type="paragraph" w:customStyle="1" w:styleId="100">
    <w:name w:val="Char Char1 Char Char Char Char Char Char Char Char Char Char Char Char Char Char Char"/>
    <w:basedOn w:val="1"/>
    <w:uiPriority w:val="0"/>
    <w:pPr>
      <w:widowControl/>
      <w:spacing w:after="160" w:line="240" w:lineRule="exact"/>
      <w:ind w:firstLine="200" w:firstLineChars="200"/>
      <w:jc w:val="left"/>
    </w:pPr>
    <w:rPr>
      <w:rFonts w:ascii="Verdana" w:hAnsi="Verdana" w:cs="Verdana"/>
      <w:kern w:val="0"/>
      <w:sz w:val="20"/>
      <w:lang w:eastAsia="en-US"/>
    </w:rPr>
  </w:style>
  <w:style w:type="paragraph" w:customStyle="1" w:styleId="101">
    <w:name w:val="Ä¿Â¼2"/>
    <w:basedOn w:val="1"/>
    <w:qFormat/>
    <w:uiPriority w:val="0"/>
    <w:pPr>
      <w:widowControl/>
      <w:overflowPunct w:val="0"/>
      <w:autoSpaceDE w:val="0"/>
      <w:autoSpaceDN w:val="0"/>
      <w:adjustRightInd w:val="0"/>
      <w:ind w:left="473" w:firstLine="200" w:firstLineChars="200"/>
      <w:jc w:val="left"/>
      <w:textAlignment w:val="baseline"/>
    </w:pPr>
    <w:rPr>
      <w:kern w:val="0"/>
    </w:rPr>
  </w:style>
  <w:style w:type="paragraph" w:customStyle="1" w:styleId="102">
    <w:name w:val="p17"/>
    <w:basedOn w:val="1"/>
    <w:qFormat/>
    <w:uiPriority w:val="0"/>
    <w:pPr>
      <w:widowControl/>
      <w:ind w:firstLine="420"/>
    </w:pPr>
    <w:rPr>
      <w:kern w:val="0"/>
      <w:szCs w:val="24"/>
    </w:rPr>
  </w:style>
  <w:style w:type="paragraph" w:customStyle="1" w:styleId="103">
    <w:name w:val="Default Text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</w:rPr>
  </w:style>
  <w:style w:type="paragraph" w:customStyle="1" w:styleId="104">
    <w:name w:val="1.1.1"/>
    <w:basedOn w:val="5"/>
    <w:qFormat/>
    <w:uiPriority w:val="0"/>
    <w:pPr>
      <w:numPr>
        <w:ilvl w:val="0"/>
        <w:numId w:val="0"/>
      </w:numPr>
      <w:tabs>
        <w:tab w:val="left" w:pos="1440"/>
      </w:tabs>
      <w:ind w:left="720" w:hanging="1440"/>
    </w:pPr>
    <w:rPr>
      <w:b/>
    </w:rPr>
  </w:style>
  <w:style w:type="paragraph" w:customStyle="1" w:styleId="105">
    <w:name w:val="p0"/>
    <w:basedOn w:val="1"/>
    <w:qFormat/>
    <w:uiPriority w:val="0"/>
    <w:pPr>
      <w:widowControl/>
    </w:pPr>
    <w:rPr>
      <w:kern w:val="0"/>
      <w:szCs w:val="24"/>
    </w:rPr>
  </w:style>
  <w:style w:type="paragraph" w:customStyle="1" w:styleId="106">
    <w:name w:val="无间隔1"/>
    <w:qFormat/>
    <w:uiPriority w:val="1"/>
    <w:pPr>
      <w:overflowPunct w:val="0"/>
      <w:autoSpaceDE w:val="0"/>
      <w:autoSpaceDN w:val="0"/>
      <w:adjustRightInd w:val="0"/>
      <w:ind w:firstLine="200" w:firstLineChars="200"/>
      <w:jc w:val="both"/>
      <w:textAlignment w:val="baseline"/>
    </w:pPr>
    <w:rPr>
      <w:rFonts w:ascii="Times New Roman" w:hAnsi="Times New Roman" w:eastAsia="宋体" w:cs="Times New Roman"/>
      <w:sz w:val="24"/>
      <w:lang w:val="en-US" w:eastAsia="zh-CN" w:bidi="ar-SA"/>
    </w:rPr>
  </w:style>
  <w:style w:type="paragraph" w:customStyle="1" w:styleId="107">
    <w:name w:val="±íºÅ"/>
    <w:basedOn w:val="1"/>
    <w:qFormat/>
    <w:uiPriority w:val="0"/>
    <w:pPr>
      <w:widowControl/>
      <w:overflowPunct w:val="0"/>
      <w:autoSpaceDE w:val="0"/>
      <w:autoSpaceDN w:val="0"/>
      <w:adjustRightInd w:val="0"/>
      <w:spacing w:before="210"/>
      <w:ind w:firstLine="200" w:firstLineChars="200"/>
      <w:jc w:val="center"/>
      <w:textAlignment w:val="baseline"/>
    </w:pPr>
    <w:rPr>
      <w:rFonts w:ascii="宋体"/>
      <w:kern w:val="0"/>
    </w:rPr>
  </w:style>
  <w:style w:type="paragraph" w:customStyle="1" w:styleId="108">
    <w:name w:val="Ä¿Â¼1"/>
    <w:basedOn w:val="1"/>
    <w:qFormat/>
    <w:uiPriority w:val="0"/>
    <w:pPr>
      <w:keepNext/>
      <w:widowControl/>
      <w:overflowPunct w:val="0"/>
      <w:autoSpaceDE w:val="0"/>
      <w:autoSpaceDN w:val="0"/>
      <w:adjustRightInd w:val="0"/>
      <w:ind w:left="113" w:firstLine="200" w:firstLineChars="200"/>
      <w:jc w:val="left"/>
      <w:textAlignment w:val="baseline"/>
    </w:pPr>
    <w:rPr>
      <w:kern w:val="0"/>
    </w:rPr>
  </w:style>
  <w:style w:type="paragraph" w:customStyle="1" w:styleId="109">
    <w:name w:val="缺省文本"/>
    <w:basedOn w:val="1"/>
    <w:qFormat/>
    <w:uiPriority w:val="0"/>
    <w:pPr>
      <w:autoSpaceDE w:val="0"/>
      <w:autoSpaceDN w:val="0"/>
      <w:adjustRightInd w:val="0"/>
      <w:ind w:firstLine="200" w:firstLineChars="200"/>
      <w:jc w:val="left"/>
    </w:pPr>
    <w:rPr>
      <w:kern w:val="0"/>
      <w:szCs w:val="24"/>
    </w:rPr>
  </w:style>
  <w:style w:type="paragraph" w:customStyle="1" w:styleId="110">
    <w:name w:val="Table Text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</w:rPr>
  </w:style>
  <w:style w:type="paragraph" w:customStyle="1" w:styleId="111">
    <w:name w:val="关键词"/>
    <w:basedOn w:val="1"/>
    <w:qFormat/>
    <w:uiPriority w:val="0"/>
    <w:pPr>
      <w:spacing w:line="300" w:lineRule="auto"/>
      <w:ind w:firstLine="200" w:firstLineChars="200"/>
    </w:pPr>
    <w:rPr>
      <w:rFonts w:cs="宋体"/>
      <w:szCs w:val="24"/>
    </w:rPr>
  </w:style>
  <w:style w:type="paragraph" w:customStyle="1" w:styleId="112">
    <w:name w:val="Ä¿Â¼3"/>
    <w:basedOn w:val="1"/>
    <w:qFormat/>
    <w:uiPriority w:val="0"/>
    <w:pPr>
      <w:widowControl/>
      <w:overflowPunct w:val="0"/>
      <w:autoSpaceDE w:val="0"/>
      <w:autoSpaceDN w:val="0"/>
      <w:adjustRightInd w:val="0"/>
      <w:ind w:left="833" w:firstLine="200" w:firstLineChars="200"/>
      <w:jc w:val="left"/>
      <w:textAlignment w:val="baseline"/>
    </w:pPr>
    <w:rPr>
      <w:kern w:val="0"/>
    </w:rPr>
  </w:style>
  <w:style w:type="paragraph" w:customStyle="1" w:styleId="113">
    <w:name w:val="批注框文本1"/>
    <w:basedOn w:val="1"/>
    <w:semiHidden/>
    <w:qFormat/>
    <w:uiPriority w:val="0"/>
    <w:rPr>
      <w:sz w:val="18"/>
      <w:szCs w:val="18"/>
    </w:rPr>
  </w:style>
  <w:style w:type="paragraph" w:customStyle="1" w:styleId="114">
    <w:name w:val="ÐÞ¶©¼ÇÂ¼"/>
    <w:basedOn w:val="1"/>
    <w:qFormat/>
    <w:uiPriority w:val="0"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="200" w:firstLineChars="200"/>
      <w:jc w:val="center"/>
      <w:textAlignment w:val="baseline"/>
    </w:pPr>
    <w:rPr>
      <w:rFonts w:ascii="黑体" w:eastAsia="黑体"/>
      <w:kern w:val="0"/>
      <w:sz w:val="30"/>
    </w:rPr>
  </w:style>
  <w:style w:type="paragraph" w:customStyle="1" w:styleId="115">
    <w:name w:val="Ä¿Â¼"/>
    <w:basedOn w:val="1"/>
    <w:qFormat/>
    <w:uiPriority w:val="0"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="200" w:firstLineChars="200"/>
      <w:jc w:val="center"/>
      <w:textAlignment w:val="baseline"/>
    </w:pPr>
    <w:rPr>
      <w:rFonts w:ascii="黑体" w:eastAsia="黑体"/>
      <w:kern w:val="0"/>
      <w:sz w:val="30"/>
    </w:rPr>
  </w:style>
  <w:style w:type="paragraph" w:customStyle="1" w:styleId="116">
    <w:name w:val="章标题(不加入目录内)"/>
    <w:basedOn w:val="35"/>
    <w:qFormat/>
    <w:uiPriority w:val="0"/>
    <w:pPr>
      <w:outlineLvl w:val="9"/>
    </w:pPr>
  </w:style>
  <w:style w:type="paragraph" w:customStyle="1" w:styleId="117">
    <w:name w:val="pic-info"/>
    <w:basedOn w:val="1"/>
    <w:qFormat/>
    <w:uiPriority w:val="0"/>
    <w:pPr>
      <w:widowControl/>
      <w:spacing w:before="100" w:beforeAutospacing="1" w:after="100" w:afterAutospacing="1"/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customStyle="1" w:styleId="118">
    <w:name w:val="Char Char Char Char"/>
    <w:basedOn w:val="1"/>
    <w:qFormat/>
    <w:uiPriority w:val="0"/>
    <w:rPr>
      <w:rFonts w:ascii="Tahoma" w:hAnsi="Tahoma"/>
    </w:rPr>
  </w:style>
  <w:style w:type="paragraph" w:customStyle="1" w:styleId="119">
    <w:name w:val="Ä¿Â¼4"/>
    <w:basedOn w:val="1"/>
    <w:qFormat/>
    <w:uiPriority w:val="0"/>
    <w:pPr>
      <w:widowControl/>
      <w:overflowPunct w:val="0"/>
      <w:autoSpaceDE w:val="0"/>
      <w:autoSpaceDN w:val="0"/>
      <w:adjustRightInd w:val="0"/>
      <w:ind w:left="1193" w:firstLine="200" w:firstLineChars="200"/>
      <w:jc w:val="left"/>
      <w:textAlignment w:val="baseline"/>
    </w:pPr>
    <w:rPr>
      <w:rFonts w:ascii="宋体"/>
      <w:kern w:val="0"/>
    </w:rPr>
  </w:style>
  <w:style w:type="paragraph" w:customStyle="1" w:styleId="120">
    <w:name w:val="Char Char Char Char Char Char Char Char Char Char Char Char Char"/>
    <w:basedOn w:val="1"/>
    <w:uiPriority w:val="0"/>
    <w:rPr>
      <w:sz w:val="21"/>
      <w:szCs w:val="24"/>
    </w:rPr>
  </w:style>
  <w:style w:type="paragraph" w:customStyle="1" w:styleId="121">
    <w:name w:val="毕业设计论文"/>
    <w:basedOn w:val="1"/>
    <w:qFormat/>
    <w:uiPriority w:val="0"/>
    <w:pPr>
      <w:ind w:firstLine="200" w:firstLineChars="200"/>
      <w:jc w:val="center"/>
    </w:pPr>
    <w:rPr>
      <w:rFonts w:eastAsia="华文新魏" w:cs="宋体"/>
      <w:b/>
      <w:sz w:val="72"/>
      <w:szCs w:val="72"/>
    </w:rPr>
  </w:style>
  <w:style w:type="paragraph" w:customStyle="1" w:styleId="122">
    <w:name w:val="p16"/>
    <w:basedOn w:val="1"/>
    <w:qFormat/>
    <w:uiPriority w:val="0"/>
    <w:pPr>
      <w:widowControl/>
      <w:ind w:firstLine="420"/>
    </w:pPr>
    <w:rPr>
      <w:kern w:val="0"/>
      <w:szCs w:val="24"/>
    </w:rPr>
  </w:style>
  <w:style w:type="paragraph" w:customStyle="1" w:styleId="123">
    <w:name w:val="图"/>
    <w:basedOn w:val="1"/>
    <w:qFormat/>
    <w:uiPriority w:val="0"/>
    <w:pPr>
      <w:jc w:val="center"/>
    </w:pPr>
    <w:rPr>
      <w:sz w:val="21"/>
      <w:szCs w:val="24"/>
    </w:rPr>
  </w:style>
  <w:style w:type="paragraph" w:customStyle="1" w:styleId="124">
    <w:name w:val="·âÃæ±í¸ñÎÄ±¾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center"/>
      <w:textAlignment w:val="baseline"/>
    </w:pPr>
    <w:rPr>
      <w:b/>
      <w:kern w:val="0"/>
    </w:rPr>
  </w:style>
  <w:style w:type="paragraph" w:customStyle="1" w:styleId="125">
    <w:name w:val="ÕªÒª"/>
    <w:basedOn w:val="1"/>
    <w:qFormat/>
    <w:uiPriority w:val="0"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hanging="879" w:firstLineChars="200"/>
      <w:textAlignment w:val="baseline"/>
    </w:pPr>
    <w:rPr>
      <w:kern w:val="0"/>
    </w:rPr>
  </w:style>
  <w:style w:type="paragraph" w:customStyle="1" w:styleId="126">
    <w:name w:val="Ä¿Â¼Ò³±àºÅÎÄ±¾ÑùÊ½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right"/>
      <w:textAlignment w:val="baseline"/>
    </w:pPr>
    <w:rPr>
      <w:kern w:val="0"/>
    </w:rPr>
  </w:style>
  <w:style w:type="paragraph" w:customStyle="1" w:styleId="127">
    <w:name w:val="Í¼ºÅ"/>
    <w:basedOn w:val="1"/>
    <w:qFormat/>
    <w:uiPriority w:val="0"/>
    <w:pPr>
      <w:widowControl/>
      <w:overflowPunct w:val="0"/>
      <w:autoSpaceDE w:val="0"/>
      <w:autoSpaceDN w:val="0"/>
      <w:adjustRightInd w:val="0"/>
      <w:spacing w:after="210"/>
      <w:ind w:firstLine="200" w:firstLineChars="200"/>
      <w:jc w:val="center"/>
      <w:textAlignment w:val="baseline"/>
    </w:pPr>
    <w:rPr>
      <w:rFonts w:ascii="宋体"/>
      <w:kern w:val="0"/>
    </w:rPr>
  </w:style>
  <w:style w:type="paragraph" w:customStyle="1" w:styleId="128">
    <w:name w:val="ordinary-outpu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Cs w:val="24"/>
    </w:rPr>
  </w:style>
  <w:style w:type="table" w:customStyle="1" w:styleId="129">
    <w:name w:val="浅色列表 - 强调文字颜色 11"/>
    <w:basedOn w:val="37"/>
    <w:qFormat/>
    <w:uiPriority w:val="61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band1Horz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</w:style>
  <w:style w:type="table" w:customStyle="1" w:styleId="130">
    <w:name w:val="中等深浅底纹 2 - 强调文字颜色 11"/>
    <w:basedOn w:val="40"/>
    <w:qFormat/>
    <w:uiPriority w:val="64"/>
    <w:tblPr>
      <w:tblBorders>
        <w:insideH w:val="single" w:color="000000" w:sz="6" w:space="0"/>
        <w:insideV w:val="single" w:color="000000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FFFFFF"/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color w:val="FFFFFF"/>
      </w:r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8D8D8"/>
      </w:tcPr>
    </w:tblStylePr>
    <w:tblStylePr w:type="band1Horz">
      <w:tcPr>
        <w:shd w:val="clear" w:color="auto" w:fill="D8D8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color w:val="FFFFFF"/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131">
    <w:name w:val="中等深浅网格 31"/>
    <w:basedOn w:val="37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cPr>
        <w:tcBorders>
          <w:top w:val="nil"/>
          <w:left w:val="single" w:color="FFFFFF" w:sz="8" w:space="0"/>
          <w:bottom w:val="nil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band1Vert"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808080"/>
      </w:tcPr>
    </w:tblStylePr>
    <w:tblStylePr w:type="band1Horz"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808080"/>
      </w:tcPr>
    </w:tblStylePr>
  </w:style>
  <w:style w:type="table" w:customStyle="1" w:styleId="132">
    <w:name w:val="浅色网格 - 强调文字颜色 11"/>
    <w:basedOn w:val="37"/>
    <w:qFormat/>
    <w:uiPriority w:val="62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eastAsia="New York" w:cs="Times New Roman"/>
        <w:b/>
        <w:bCs/>
      </w:rPr>
      <w:tcPr>
        <w:tcBorders>
          <w:top w:val="single" w:color="4F81BD" w:sz="8" w:space="0"/>
          <w:left w:val="single" w:color="4F81BD" w:sz="8" w:space="0"/>
          <w:bottom w:val="single" w:color="4F81BD" w:sz="1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eastAsia="New York" w:cs="Times New Roman"/>
        <w:b/>
        <w:bCs/>
      </w:rPr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  <w:tblStylePr w:type="firstCol">
      <w:rPr>
        <w:rFonts w:eastAsia="New York" w:cs="Times New Roman"/>
        <w:b/>
        <w:bCs/>
      </w:rPr>
    </w:tblStylePr>
    <w:tblStylePr w:type="lastCol">
      <w:rPr>
        <w:rFonts w:eastAsia="New York" w:cs="Times New Roman"/>
        <w:b/>
        <w:bCs/>
      </w:rPr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band1Vert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  <w:shd w:val="clear" w:color="auto" w:fill="D3DFEE"/>
      </w:tcPr>
    </w:tblStylePr>
    <w:tblStylePr w:type="band1Horz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  <w:shd w:val="clear" w:color="auto" w:fill="D3DFEE"/>
      </w:tcPr>
    </w:tblStylePr>
    <w:tblStylePr w:type="band2Horz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</w:style>
  <w:style w:type="paragraph" w:customStyle="1" w:styleId="133">
    <w:name w:val="正文1"/>
    <w:qFormat/>
    <w:uiPriority w:val="0"/>
    <w:pPr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png"/><Relationship Id="rId8" Type="http://schemas.openxmlformats.org/officeDocument/2006/relationships/image" Target="media/image2.jpe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2" Type="http://schemas.openxmlformats.org/officeDocument/2006/relationships/fontTable" Target="fontTable.xml"/><Relationship Id="rId21" Type="http://schemas.openxmlformats.org/officeDocument/2006/relationships/customXml" Target="../customXml/item2.xml"/><Relationship Id="rId20" Type="http://schemas.openxmlformats.org/officeDocument/2006/relationships/numbering" Target="numbering.xml"/><Relationship Id="rId2" Type="http://schemas.openxmlformats.org/officeDocument/2006/relationships/settings" Target="settings.xml"/><Relationship Id="rId19" Type="http://schemas.openxmlformats.org/officeDocument/2006/relationships/customXml" Target="../customXml/item1.xml"/><Relationship Id="rId18" Type="http://schemas.openxmlformats.org/officeDocument/2006/relationships/image" Target="media/image12.png"/><Relationship Id="rId17" Type="http://schemas.openxmlformats.org/officeDocument/2006/relationships/image" Target="media/image11.png"/><Relationship Id="rId16" Type="http://schemas.openxmlformats.org/officeDocument/2006/relationships/image" Target="media/image10.png"/><Relationship Id="rId15" Type="http://schemas.openxmlformats.org/officeDocument/2006/relationships/image" Target="media/image9.jpeg"/><Relationship Id="rId14" Type="http://schemas.openxmlformats.org/officeDocument/2006/relationships/image" Target="media/image8.png"/><Relationship Id="rId13" Type="http://schemas.openxmlformats.org/officeDocument/2006/relationships/image" Target="media/image7.jpeg"/><Relationship Id="rId12" Type="http://schemas.openxmlformats.org/officeDocument/2006/relationships/image" Target="media/image6.png"/><Relationship Id="rId11" Type="http://schemas.openxmlformats.org/officeDocument/2006/relationships/image" Target="media/image5.png"/><Relationship Id="rId10" Type="http://schemas.openxmlformats.org/officeDocument/2006/relationships/image" Target="media/image4.pn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cer\&#26700;&#38754;\&#25688;&#35201;&#12289;&#30446;&#24405;&#27169;&#26495;.dot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2049"/>
    <customShpInfo spid="_x0000_s2052"/>
    <customShpInfo spid="_x0000_s205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5EA4802-5E85-48A4-9E59-4F9B157AE83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摘要、目录模板.dot</Template>
  <Company>hitwx</Company>
  <Pages>18</Pages>
  <Words>3377</Words>
  <Characters>1457</Characters>
  <Lines>12</Lines>
  <Paragraphs>9</Paragraphs>
  <TotalTime>24</TotalTime>
  <ScaleCrop>false</ScaleCrop>
  <LinksUpToDate>false</LinksUpToDate>
  <CharactersWithSpaces>4825</CharactersWithSpaces>
  <Application>WPS Office_11.1.0.9440_F1E327BC-269C-435d-A152-05C5408002CA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2017-07-26T07:29:00Z</dcterms:created>
  <dc:creator>acer</dc:creator>
  <cp:lastModifiedBy>一世清欢</cp:lastModifiedBy>
  <cp:lastPrinted>2020-09-16T01:11:17Z</cp:lastPrinted>
  <dcterms:modified xsi:type="dcterms:W3CDTF">2020-09-16T01:15:19Z</dcterms:modified>
  <dc:title>哈尔滨工业大学硕士毕业论文模板</dc:title>
  <cp:revision>80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  <property fmtid="{D5CDD505-2E9C-101B-9397-08002B2CF9AE}" pid="3" name="KSOProductBuildVer">
    <vt:lpwstr>2052-11.1.0.9440</vt:lpwstr>
  </property>
  <property fmtid="{D5CDD505-2E9C-101B-9397-08002B2CF9AE}" pid="4" name="MTEquationNumber2">
    <vt:lpwstr>(#S1.#E1)</vt:lpwstr>
  </property>
  <property fmtid="{D5CDD505-2E9C-101B-9397-08002B2CF9AE}" pid="5" name="MTEqnNumsOnRight">
    <vt:bool>false</vt:bool>
  </property>
</Properties>
</file>