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12700" b="635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7450" cy="7346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10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水溶液浊度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浊度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浊度.png浊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浊度.png浊度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Ver2.0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cols w:space="720" w:num="1"/>
          <w:titlePg/>
          <w:docGrid w:type="linesAndChars" w:linePitch="360" w:charSpace="1861"/>
        </w:sectPr>
      </w:pPr>
    </w:p>
    <w:p>
      <w:pPr>
        <w:pStyle w:val="2"/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浊度测试仪是一款智能在线化学分析仪器之一，是一款广泛应用于火电、化工化肥、冶金、环保、制药、生化、食品和自来水等溶液中浊度值和温度的连续监测。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</w:pPr>
      <w:r>
        <w:rPr>
          <w:rFonts w:hint="eastAsia"/>
        </w:rPr>
        <w:t>功能特点</w:t>
      </w:r>
    </w:p>
    <w:p>
      <w:pPr>
        <w:ind w:firstLine="578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本产品探头采用由浊度玻璃电极和银氯化银参比电极复合而成，信号稳定，精度高。具有测量范围宽、线形度好、防水性能好、使用方便、便于安装、板卡模块化设计，组装配置、采用2.4寸128*64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浊度的测量、温度测量、上下限控制、变送输出、RS485通讯、可组态温度手动、自动补偿功能、可设置高、低报警功能，及迟滞量、可设置蜂鸣器、液晶背光开关功能、增加万能密码功能等特点</w:t>
      </w:r>
    </w:p>
    <w:p>
      <w:pPr>
        <w:ind w:firstLine="57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主要参数</w:t>
      </w:r>
    </w:p>
    <w:tbl>
      <w:tblPr>
        <w:tblStyle w:val="10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±5%或±3NTU(0~1000NTU)</w:t>
            </w:r>
          </w:p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±3%或±2NTU(0~100NTU)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浊度量程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/>
              </w:rPr>
              <w:t>0-1000NTU（</w:t>
            </w:r>
            <w:r>
              <w:rPr>
                <w:rFonts w:hint="eastAsia" w:ascii="宋体" w:hAnsi="宋体"/>
                <w:sz w:val="21"/>
                <w:szCs w:val="21"/>
              </w:rPr>
              <w:t>默认</w:t>
            </w:r>
            <w:r>
              <w:rPr>
                <w:rFonts w:hint="eastAsia" w:ascii="宋体" w:hAnsi="宋体"/>
              </w:rPr>
              <w:t>）/0-100NTU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浊度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0.</w:t>
            </w:r>
            <w:r>
              <w:rPr>
                <w:rFonts w:ascii="宋体" w:hAnsi="宋体" w:cs="宋体"/>
                <w:color w:val="000000"/>
              </w:rPr>
              <w:t>1</w:t>
            </w:r>
            <w:r>
              <w:rPr>
                <w:rFonts w:hint="eastAsia" w:ascii="宋体" w:hAnsi="宋体" w:cs="宋体"/>
                <w:color w:val="000000"/>
              </w:rPr>
              <w:t>NTU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工作温度环境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存储温度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-5~65℃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重复性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±</w:t>
            </w:r>
            <w:r>
              <w:rPr>
                <w:rFonts w:ascii="宋体" w:hAnsi="宋体" w:cs="宋体"/>
              </w:rPr>
              <w:t>0.5</w:t>
            </w:r>
            <w:r>
              <w:rPr>
                <w:rFonts w:hint="eastAsia" w:ascii="宋体" w:hAnsi="宋体" w:cs="宋体"/>
              </w:rPr>
              <w:t>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70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20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安装方式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浸入式安装，3/4NPT螺纹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光源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860</w:t>
            </w:r>
            <w:r>
              <w:rPr>
                <w:rFonts w:hint="eastAsia" w:ascii="宋体" w:hAnsi="宋体" w:cs="宋体"/>
              </w:rPr>
              <w:t>nm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响应时间T</w:t>
            </w:r>
            <w:r>
              <w:rPr>
                <w:rFonts w:ascii="宋体" w:hAnsi="宋体" w:cs="宋体"/>
                <w:vertAlign w:val="subscript"/>
              </w:rPr>
              <w:t>90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60</w:t>
            </w:r>
            <w:r>
              <w:rPr>
                <w:rFonts w:hint="eastAsia" w:ascii="宋体" w:hAnsi="宋体"/>
              </w:rPr>
              <w:t>s（室温）</w:t>
            </w:r>
          </w:p>
        </w:tc>
      </w:tr>
    </w:tbl>
    <w:p>
      <w:pPr>
        <w:pStyle w:val="3"/>
        <w:numPr>
          <w:ilvl w:val="1"/>
          <w:numId w:val="0"/>
        </w:numPr>
        <w:ind w:leftChars="0"/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</w:pPr>
      <w:r>
        <w:rPr>
          <w:rFonts w:hint="eastAsia"/>
        </w:rPr>
        <w:t>典型的水溶液控制系统如下图所示，包括以控制盒为核</w:t>
      </w:r>
      <w:bookmarkStart w:id="19" w:name="_GoBack"/>
      <w:bookmarkEnd w:id="19"/>
      <w:r>
        <w:rPr>
          <w:rFonts w:hint="eastAsia"/>
        </w:rPr>
        <w:t>心的一套整体系统，其中控制盒连接浊度探头，并将输出采集处理显示出来，同时设备可以输出RS-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56515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浊度1.png浊度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浊度1.png浊度1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4"/>
      </w:pPr>
    </w:p>
    <w:p>
      <w:pPr>
        <w:pStyle w:val="2"/>
        <w:rPr>
          <w:b/>
          <w:bCs/>
        </w:rPr>
      </w:pPr>
      <w:r>
        <w:rPr>
          <w:rFonts w:hint="eastAsia"/>
        </w:rPr>
        <w:t>硬件连接</w:t>
      </w:r>
    </w:p>
    <w:p>
      <w:pPr>
        <w:pStyle w:val="3"/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10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10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10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852170</wp:posOffset>
            </wp:positionH>
            <wp:positionV relativeFrom="paragraph">
              <wp:posOffset>53975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浊度4.png浊度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浊度4.png浊度4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本仪表是盘装式。请安装在室内，避开风雨和太阳直射。为了防止本仪表内部温度上升，请安装在通风良好的地方。安装本仪表时请不要左右倾斜，尽量水平安装。</w:t>
      </w:r>
    </w:p>
    <w:p>
      <w:pPr>
        <w:ind w:firstLine="498" w:firstLineChars="200"/>
        <w:rPr>
          <w:rFonts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</w:pPr>
      <w:r>
        <w:rPr>
          <w:rFonts w:hint="eastAsia"/>
        </w:rPr>
        <w:t>停水期间，要确保电极浸泡在被测液中或戴上内装保护液的保护帽，冬季温度低长期停水要加防冻装置或收回室内加水存放。否则会缩短使用寿命。</w:t>
      </w:r>
    </w:p>
    <w:p>
      <w:pPr>
        <w:pStyle w:val="4"/>
      </w:pPr>
    </w:p>
    <w:p>
      <w:pPr>
        <w:jc w:val="left"/>
        <w:rPr>
          <w:rFonts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</w:pPr>
      <w:r>
        <w:rPr>
          <w:rFonts w:hint="eastAsia"/>
        </w:rPr>
        <w:t>产品主界面与按键</w:t>
      </w:r>
    </w:p>
    <w:p>
      <w:pPr>
        <w:ind w:firstLine="498"/>
      </w:pPr>
      <w:r>
        <w:rPr>
          <w:rFonts w:hint="eastAsia"/>
        </w:rPr>
        <w:t>第一行显示的是当前温度与模拟量电流，</w:t>
      </w:r>
    </w:p>
    <w:p/>
    <w:p>
      <w:pPr>
        <w:jc w:val="center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2073275</wp:posOffset>
            </wp:positionH>
            <wp:positionV relativeFrom="paragraph">
              <wp:posOffset>73660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浊度3.png浊度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浊度3.png浊度3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浊度2.png浊度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浊度2.png浊度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10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设置菜单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；信号包括：电极类型和温度补偿。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“设备标定”包括浊度标定、浊度修改、ORP标定、ORP修改、EC标定、EC修改。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“报警设置”包括浊度高低报警、ORP高低报警以及EC高低报警。</w:t>
      </w:r>
    </w:p>
    <w:p>
      <w:pPr>
        <w:ind w:firstLine="498" w:firstLineChars="200"/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电极类型:设置电极的类型，浊度电极和电导率电极两种类型。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温度补偿:设置自动温补或者手动温补，温度范围-20-80℃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浊度</w:t>
      </w:r>
      <w:r>
        <w:rPr>
          <w:rFonts w:hint="eastAsia" w:ascii="宋体" w:hAnsi="宋体" w:cs="宋体"/>
          <w:szCs w:val="24"/>
        </w:rPr>
        <w:t>标定:进入浊度标定画面后，先将浊度电极放入4.00浊度标准溶液内，静置片刻，待示数稳定后，按下【确认键】，再将浊度电极放入6.86浊度标准溶液内，静置片刻，待示数稳定后，按下【确认键】，最后将浊度电极放入9.18浊度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标准溶液内，静置片刻，待示数稳定后，按下【确认键】，显示标定成功后，浊度标定过程结束。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浊度修正:可以将测量到的浊度进行修正。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浊度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浊度低报:当测量值小于低报吸合值时，低报继电器吸合，当测量值大于低报断开值时，低报继电器断开。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ascii="宋体" w:hAnsi="宋体" w:cs="宋体"/>
          <w:b/>
          <w:bCs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pStyle w:val="2"/>
      </w:pPr>
      <w:r>
        <w:rPr>
          <w:rFonts w:hint="eastAsia" w:ascii="黑体" w:hAnsi="黑体" w:cs="黑体"/>
          <w:szCs w:val="36"/>
        </w:rPr>
        <w:t xml:space="preserve">第5章 </w:t>
      </w:r>
      <w:bookmarkEnd w:id="0"/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10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</w:pPr>
      <w:r>
        <w:rPr>
          <w:rFonts w:hint="eastAsia"/>
        </w:rPr>
        <w:t>数据区= N字节</w:t>
      </w:r>
    </w:p>
    <w:p>
      <w:pPr>
        <w:pStyle w:val="4"/>
        <w:spacing w:line="320" w:lineRule="exact"/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10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2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2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10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2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2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2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2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2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2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2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2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2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2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2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2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</w:pPr>
      <w:r>
        <w:rPr>
          <w:rFonts w:hint="eastAsia"/>
        </w:rPr>
        <w:t>寄存器</w:t>
      </w:r>
      <w:r>
        <w:t>地址</w:t>
      </w:r>
    </w:p>
    <w:tbl>
      <w:tblPr>
        <w:tblStyle w:val="10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温度(单位0.1℃)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浊度值（单位0</w:t>
            </w:r>
            <w:r>
              <w:t>.0</w:t>
            </w:r>
            <w:r>
              <w:rPr>
                <w:rFonts w:hint="eastAsia"/>
              </w:rPr>
              <w:t>1浊度）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读取设备地址0x01的浊度值</w:t>
      </w:r>
      <w:bookmarkEnd w:id="6"/>
    </w:p>
    <w:p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10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</w:pPr>
      <w:r>
        <w:rPr>
          <w:rFonts w:hint="eastAsia"/>
        </w:rPr>
        <w:tab/>
      </w:r>
      <w:r>
        <w:rPr>
          <w:rFonts w:hint="eastAsia"/>
        </w:rPr>
        <w:t>应答帧(例如读到浊度值为</w:t>
      </w:r>
      <w:r>
        <w:t>189</w:t>
      </w:r>
      <w:r>
        <w:rPr>
          <w:rFonts w:hint="eastAsia"/>
        </w:rPr>
        <w:t>NTU)</w:t>
      </w:r>
    </w:p>
    <w:tbl>
      <w:tblPr>
        <w:tblStyle w:val="10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</w:pPr>
            <w:r>
              <w:rPr>
                <w:rFonts w:hint="eastAsia"/>
              </w:rPr>
              <w:t>浊度值</w:t>
            </w:r>
          </w:p>
        </w:tc>
        <w:tc>
          <w:tcPr>
            <w:tcW w:w="926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</w:tcPr>
          <w:p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</w:tcPr>
          <w:p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</w:tcPr>
          <w:p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</w:tcPr>
          <w:p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 xml:space="preserve">浊度： </w:t>
      </w:r>
    </w:p>
    <w:p>
      <w:pPr>
        <w:pStyle w:val="4"/>
        <w:spacing w:line="320" w:lineRule="exact"/>
      </w:pPr>
      <w:r>
        <w:rPr>
          <w:rFonts w:hint="eastAsia"/>
        </w:rPr>
        <w:t>00BD H(十六进制)=189=&gt;浊度=1</w:t>
      </w:r>
      <w:r>
        <w:t>.89</w:t>
      </w:r>
      <w:r>
        <w:rPr>
          <w:rFonts w:hint="eastAsia"/>
        </w:rPr>
        <w:t>浊度</w:t>
      </w:r>
    </w:p>
    <w:p>
      <w:pPr>
        <w:pStyle w:val="5"/>
        <w:spacing w:before="20"/>
      </w:pPr>
      <w:r>
        <w:rPr>
          <w:rFonts w:hint="eastAsia"/>
        </w:rPr>
        <w:t>读取设备地址0x01的温度值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10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>应答帧</w:t>
      </w:r>
    </w:p>
    <w:tbl>
      <w:tblPr>
        <w:tblStyle w:val="10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371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</w:tcPr>
          <w:p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0x00</w:t>
            </w:r>
          </w:p>
          <w:p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00AF H(十六进制)=175=&gt;温度=17.5℃</w:t>
      </w:r>
    </w:p>
    <w:p>
      <w:pPr>
        <w:pStyle w:val="5"/>
        <w:spacing w:before="20"/>
      </w:pPr>
      <w:r>
        <w:rPr>
          <w:rFonts w:hint="eastAsia"/>
        </w:rPr>
        <w:t>读取设备地址0x01温度、浊度浓度值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10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</w:pPr>
      <w:r>
        <w:rPr>
          <w:rFonts w:hint="eastAsia"/>
        </w:rPr>
        <w:t>应答帧</w:t>
      </w:r>
    </w:p>
    <w:tbl>
      <w:tblPr>
        <w:tblStyle w:val="10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浊度值</w:t>
            </w:r>
          </w:p>
        </w:tc>
        <w:tc>
          <w:tcPr>
            <w:tcW w:w="1144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</w:tcPr>
          <w:p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011B H(十六进制)=283=&gt;温度=28.3℃</w:t>
      </w:r>
    </w:p>
    <w:p>
      <w:pPr>
        <w:pStyle w:val="4"/>
        <w:spacing w:line="320" w:lineRule="exact"/>
      </w:pPr>
      <w:r>
        <w:rPr>
          <w:rFonts w:hint="eastAsia"/>
        </w:rPr>
        <w:t>浊度：</w:t>
      </w:r>
    </w:p>
    <w:p>
      <w:pPr>
        <w:pStyle w:val="4"/>
        <w:spacing w:line="320" w:lineRule="exact"/>
      </w:pPr>
      <w:r>
        <w:rPr>
          <w:rFonts w:hint="eastAsia"/>
        </w:rPr>
        <w:t>0028 H(十六进制)=40=&gt;浊度=</w:t>
      </w:r>
      <w:r>
        <w:t>0.40</w:t>
      </w:r>
      <w:r>
        <w:rPr>
          <w:rFonts w:hint="eastAsia"/>
        </w:rPr>
        <w:t>浊度</w:t>
      </w:r>
    </w:p>
    <w:p>
      <w:pPr>
        <w:pStyle w:val="4"/>
      </w:pPr>
    </w:p>
    <w:p>
      <w:pPr>
        <w:pStyle w:val="2"/>
        <w:spacing w:after="40"/>
        <w:rPr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典型四线制接线方式</w:t>
      </w:r>
    </w:p>
    <w:p>
      <w:pPr>
        <w:pStyle w:val="4"/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典型三线制接线方式</w:t>
      </w:r>
    </w:p>
    <w:p>
      <w:pPr>
        <w:pStyle w:val="4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475103064"/>
      <w:bookmarkStart w:id="9" w:name="_Toc13912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10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浊度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浊度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-4mA)*满量程/</w:t>
      </w:r>
      <w:r>
        <w:t>16mA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其中I的单位为mA。以4mA代表0点，20mA代表最大量程线性换算即可。</w:t>
      </w:r>
    </w:p>
    <w:p>
      <w:r>
        <w:tab/>
      </w:r>
      <w:r>
        <w:rPr>
          <w:rFonts w:hint="eastAsia"/>
        </w:rPr>
        <w:t>其中1</w:t>
      </w:r>
      <w:r>
        <w:t>2</w:t>
      </w:r>
      <w:r>
        <w:rPr>
          <w:rFonts w:hint="eastAsia"/>
        </w:rPr>
        <w:t>mA代表浊度为7</w:t>
      </w:r>
      <w:r>
        <w:t>.00</w:t>
      </w:r>
    </w:p>
    <w:p>
      <w:pPr>
        <w:pStyle w:val="3"/>
      </w:pPr>
      <w:bookmarkStart w:id="13" w:name="_Toc475103066"/>
      <w:bookmarkStart w:id="14" w:name="_Toc475449646"/>
      <w:bookmarkStart w:id="15" w:name="_Toc4713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10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浊度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浊度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5000mV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6"/>
      </w:pPr>
      <w:r>
        <w:rPr>
          <w:rFonts w:hint="eastAsia"/>
        </w:rPr>
        <w:t>其中</w:t>
      </w:r>
      <w:r>
        <w:t>2500mV</w:t>
      </w:r>
      <w:r>
        <w:rPr>
          <w:rFonts w:hint="eastAsia"/>
        </w:rPr>
        <w:t>代表浊度为7</w:t>
      </w:r>
      <w:r>
        <w:t>.00</w:t>
      </w:r>
    </w:p>
    <w:p>
      <w:pPr>
        <w:pStyle w:val="3"/>
      </w:pPr>
      <w:bookmarkStart w:id="16" w:name="_Toc475103067"/>
      <w:bookmarkStart w:id="17" w:name="_Toc7803"/>
      <w:bookmarkStart w:id="18" w:name="_Toc47544964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10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浊度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浊度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10000mV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8"/>
      </w:pPr>
      <w:r>
        <w:rPr>
          <w:rFonts w:hint="eastAsia"/>
        </w:rPr>
        <w:t>其中</w:t>
      </w:r>
      <w:r>
        <w:t>5000mV</w:t>
      </w:r>
      <w:r>
        <w:rPr>
          <w:rFonts w:hint="eastAsia"/>
        </w:rPr>
        <w:t>代表浊度为7</w:t>
      </w:r>
      <w:r>
        <w:t>.00</w:t>
      </w:r>
    </w:p>
    <w:p/>
    <w:p/>
    <w:sectPr>
      <w:headerReference r:id="rId11" w:type="first"/>
      <w:footerReference r:id="rId12" w:type="first"/>
      <w:headerReference r:id="rId9" w:type="default"/>
      <w:headerReference r:id="rId10" w:type="even"/>
      <w:endnotePr>
        <w:numFmt w:val="decimal"/>
      </w:endnotePr>
      <w:pgSz w:w="8391" w:h="11907"/>
      <w:pgMar w:top="720" w:right="720" w:bottom="720" w:left="720" w:header="851" w:footer="851" w:gutter="284"/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3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DVM/MNVgIAAIwE&#10;AAAOAAAAAAAAAAEAIAAAACEBAABkcnMvZTJvRG9jLnhtbFBLBQYAAAAABgAGAFkBAADpBQAAAAA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2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2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2QcndMAAAAEAQAA&#10;DwAAAAAAAAABACAAAAAiAAAAZHJzL2Rvd25yZXYueG1sUEsBAhQAFAAAAAgAh07iQJb4Ui9XAgAA&#10;jAQAAA4AAAAAAAAAAQAgAAAAIgEAAGRycy9lMm9Eb2MueG1sUEsFBgAAAAAGAAYAWQEAAOsFAAAA&#10;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</w:p>
  <w:p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8" o:spid="_x0000_s2051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wM1+i0gAAAAMBAAAP&#10;AAAAAAAAAAEAIAAAACIAAABkcnMvZG93bnJldi54bWxQSwECFAAUAAAACACHTuJAYNweP1cCAACM&#10;BAAADgAAAAAAAAABACAAAAAhAQAAZHJzL2Uyb0RvYy54bWxQSwUGAAAAAAYABgBZAQAA6gUAAAAA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both"/>
    </w:pPr>
    <w:r>
      <w:rPr>
        <w:sz w:val="48"/>
      </w:rPr>
      <w:pict>
        <v:shape id="文本框 3" o:spid="_x0000_s2054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oaYJL0wAAAAUBAAAPAAAAAAAAAAEAIAAAACIAAABkcnMvZG93&#10;bnJldi54bWxQSwECFAAUAAAACACHTuJAIAg7nMwBAAB7AwAADgAAAAAAAAABACAAAAAiAQAAZHJz&#10;L2Uyb0RvYy54bWxQSwUGAAAAAAYABgBZAQAAYAUAAAAA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w:pict>
        <v:shape id="_x0000_s2050" o:spid="_x0000_s2050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DN5jStzgEAAHwDAAAOAAAAAAAAAAEAIAAAACIBAABk&#10;cnMvZTJvRG9jLnhtbFBLBQYAAAAABgAGAFkBAABiBQAAAAA=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_x0000_s2049" o:spid="_x0000_s2049" o:spt="20" style="position:absolute;left:0pt;margin-left:170.55pt;margin-top:18.1pt;height:0pt;width:154.75pt;z-index:251665408;mso-width-relative:page;mso-height-relative:page;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A3EnUNMBAABzAwAADgAAAAAAAAABACAA&#10;AAAkAQAAZHJzL2Uyb0RvYy54bWxQSwUGAAAAAAYABgBZAQAAa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EA07516"/>
    <w:rsid w:val="0010069A"/>
    <w:rsid w:val="00336CAF"/>
    <w:rsid w:val="003C4890"/>
    <w:rsid w:val="006E04EC"/>
    <w:rsid w:val="007C5459"/>
    <w:rsid w:val="009D0A6B"/>
    <w:rsid w:val="00C25602"/>
    <w:rsid w:val="00D53E01"/>
    <w:rsid w:val="00EB0854"/>
    <w:rsid w:val="00F85D82"/>
    <w:rsid w:val="03466F9B"/>
    <w:rsid w:val="03CE7282"/>
    <w:rsid w:val="07934665"/>
    <w:rsid w:val="11595D84"/>
    <w:rsid w:val="1CB513B7"/>
    <w:rsid w:val="24EE3B28"/>
    <w:rsid w:val="34BB21B4"/>
    <w:rsid w:val="36271A11"/>
    <w:rsid w:val="4EA07516"/>
    <w:rsid w:val="50E24D61"/>
    <w:rsid w:val="607937E3"/>
    <w:rsid w:val="644F6A76"/>
    <w:rsid w:val="6528409A"/>
    <w:rsid w:val="73064687"/>
    <w:rsid w:val="7BCC2E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Balloon Text"/>
    <w:basedOn w:val="1"/>
    <w:link w:val="13"/>
    <w:uiPriority w:val="0"/>
    <w:rPr>
      <w:sz w:val="18"/>
      <w:szCs w:val="18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批注框文本 Char"/>
    <w:basedOn w:val="11"/>
    <w:link w:val="7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jpe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jpe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3"/>
    <customShpInfo spid="_x0000_s2052"/>
    <customShpInfo spid="_x0000_s2050"/>
    <customShpInfo spid="_x0000_s2049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4089</Words>
  <Characters>1340</Characters>
  <Lines>11</Lines>
  <Paragraphs>10</Paragraphs>
  <TotalTime>0</TotalTime>
  <ScaleCrop>false</ScaleCrop>
  <LinksUpToDate>false</LinksUpToDate>
  <CharactersWithSpaces>5419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Admin</cp:lastModifiedBy>
  <dcterms:modified xsi:type="dcterms:W3CDTF">2020-06-06T08:15:10Z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