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72"/>
          <w:szCs w:val="72"/>
        </w:rPr>
      </w:pPr>
      <w:r>
        <w:pict>
          <v:shape id="图片 3" o:spid="_x0000_s1026" o:spt="75" type="#_x0000_t75" style="position:absolute;left:0pt;margin-left:2.45pt;margin-top:3.05pt;height:609.35pt;width:420.55pt;mso-position-horizontal-relative:page;mso-position-vertical-relative:page;z-index:-1024;mso-width-relative:page;mso-height-relative:page;" filled="f" o:preferrelative="t" stroked="f" coordsize="21600,21600">
            <v:path/>
            <v:fill on="f" focussize="0,0"/>
            <v:stroke on="f" joinstyle="miter"/>
            <v:imagedata r:id="rId10" o:title=""/>
            <o:lock v:ext="edit" aspectratio="t"/>
          </v:shape>
        </w:pict>
      </w:r>
    </w:p>
    <w:tbl>
      <w:tblPr>
        <w:tblStyle w:val="37"/>
        <w:tblW w:w="6663" w:type="dxa"/>
        <w:tblInd w:w="108"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tcPr>
          <w:p>
            <w:pPr>
              <w:jc w:val="center"/>
              <w:rPr>
                <w:b/>
                <w:sz w:val="72"/>
                <w:szCs w:val="72"/>
              </w:rPr>
            </w:pPr>
            <w:r>
              <w:rPr>
                <w:rFonts w:hint="eastAsia"/>
                <w:b/>
                <w:sz w:val="72"/>
                <w:szCs w:val="72"/>
                <w:lang w:val="en-US" w:eastAsia="zh-CN"/>
              </w:rPr>
              <w:t>三证扬尘</w:t>
            </w:r>
            <w:bookmarkStart w:id="0" w:name="_GoBack"/>
            <w:bookmarkEnd w:id="0"/>
            <w:r>
              <w:rPr>
                <w:rFonts w:hint="eastAsia"/>
                <w:b/>
                <w:sz w:val="72"/>
                <w:szCs w:val="72"/>
              </w:rPr>
              <w:t>在线监测系统</w:t>
            </w:r>
          </w:p>
          <w:p>
            <w:pPr>
              <w:jc w:val="center"/>
              <w:rPr>
                <w:bCs/>
                <w:sz w:val="72"/>
                <w:szCs w:val="72"/>
              </w:rPr>
            </w:pPr>
            <w:r>
              <w:rPr>
                <w:rFonts w:hint="eastAsia"/>
                <w:b/>
                <w:bCs/>
                <w:sz w:val="72"/>
                <w:szCs w:val="72"/>
              </w:rPr>
              <w:t xml:space="preserve">        </w:t>
            </w:r>
            <w:r>
              <w:rPr>
                <w:rFonts w:hint="eastAsia" w:ascii="黑体" w:hAnsi="黑体" w:eastAsia="黑体"/>
                <w:bCs/>
                <w:sz w:val="44"/>
                <w:szCs w:val="44"/>
              </w:rPr>
              <w:t>JXBS-3001-ZXYC</w:t>
            </w:r>
          </w:p>
        </w:tc>
      </w:tr>
      <w:tr>
        <w:tblPrEx>
          <w:tblCellMar>
            <w:top w:w="0" w:type="dxa"/>
            <w:left w:w="108" w:type="dxa"/>
            <w:bottom w:w="0" w:type="dxa"/>
            <w:right w:w="108" w:type="dxa"/>
          </w:tblCellMar>
        </w:tblPrEx>
        <w:tc>
          <w:tcPr>
            <w:tcW w:w="6663" w:type="dxa"/>
            <w:noWrap/>
          </w:tcPr>
          <w:p>
            <w:pPr>
              <w:jc w:val="right"/>
              <w:rPr>
                <w:rFonts w:ascii="黑体" w:hAnsi="黑体" w:eastAsia="黑体"/>
                <w:bCs/>
                <w:sz w:val="44"/>
                <w:szCs w:val="44"/>
              </w:rPr>
            </w:pPr>
            <w:r>
              <w:rPr>
                <w:rFonts w:hint="eastAsia"/>
                <w:bCs/>
                <w:sz w:val="44"/>
                <w:szCs w:val="44"/>
              </w:rPr>
              <w:t>Ver1.0</w:t>
            </w:r>
          </w:p>
        </w:tc>
      </w:tr>
      <w:tr>
        <w:tblPrEx>
          <w:tblCellMar>
            <w:top w:w="0" w:type="dxa"/>
            <w:left w:w="108" w:type="dxa"/>
            <w:bottom w:w="0" w:type="dxa"/>
            <w:right w:w="108" w:type="dxa"/>
          </w:tblCellMar>
        </w:tblPrEx>
        <w:tc>
          <w:tcPr>
            <w:tcW w:w="6663" w:type="dxa"/>
            <w:noWrap/>
          </w:tcPr>
          <w:p>
            <w:pPr>
              <w:jc w:val="right"/>
              <w:rPr>
                <w:b/>
                <w:bCs/>
                <w:sz w:val="44"/>
                <w:szCs w:val="44"/>
              </w:rPr>
            </w:pPr>
          </w:p>
        </w:tc>
      </w:tr>
    </w:tbl>
    <w:p>
      <w:pPr>
        <w:jc w:val="center"/>
        <w:rPr>
          <w:b/>
          <w:bCs/>
          <w:sz w:val="72"/>
          <w:szCs w:val="72"/>
        </w:rPr>
      </w:pPr>
    </w:p>
    <w:p>
      <w:pPr>
        <w:jc w:val="center"/>
        <w:rPr>
          <w:b/>
          <w:bCs/>
          <w:sz w:val="72"/>
          <w:szCs w:val="72"/>
        </w:rPr>
      </w:pPr>
    </w:p>
    <w:p>
      <w:pPr>
        <w:rPr>
          <w:b/>
          <w:bCs/>
          <w:sz w:val="72"/>
          <w:szCs w:val="72"/>
        </w:rPr>
      </w:pPr>
    </w:p>
    <w:p>
      <w:pPr>
        <w:jc w:val="center"/>
        <w:rPr>
          <w:b/>
          <w:bCs/>
          <w:sz w:val="30"/>
          <w:szCs w:val="30"/>
        </w:rPr>
        <w:sectPr>
          <w:headerReference r:id="rId5" w:type="first"/>
          <w:footerReference r:id="rId8" w:type="first"/>
          <w:headerReference r:id="rId3" w:type="default"/>
          <w:footerReference r:id="rId6" w:type="default"/>
          <w:headerReference r:id="rId4" w:type="even"/>
          <w:footerReference r:id="rId7" w:type="even"/>
          <w:endnotePr>
            <w:numFmt w:val="decimal"/>
          </w:endnotePr>
          <w:type w:val="continuous"/>
          <w:pgSz w:w="8391" w:h="11907"/>
          <w:pgMar w:top="720" w:right="720" w:bottom="720" w:left="720" w:header="851" w:footer="851" w:gutter="284"/>
          <w:pgNumType w:start="1"/>
          <w:cols w:space="720" w:num="1"/>
          <w:titlePg/>
          <w:docGrid w:type="linesAndChars" w:linePitch="360" w:charSpace="1861"/>
        </w:sectPr>
      </w:pPr>
    </w:p>
    <w:p>
      <w:pPr>
        <w:pStyle w:val="2"/>
        <w:jc w:val="left"/>
        <w:rPr>
          <w:szCs w:val="36"/>
        </w:rPr>
      </w:pPr>
      <w:r>
        <w:rPr>
          <w:rFonts w:hint="eastAsia"/>
          <w:szCs w:val="36"/>
        </w:rPr>
        <w:t>项目背景</w:t>
      </w:r>
    </w:p>
    <w:p>
      <w:pPr>
        <w:pStyle w:val="4"/>
        <w:ind w:firstLine="0" w:firstLineChars="0"/>
        <w:jc w:val="left"/>
        <w:rPr>
          <w:rFonts w:ascii="黑体" w:hAnsi="黑体" w:eastAsia="黑体" w:cs="黑体"/>
          <w:sz w:val="30"/>
          <w:szCs w:val="30"/>
        </w:rPr>
      </w:pPr>
      <w:r>
        <w:rPr>
          <w:rFonts w:hint="eastAsia" w:ascii="黑体" w:hAnsi="黑体" w:eastAsia="黑体" w:cs="黑体"/>
          <w:sz w:val="30"/>
          <w:szCs w:val="30"/>
          <w:lang w:val="en-US" w:eastAsia="zh-CN"/>
        </w:rPr>
        <w:t>1.1背景介绍</w:t>
      </w:r>
    </w:p>
    <w:p>
      <w:pPr>
        <w:pStyle w:val="4"/>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大气是人类生存所必需的环境，大气质量直接关系到人类的生活。在人类经济、生产活动发展、科技进步的同时，大量的能源燃烧生成的烟尘、工业生产散发的废气被排放到大气系统中，影响了大气环境的质量，进而影响生态、气候、健康等多个方面，直接威胁到人类的生活质量，对人类的生存环境造成了严重的破坏。近些年伴随着人类社会的发展，这一情况愈发明显，人们在科技进步的同时，为了人类与环境的和谐相处、实现可持续发展，开始越来越多的关注对大气环境的保护，其中重要的一个方面就是工业、农业、医学、科研等领域排放烟气中所含有的污染物的检测和控制。烟气对人体健康的危害程度与微粒的大小及其组成有关。</w:t>
      </w:r>
    </w:p>
    <w:p>
      <w:pPr>
        <w:pStyle w:val="4"/>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颗粒直径小于100μm的称为总悬浮颗粒物（TSP）；颗粒直径小于10μm的称为可吸入颗粒物（PM10）；颗粒直径小于2.5μm的称为呼吸性颗粒物（PM2.5）。颗粒直径越小，在空气中悬浮的时间越长，进入人体肺部之后停滞在肺部及支气管中的比例越大，危害也就越大。大于10μm的微粒可以排出体外；大于5μm的微粒会在鼻部受阻，无法进入呼吸道；介于0.1-0.5μm的微粒能深入肺部并粘附在肺叶表面的粘液中，随后被绒毛所清除；小于0.01μm的微粒能够在空气中作随机运动，进入肺部附着在肺壁细胞的组织中，有些还会被血液吸收。</w:t>
      </w:r>
    </w:p>
    <w:p>
      <w:pPr>
        <w:pStyle w:val="2"/>
        <w:jc w:val="left"/>
        <w:rPr>
          <w:szCs w:val="36"/>
        </w:rPr>
      </w:pPr>
      <w:r>
        <w:rPr>
          <w:rFonts w:hint="eastAsia"/>
          <w:szCs w:val="36"/>
        </w:rPr>
        <w:t>产品介绍</w:t>
      </w:r>
    </w:p>
    <w:p>
      <w:pPr>
        <w:pStyle w:val="5"/>
      </w:pPr>
      <w:r>
        <w:rPr>
          <w:rFonts w:hint="eastAsia"/>
        </w:rPr>
        <w:t>产品概述</w:t>
      </w:r>
    </w:p>
    <w:p>
      <w:pPr>
        <w:ind w:firstLine="498" w:firstLineChars="200"/>
      </w:pPr>
      <w:r>
        <w:rPr>
          <w:rFonts w:hint="eastAsia"/>
        </w:rPr>
        <w:t>扬尘检测仪，是一套集成颗粒物在线检测为一体的新型在线监测终端。检测仪采用激光颗粒物检测技术，广泛应用于环境空气质量检测领域，包括室内空气质量检测、微型气象站、工地扬尘监测和工业粉尘检测等领域，并且大部分应用中要求区分PM2.5、PM10等不同粒径的颗粒物浓度。</w:t>
      </w:r>
    </w:p>
    <w:p>
      <w:pPr>
        <w:pStyle w:val="5"/>
      </w:pPr>
      <w:r>
        <w:rPr>
          <w:rFonts w:hint="eastAsia"/>
        </w:rPr>
        <w:t>检测原理</w:t>
      </w:r>
    </w:p>
    <w:p>
      <w:pPr>
        <w:ind w:firstLine="498" w:firstLineChars="200"/>
      </w:pPr>
      <w:r>
        <w:rPr>
          <w:rFonts w:hint="eastAsia"/>
        </w:rPr>
        <w:t>目前常用的颗粒物检测技术是基于Mie散射理论，通过光散射来测量颗粒物大小。我司设计的监测仪使用一个激光器和一个光电探测器，激光器发出的光经过空气中颗粒物后发生散射，依据粒子在照明光束中产生的微弱散射光的强度来辨别粒径的大小。具体来说是依据光电探测器接收到的散射光的电压幅值高低来区分不同颗粒物的粒径，依据光电探测器接收到的散射光脉冲的个数来判断颗</w:t>
      </w:r>
      <w:r>
        <w:t>粒物浓度</w:t>
      </w:r>
      <w:r>
        <w:rPr>
          <w:rFonts w:hint="eastAsia"/>
        </w:rPr>
        <w:t>。</w:t>
      </w:r>
    </w:p>
    <w:p>
      <w:pPr>
        <w:pStyle w:val="5"/>
      </w:pPr>
      <w:r>
        <w:rPr>
          <w:rFonts w:hint="eastAsia"/>
        </w:rPr>
        <w:t>功能特点</w:t>
      </w:r>
    </w:p>
    <w:p>
      <w:pPr>
        <w:pStyle w:val="4"/>
        <w:numPr>
          <w:ilvl w:val="0"/>
          <w:numId w:val="2"/>
        </w:numPr>
        <w:spacing w:line="320" w:lineRule="exact"/>
        <w:ind w:firstLineChars="0"/>
      </w:pPr>
      <w:r>
        <w:rPr>
          <w:rFonts w:hint="eastAsia"/>
        </w:rPr>
        <w:t>实时监测颗粒物检测</w:t>
      </w:r>
    </w:p>
    <w:p>
      <w:pPr>
        <w:pStyle w:val="4"/>
        <w:numPr>
          <w:ilvl w:val="0"/>
          <w:numId w:val="2"/>
        </w:numPr>
        <w:spacing w:line="320" w:lineRule="exact"/>
        <w:ind w:firstLineChars="0"/>
      </w:pPr>
      <w:r>
        <w:rPr>
          <w:rFonts w:hint="eastAsia"/>
        </w:rPr>
        <w:t>采用7寸大屏显示数据</w:t>
      </w:r>
    </w:p>
    <w:p>
      <w:pPr>
        <w:pStyle w:val="4"/>
        <w:numPr>
          <w:ilvl w:val="0"/>
          <w:numId w:val="2"/>
        </w:numPr>
        <w:spacing w:line="320" w:lineRule="exact"/>
        <w:ind w:firstLineChars="0"/>
      </w:pPr>
      <w:r>
        <w:rPr>
          <w:rFonts w:hint="eastAsia"/>
        </w:rPr>
        <w:t>数据可通过4G移动网络上传云端</w:t>
      </w:r>
    </w:p>
    <w:p>
      <w:pPr>
        <w:pStyle w:val="4"/>
        <w:numPr>
          <w:ilvl w:val="0"/>
          <w:numId w:val="2"/>
        </w:numPr>
        <w:spacing w:line="320" w:lineRule="exact"/>
        <w:ind w:firstLineChars="0"/>
      </w:pPr>
      <w:r>
        <w:rPr>
          <w:rFonts w:hint="eastAsia"/>
        </w:rPr>
        <w:t>连接LED屏幕显示数据</w:t>
      </w:r>
    </w:p>
    <w:p>
      <w:pPr>
        <w:pStyle w:val="4"/>
        <w:numPr>
          <w:ilvl w:val="0"/>
          <w:numId w:val="2"/>
        </w:numPr>
        <w:spacing w:line="320" w:lineRule="exact"/>
        <w:ind w:firstLineChars="0"/>
      </w:pPr>
      <w:r>
        <w:rPr>
          <w:rFonts w:hint="eastAsia"/>
        </w:rPr>
        <w:t>可自动除湿、校零</w:t>
      </w:r>
    </w:p>
    <w:p/>
    <w:p>
      <w:pPr>
        <w:pStyle w:val="5"/>
      </w:pPr>
      <w:r>
        <w:rPr>
          <w:rFonts w:hint="eastAsia"/>
        </w:rPr>
        <w:t>产品优势</w:t>
      </w:r>
    </w:p>
    <w:p>
      <w:pPr>
        <w:pStyle w:val="4"/>
        <w:numPr>
          <w:ilvl w:val="0"/>
          <w:numId w:val="2"/>
        </w:numPr>
        <w:spacing w:line="320" w:lineRule="exact"/>
        <w:ind w:firstLineChars="0"/>
      </w:pPr>
      <w:r>
        <w:rPr>
          <w:rFonts w:hint="eastAsia"/>
        </w:rPr>
        <w:t>稳定、可靠性高</w:t>
      </w:r>
    </w:p>
    <w:p>
      <w:pPr>
        <w:pStyle w:val="4"/>
        <w:numPr>
          <w:ilvl w:val="0"/>
          <w:numId w:val="2"/>
        </w:numPr>
        <w:spacing w:line="320" w:lineRule="exact"/>
        <w:ind w:firstLineChars="0"/>
      </w:pPr>
      <w:r>
        <w:rPr>
          <w:rFonts w:hint="eastAsia"/>
        </w:rPr>
        <w:t>科学化、智能化、安全性高</w:t>
      </w:r>
    </w:p>
    <w:p>
      <w:pPr>
        <w:pStyle w:val="4"/>
        <w:numPr>
          <w:ilvl w:val="0"/>
          <w:numId w:val="2"/>
        </w:numPr>
        <w:spacing w:line="320" w:lineRule="exact"/>
        <w:ind w:firstLineChars="0"/>
      </w:pPr>
      <w:r>
        <w:rPr>
          <w:rFonts w:hint="eastAsia"/>
        </w:rPr>
        <w:t>低功耗、寿命长</w:t>
      </w:r>
    </w:p>
    <w:p>
      <w:pPr>
        <w:pStyle w:val="4"/>
        <w:numPr>
          <w:ilvl w:val="0"/>
          <w:numId w:val="2"/>
        </w:numPr>
        <w:spacing w:line="320" w:lineRule="exact"/>
        <w:ind w:firstLineChars="0"/>
      </w:pPr>
      <w:r>
        <w:rPr>
          <w:rFonts w:hint="eastAsia"/>
        </w:rPr>
        <w:t>灵敏度高、响应速度快</w:t>
      </w:r>
    </w:p>
    <w:p>
      <w:pPr>
        <w:pStyle w:val="4"/>
        <w:numPr>
          <w:ilvl w:val="0"/>
          <w:numId w:val="2"/>
        </w:numPr>
        <w:spacing w:line="320" w:lineRule="exact"/>
        <w:ind w:firstLineChars="0"/>
      </w:pPr>
      <w:r>
        <w:rPr>
          <w:rFonts w:hint="eastAsia"/>
        </w:rPr>
        <w:t>高集成性、产品采用IC级别集成</w:t>
      </w:r>
    </w:p>
    <w:p>
      <w:pPr>
        <w:pStyle w:val="4"/>
        <w:numPr>
          <w:ilvl w:val="0"/>
          <w:numId w:val="2"/>
        </w:numPr>
        <w:spacing w:line="320" w:lineRule="exact"/>
        <w:ind w:firstLineChars="0"/>
      </w:pPr>
      <w:r>
        <w:rPr>
          <w:rFonts w:hint="eastAsia"/>
        </w:rPr>
        <w:t>产品经过EMC和EMI测试，抗干扰能力强</w:t>
      </w:r>
    </w:p>
    <w:p>
      <w:pPr>
        <w:pStyle w:val="4"/>
        <w:numPr>
          <w:ilvl w:val="0"/>
          <w:numId w:val="2"/>
        </w:numPr>
        <w:spacing w:line="320" w:lineRule="exact"/>
        <w:ind w:firstLineChars="0"/>
      </w:pPr>
      <w:r>
        <w:rPr>
          <w:rFonts w:hint="eastAsia"/>
        </w:rPr>
        <w:t>自动除湿、自动校零</w:t>
      </w:r>
    </w:p>
    <w:p>
      <w:pPr>
        <w:pStyle w:val="5"/>
      </w:pPr>
      <w:r>
        <w:rPr>
          <w:rFonts w:hint="eastAsia"/>
        </w:rPr>
        <w:t>产品参数</w:t>
      </w:r>
    </w:p>
    <w:tbl>
      <w:tblPr>
        <w:tblStyle w:val="37"/>
        <w:tblW w:w="0" w:type="auto"/>
        <w:tblInd w:w="0"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76"/>
        <w:gridCol w:w="4054"/>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PrEx>
        <w:tc>
          <w:tcPr>
            <w:tcW w:w="2376" w:type="dxa"/>
            <w:tcBorders>
              <w:top w:val="single" w:color="000000" w:sz="8" w:space="0"/>
              <w:left w:val="nil"/>
              <w:bottom w:val="single" w:color="000000" w:sz="8" w:space="0"/>
              <w:right w:val="nil"/>
            </w:tcBorders>
          </w:tcPr>
          <w:p>
            <w:pPr>
              <w:rPr>
                <w:b/>
                <w:bCs/>
                <w:color w:val="000000"/>
              </w:rPr>
            </w:pPr>
            <w:r>
              <w:rPr>
                <w:rFonts w:hint="eastAsia"/>
                <w:b/>
                <w:bCs/>
                <w:color w:val="000000"/>
              </w:rPr>
              <w:t>参数名称</w:t>
            </w:r>
          </w:p>
        </w:tc>
        <w:tc>
          <w:tcPr>
            <w:tcW w:w="4054" w:type="dxa"/>
            <w:tcBorders>
              <w:top w:val="single" w:color="000000" w:sz="8" w:space="0"/>
              <w:left w:val="nil"/>
              <w:bottom w:val="single" w:color="000000" w:sz="8" w:space="0"/>
              <w:right w:val="nil"/>
            </w:tcBorders>
          </w:tcPr>
          <w:p>
            <w:pPr>
              <w:rPr>
                <w:b/>
                <w:bCs/>
                <w:color w:val="000000"/>
              </w:rPr>
            </w:pPr>
            <w:r>
              <w:rPr>
                <w:rFonts w:hint="eastAsia"/>
                <w:b/>
                <w:bCs/>
                <w:color w:val="000000"/>
              </w:rPr>
              <w:t>参数内容</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376" w:type="dxa"/>
            <w:tcBorders>
              <w:left w:val="nil"/>
              <w:right w:val="nil"/>
            </w:tcBorders>
            <w:shd w:val="clear" w:color="auto" w:fill="C0C0C0"/>
          </w:tcPr>
          <w:p>
            <w:pPr>
              <w:rPr>
                <w:b/>
                <w:bCs/>
                <w:color w:val="000000"/>
              </w:rPr>
            </w:pPr>
            <w:r>
              <w:rPr>
                <w:rFonts w:hint="eastAsia"/>
                <w:b/>
                <w:bCs/>
                <w:color w:val="000000"/>
              </w:rPr>
              <w:t>设备供电</w:t>
            </w:r>
          </w:p>
        </w:tc>
        <w:tc>
          <w:tcPr>
            <w:tcW w:w="4054" w:type="dxa"/>
            <w:tcBorders>
              <w:left w:val="nil"/>
              <w:right w:val="nil"/>
            </w:tcBorders>
            <w:shd w:val="clear" w:color="auto" w:fill="C0C0C0"/>
          </w:tcPr>
          <w:p>
            <w:pPr>
              <w:rPr>
                <w:color w:val="000000"/>
              </w:rPr>
            </w:pPr>
            <w:r>
              <w:rPr>
                <w:rFonts w:hint="eastAsia"/>
                <w:color w:val="000000"/>
              </w:rPr>
              <w:t>220V AC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376" w:type="dxa"/>
          </w:tcPr>
          <w:p>
            <w:pPr>
              <w:rPr>
                <w:b/>
                <w:bCs/>
                <w:color w:val="000000"/>
              </w:rPr>
            </w:pPr>
            <w:r>
              <w:rPr>
                <w:rFonts w:hint="eastAsia"/>
                <w:b/>
                <w:bCs/>
                <w:color w:val="000000"/>
              </w:rPr>
              <w:t>产品功耗</w:t>
            </w:r>
          </w:p>
        </w:tc>
        <w:tc>
          <w:tcPr>
            <w:tcW w:w="4054" w:type="dxa"/>
          </w:tcPr>
          <w:p>
            <w:pPr>
              <w:rPr>
                <w:color w:val="000000"/>
              </w:rPr>
            </w:pPr>
            <w:r>
              <w:rPr>
                <w:rFonts w:hint="eastAsia"/>
                <w:color w:val="000000"/>
              </w:rPr>
              <w:t>≤4W</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376" w:type="dxa"/>
            <w:tcBorders>
              <w:left w:val="nil"/>
              <w:right w:val="nil"/>
            </w:tcBorders>
            <w:shd w:val="clear" w:color="auto" w:fill="C0C0C0"/>
          </w:tcPr>
          <w:p>
            <w:pPr>
              <w:rPr>
                <w:b/>
                <w:bCs/>
                <w:color w:val="000000"/>
              </w:rPr>
            </w:pPr>
            <w:r>
              <w:rPr>
                <w:rFonts w:hint="eastAsia"/>
                <w:b/>
                <w:bCs/>
                <w:color w:val="000000"/>
              </w:rPr>
              <w:t>测量范围</w:t>
            </w:r>
          </w:p>
        </w:tc>
        <w:tc>
          <w:tcPr>
            <w:tcW w:w="4054" w:type="dxa"/>
            <w:tcBorders>
              <w:left w:val="nil"/>
              <w:right w:val="nil"/>
            </w:tcBorders>
            <w:shd w:val="clear" w:color="auto" w:fill="C0C0C0"/>
          </w:tcPr>
          <w:p>
            <w:pPr>
              <w:rPr>
                <w:color w:val="000000"/>
              </w:rPr>
            </w:pPr>
            <w:r>
              <w:rPr>
                <w:rFonts w:hint="eastAsia"/>
                <w:color w:val="000000"/>
              </w:rPr>
              <w:t>1-10000ug/m3</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376" w:type="dxa"/>
          </w:tcPr>
          <w:p>
            <w:pPr>
              <w:rPr>
                <w:b/>
                <w:bCs/>
                <w:color w:val="000000"/>
              </w:rPr>
            </w:pPr>
            <w:r>
              <w:rPr>
                <w:rFonts w:hint="eastAsia"/>
                <w:b/>
                <w:bCs/>
                <w:color w:val="000000"/>
              </w:rPr>
              <w:t>测量方式</w:t>
            </w:r>
          </w:p>
        </w:tc>
        <w:tc>
          <w:tcPr>
            <w:tcW w:w="4054" w:type="dxa"/>
          </w:tcPr>
          <w:p>
            <w:pPr>
              <w:rPr>
                <w:color w:val="000000"/>
              </w:rPr>
            </w:pPr>
            <w:r>
              <w:rPr>
                <w:rFonts w:hint="eastAsia"/>
              </w:rPr>
              <w:t>激光散射原理测量</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376" w:type="dxa"/>
            <w:tcBorders>
              <w:left w:val="nil"/>
              <w:right w:val="nil"/>
            </w:tcBorders>
            <w:shd w:val="clear" w:color="auto" w:fill="C0C0C0"/>
          </w:tcPr>
          <w:p>
            <w:pPr>
              <w:rPr>
                <w:b/>
                <w:bCs/>
                <w:color w:val="000000"/>
              </w:rPr>
            </w:pPr>
            <w:r>
              <w:rPr>
                <w:rFonts w:hint="eastAsia"/>
                <w:b/>
              </w:rPr>
              <w:t>分辨率</w:t>
            </w:r>
          </w:p>
        </w:tc>
        <w:tc>
          <w:tcPr>
            <w:tcW w:w="4054" w:type="dxa"/>
            <w:tcBorders>
              <w:left w:val="nil"/>
              <w:right w:val="nil"/>
            </w:tcBorders>
            <w:shd w:val="clear" w:color="auto" w:fill="C0C0C0"/>
          </w:tcPr>
          <w:p>
            <w:pPr>
              <w:rPr>
                <w:color w:val="000000"/>
              </w:rPr>
            </w:pPr>
            <w:r>
              <w:rPr>
                <w:rFonts w:hint="eastAsia"/>
              </w:rPr>
              <w:t>1 ug/m3</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376" w:type="dxa"/>
          </w:tcPr>
          <w:p>
            <w:pPr>
              <w:rPr>
                <w:b/>
                <w:bCs/>
                <w:color w:val="000000"/>
              </w:rPr>
            </w:pPr>
            <w:r>
              <w:rPr>
                <w:rFonts w:hint="eastAsia"/>
                <w:b/>
                <w:bCs/>
                <w:color w:val="000000"/>
              </w:rPr>
              <w:t>响应时间</w:t>
            </w:r>
          </w:p>
        </w:tc>
        <w:tc>
          <w:tcPr>
            <w:tcW w:w="4054" w:type="dxa"/>
          </w:tcPr>
          <w:p>
            <w:pPr>
              <w:rPr>
                <w:color w:val="000000"/>
              </w:rPr>
            </w:pPr>
            <w:r>
              <w:rPr>
                <w:rFonts w:hint="eastAsia"/>
                <w:color w:val="000000"/>
              </w:rPr>
              <w:t>≤15s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376" w:type="dxa"/>
            <w:tcBorders>
              <w:left w:val="nil"/>
              <w:right w:val="nil"/>
            </w:tcBorders>
            <w:shd w:val="clear" w:color="auto" w:fill="C0C0C0"/>
          </w:tcPr>
          <w:p>
            <w:pPr>
              <w:rPr>
                <w:b/>
                <w:bCs/>
                <w:color w:val="000000"/>
              </w:rPr>
            </w:pPr>
            <w:r>
              <w:rPr>
                <w:rFonts w:hint="eastAsia"/>
                <w:b/>
                <w:bCs/>
                <w:color w:val="000000"/>
              </w:rPr>
              <w:t>工作温度环境</w:t>
            </w:r>
          </w:p>
        </w:tc>
        <w:tc>
          <w:tcPr>
            <w:tcW w:w="4054" w:type="dxa"/>
            <w:tcBorders>
              <w:left w:val="nil"/>
              <w:right w:val="nil"/>
            </w:tcBorders>
            <w:shd w:val="clear" w:color="auto" w:fill="C0C0C0"/>
          </w:tcPr>
          <w:p>
            <w:pPr>
              <w:rPr>
                <w:color w:val="000000"/>
              </w:rPr>
            </w:pPr>
            <w:r>
              <w:rPr>
                <w:rFonts w:hint="eastAsia"/>
                <w:color w:val="000000"/>
              </w:rPr>
              <w:t>-10~50℃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376" w:type="dxa"/>
          </w:tcPr>
          <w:p>
            <w:pPr>
              <w:rPr>
                <w:b/>
                <w:bCs/>
                <w:color w:val="000000"/>
              </w:rPr>
            </w:pPr>
            <w:r>
              <w:rPr>
                <w:rFonts w:hint="eastAsia"/>
                <w:b/>
                <w:bCs/>
                <w:color w:val="000000"/>
              </w:rPr>
              <w:t>工作湿度环境</w:t>
            </w:r>
          </w:p>
        </w:tc>
        <w:tc>
          <w:tcPr>
            <w:tcW w:w="4054" w:type="dxa"/>
          </w:tcPr>
          <w:p>
            <w:pPr>
              <w:rPr>
                <w:color w:val="000000"/>
              </w:rPr>
            </w:pPr>
            <w:r>
              <w:rPr>
                <w:rFonts w:hint="eastAsia"/>
              </w:rPr>
              <w:t>0~90%RH（相对湿度）、无凝结</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376" w:type="dxa"/>
            <w:tcBorders>
              <w:left w:val="nil"/>
              <w:right w:val="nil"/>
            </w:tcBorders>
            <w:shd w:val="clear" w:color="auto" w:fill="C0C0C0"/>
          </w:tcPr>
          <w:p>
            <w:pPr>
              <w:rPr>
                <w:b/>
                <w:bCs/>
                <w:color w:val="000000"/>
              </w:rPr>
            </w:pPr>
            <w:r>
              <w:rPr>
                <w:rFonts w:hint="eastAsia"/>
                <w:b/>
                <w:bCs/>
                <w:color w:val="000000"/>
              </w:rPr>
              <w:t>外形尺寸</w:t>
            </w:r>
          </w:p>
        </w:tc>
        <w:tc>
          <w:tcPr>
            <w:tcW w:w="4054" w:type="dxa"/>
            <w:tcBorders>
              <w:left w:val="nil"/>
              <w:right w:val="nil"/>
            </w:tcBorders>
            <w:shd w:val="clear" w:color="auto" w:fill="C0C0C0"/>
          </w:tcPr>
          <w:p>
            <w:pPr>
              <w:rPr>
                <w:color w:val="000000"/>
              </w:rPr>
            </w:pPr>
            <w:r>
              <w:t>33</w:t>
            </w:r>
            <w:r>
              <w:rPr>
                <w:rFonts w:hint="eastAsia"/>
              </w:rPr>
              <w:t>0×180×640mm</w:t>
            </w:r>
          </w:p>
        </w:tc>
      </w:tr>
    </w:tbl>
    <w:p/>
    <w:p/>
    <w:p>
      <w:pPr>
        <w:pStyle w:val="2"/>
        <w:jc w:val="left"/>
        <w:rPr>
          <w:szCs w:val="36"/>
        </w:rPr>
      </w:pPr>
      <w:r>
        <w:rPr>
          <w:rFonts w:hint="eastAsia"/>
          <w:szCs w:val="36"/>
        </w:rPr>
        <w:t>硬件连接</w:t>
      </w:r>
    </w:p>
    <w:p>
      <w:pPr>
        <w:pStyle w:val="5"/>
      </w:pPr>
      <w:r>
        <w:rPr>
          <w:rFonts w:hint="eastAsia"/>
        </w:rPr>
        <w:t>产品清单</w:t>
      </w:r>
    </w:p>
    <w:p>
      <w:r>
        <w:rPr>
          <w:rFonts w:hint="eastAsia"/>
        </w:rPr>
        <w:t>安装设备前请检查设备清单：</w:t>
      </w:r>
    </w:p>
    <w:p/>
    <w:tbl>
      <w:tblPr>
        <w:tblStyle w:val="37"/>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348"/>
        <w:gridCol w:w="1358"/>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8" w:type="dxa"/>
            <w:tcBorders>
              <w:top w:val="single" w:color="000000" w:sz="8" w:space="0"/>
              <w:left w:val="nil"/>
              <w:bottom w:val="single" w:color="000000" w:sz="8" w:space="0"/>
              <w:right w:val="nil"/>
            </w:tcBorders>
          </w:tcPr>
          <w:p>
            <w:pPr>
              <w:pStyle w:val="4"/>
              <w:ind w:firstLine="0" w:firstLineChars="0"/>
              <w:jc w:val="left"/>
              <w:rPr>
                <w:rFonts w:ascii="Cambria" w:hAnsi="Cambria"/>
                <w:b/>
                <w:bCs/>
                <w:color w:val="000000"/>
                <w:szCs w:val="24"/>
                <w:lang w:val="en-US" w:eastAsia="zh-CN"/>
              </w:rPr>
            </w:pPr>
            <w:r>
              <w:rPr>
                <w:rFonts w:hint="eastAsia" w:ascii="Cambria" w:hAnsi="Cambria"/>
                <w:b/>
                <w:bCs/>
                <w:color w:val="000000"/>
                <w:szCs w:val="24"/>
                <w:lang w:val="en-US" w:eastAsia="zh-CN"/>
              </w:rPr>
              <w:t>名称</w:t>
            </w:r>
          </w:p>
        </w:tc>
        <w:tc>
          <w:tcPr>
            <w:tcW w:w="1358" w:type="dxa"/>
            <w:tcBorders>
              <w:top w:val="single" w:color="000000" w:sz="8" w:space="0"/>
              <w:left w:val="nil"/>
              <w:bottom w:val="single" w:color="000000" w:sz="8" w:space="0"/>
              <w:right w:val="nil"/>
            </w:tcBorders>
          </w:tcPr>
          <w:p>
            <w:pPr>
              <w:pStyle w:val="4"/>
              <w:ind w:firstLine="0" w:firstLineChars="0"/>
              <w:jc w:val="left"/>
              <w:rPr>
                <w:rFonts w:ascii="Cambria" w:hAnsi="Cambria"/>
                <w:b/>
                <w:bCs/>
                <w:color w:val="000000"/>
                <w:szCs w:val="24"/>
                <w:lang w:val="en-US" w:eastAsia="zh-CN"/>
              </w:rPr>
            </w:pPr>
            <w:r>
              <w:rPr>
                <w:rFonts w:hint="eastAsia" w:ascii="Cambria" w:hAnsi="Cambria"/>
                <w:b/>
                <w:bCs/>
                <w:color w:val="000000"/>
                <w:szCs w:val="24"/>
                <w:lang w:val="en-US" w:eastAsia="zh-CN"/>
              </w:rPr>
              <w:t>数量</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8" w:type="dxa"/>
            <w:tcBorders>
              <w:left w:val="nil"/>
              <w:right w:val="nil"/>
            </w:tcBorders>
            <w:shd w:val="clear" w:color="auto" w:fill="C0C0C0"/>
          </w:tcPr>
          <w:p>
            <w:pPr>
              <w:pStyle w:val="4"/>
              <w:ind w:firstLine="0" w:firstLineChars="0"/>
              <w:jc w:val="left"/>
              <w:rPr>
                <w:rFonts w:ascii="Cambria" w:hAnsi="Cambria"/>
                <w:b/>
                <w:bCs/>
                <w:color w:val="000000"/>
                <w:szCs w:val="24"/>
                <w:lang w:val="en-US" w:eastAsia="zh-CN"/>
              </w:rPr>
            </w:pPr>
            <w:r>
              <w:rPr>
                <w:rFonts w:hint="eastAsia" w:ascii="Cambria" w:hAnsi="Cambria"/>
                <w:b/>
                <w:bCs/>
                <w:color w:val="000000"/>
                <w:szCs w:val="24"/>
                <w:lang w:val="en-US" w:eastAsia="zh-CN"/>
              </w:rPr>
              <w:t>检测仪</w:t>
            </w:r>
          </w:p>
        </w:tc>
        <w:tc>
          <w:tcPr>
            <w:tcW w:w="1358" w:type="dxa"/>
            <w:tcBorders>
              <w:left w:val="nil"/>
              <w:right w:val="nil"/>
            </w:tcBorders>
            <w:shd w:val="clear" w:color="auto" w:fill="C0C0C0"/>
          </w:tcPr>
          <w:p>
            <w:pPr>
              <w:pStyle w:val="4"/>
              <w:ind w:firstLine="0" w:firstLineChars="0"/>
              <w:jc w:val="left"/>
              <w:rPr>
                <w:rFonts w:ascii="Cambria" w:hAnsi="Cambria"/>
                <w:color w:val="000000"/>
                <w:szCs w:val="24"/>
                <w:lang w:val="en-US" w:eastAsia="zh-CN"/>
              </w:rPr>
            </w:pPr>
            <w:r>
              <w:rPr>
                <w:rFonts w:hint="eastAsia" w:ascii="Cambria" w:hAnsi="Cambria"/>
                <w:color w:val="000000"/>
                <w:szCs w:val="24"/>
                <w:lang w:val="en-US" w:eastAsia="zh-CN"/>
              </w:rPr>
              <w:t>1台</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8" w:type="dxa"/>
            <w:tcBorders>
              <w:bottom w:val="nil"/>
            </w:tcBorders>
          </w:tcPr>
          <w:p>
            <w:pPr>
              <w:pStyle w:val="4"/>
              <w:ind w:firstLine="0" w:firstLineChars="0"/>
              <w:jc w:val="left"/>
              <w:rPr>
                <w:rFonts w:ascii="Cambria" w:hAnsi="Cambria"/>
                <w:b/>
                <w:bCs/>
                <w:color w:val="000000"/>
                <w:szCs w:val="24"/>
                <w:lang w:val="en-US" w:eastAsia="zh-CN"/>
              </w:rPr>
            </w:pPr>
            <w:r>
              <w:rPr>
                <w:rFonts w:hint="eastAsia" w:ascii="Cambria" w:hAnsi="Cambria"/>
                <w:b/>
                <w:bCs/>
                <w:color w:val="000000"/>
                <w:szCs w:val="24"/>
                <w:lang w:val="en-US" w:eastAsia="zh-CN"/>
              </w:rPr>
              <w:t>LED屏幕（选配）</w:t>
            </w:r>
          </w:p>
        </w:tc>
        <w:tc>
          <w:tcPr>
            <w:tcW w:w="1358" w:type="dxa"/>
            <w:tcBorders>
              <w:bottom w:val="nil"/>
            </w:tcBorders>
          </w:tcPr>
          <w:p>
            <w:pPr>
              <w:pStyle w:val="4"/>
              <w:ind w:firstLine="0" w:firstLineChars="0"/>
              <w:jc w:val="left"/>
              <w:rPr>
                <w:rFonts w:ascii="Cambria" w:hAnsi="Cambria"/>
                <w:color w:val="000000"/>
                <w:szCs w:val="24"/>
                <w:lang w:val="en-US" w:eastAsia="zh-CN"/>
              </w:rPr>
            </w:pPr>
            <w:r>
              <w:rPr>
                <w:rFonts w:hint="eastAsia" w:ascii="Cambria" w:hAnsi="Cambria"/>
                <w:color w:val="000000"/>
                <w:szCs w:val="24"/>
                <w:lang w:val="en-US" w:eastAsia="zh-CN"/>
              </w:rPr>
              <w:t>1个</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8" w:type="dxa"/>
            <w:tcBorders>
              <w:top w:val="nil"/>
              <w:bottom w:val="nil"/>
            </w:tcBorders>
            <w:shd w:val="clear" w:color="auto" w:fill="BEBEBE" w:themeFill="background1" w:themeFillShade="BF"/>
          </w:tcPr>
          <w:p>
            <w:pPr>
              <w:pStyle w:val="4"/>
              <w:ind w:firstLine="0" w:firstLineChars="0"/>
              <w:jc w:val="left"/>
              <w:rPr>
                <w:rFonts w:ascii="Cambria" w:hAnsi="Cambria"/>
                <w:b/>
                <w:bCs/>
                <w:color w:val="000000"/>
                <w:szCs w:val="24"/>
                <w:lang w:val="en-US" w:eastAsia="zh-CN"/>
              </w:rPr>
            </w:pPr>
            <w:r>
              <w:rPr>
                <w:rFonts w:hint="eastAsia" w:ascii="Cambria" w:hAnsi="Cambria"/>
                <w:b/>
                <w:bCs/>
                <w:color w:val="000000"/>
                <w:szCs w:val="24"/>
                <w:lang w:val="en-US" w:eastAsia="zh-CN"/>
              </w:rPr>
              <w:t>立杆（选配）</w:t>
            </w:r>
          </w:p>
        </w:tc>
        <w:tc>
          <w:tcPr>
            <w:tcW w:w="1358" w:type="dxa"/>
            <w:tcBorders>
              <w:top w:val="nil"/>
              <w:bottom w:val="nil"/>
            </w:tcBorders>
            <w:shd w:val="clear" w:color="auto" w:fill="BEBEBE" w:themeFill="background1" w:themeFillShade="BF"/>
          </w:tcPr>
          <w:p>
            <w:pPr>
              <w:pStyle w:val="4"/>
              <w:ind w:firstLine="0" w:firstLineChars="0"/>
              <w:jc w:val="left"/>
              <w:rPr>
                <w:rFonts w:ascii="Cambria" w:hAnsi="Cambria"/>
                <w:color w:val="000000"/>
                <w:szCs w:val="24"/>
                <w:lang w:val="en-US" w:eastAsia="zh-CN"/>
              </w:rPr>
            </w:pPr>
            <w:r>
              <w:rPr>
                <w:rFonts w:hint="eastAsia" w:ascii="Cambria" w:hAnsi="Cambria"/>
                <w:color w:val="000000"/>
                <w:szCs w:val="24"/>
                <w:lang w:val="en-US" w:eastAsia="zh-CN"/>
              </w:rPr>
              <w:t>1个</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8" w:type="dxa"/>
            <w:tcBorders>
              <w:top w:val="nil"/>
              <w:bottom w:val="nil"/>
            </w:tcBorders>
            <w:shd w:val="clear" w:color="auto" w:fill="auto"/>
          </w:tcPr>
          <w:p>
            <w:pPr>
              <w:pStyle w:val="4"/>
              <w:ind w:firstLine="0" w:firstLineChars="0"/>
              <w:jc w:val="left"/>
              <w:rPr>
                <w:rFonts w:ascii="Cambria" w:hAnsi="Cambria"/>
                <w:b/>
                <w:bCs/>
                <w:color w:val="000000"/>
                <w:szCs w:val="24"/>
                <w:lang w:val="en-US" w:eastAsia="zh-CN"/>
              </w:rPr>
            </w:pPr>
            <w:r>
              <w:rPr>
                <w:rFonts w:hint="eastAsia" w:ascii="Cambria" w:hAnsi="Cambria"/>
                <w:b/>
                <w:bCs/>
                <w:color w:val="000000"/>
                <w:szCs w:val="24"/>
                <w:lang w:val="en-US" w:eastAsia="zh-CN"/>
              </w:rPr>
              <w:t>安装配件</w:t>
            </w:r>
          </w:p>
        </w:tc>
        <w:tc>
          <w:tcPr>
            <w:tcW w:w="1358" w:type="dxa"/>
            <w:tcBorders>
              <w:top w:val="nil"/>
              <w:bottom w:val="nil"/>
            </w:tcBorders>
            <w:shd w:val="clear" w:color="auto" w:fill="auto"/>
          </w:tcPr>
          <w:p>
            <w:pPr>
              <w:pStyle w:val="4"/>
              <w:ind w:firstLine="0" w:firstLineChars="0"/>
              <w:jc w:val="left"/>
              <w:rPr>
                <w:rFonts w:ascii="Cambria" w:hAnsi="Cambria"/>
                <w:color w:val="000000"/>
                <w:szCs w:val="24"/>
                <w:lang w:val="en-US" w:eastAsia="zh-CN"/>
              </w:rPr>
            </w:pPr>
            <w:r>
              <w:rPr>
                <w:rFonts w:hint="eastAsia" w:ascii="Cambria" w:hAnsi="Cambria"/>
                <w:color w:val="000000"/>
                <w:szCs w:val="24"/>
                <w:lang w:val="en-US" w:eastAsia="zh-CN"/>
              </w:rPr>
              <w:t>若干</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8" w:type="dxa"/>
            <w:tcBorders>
              <w:top w:val="nil"/>
              <w:left w:val="nil"/>
              <w:bottom w:val="single" w:color="000000" w:sz="8" w:space="0"/>
              <w:right w:val="nil"/>
            </w:tcBorders>
            <w:shd w:val="clear" w:color="auto" w:fill="BEBEBE" w:themeFill="background1" w:themeFillShade="BF"/>
          </w:tcPr>
          <w:p>
            <w:pPr>
              <w:pStyle w:val="4"/>
              <w:ind w:firstLine="0" w:firstLineChars="0"/>
              <w:jc w:val="left"/>
              <w:rPr>
                <w:rFonts w:ascii="Cambria" w:hAnsi="Cambria"/>
                <w:b/>
                <w:bCs/>
                <w:color w:val="000000"/>
                <w:szCs w:val="24"/>
                <w:lang w:val="en-US" w:eastAsia="zh-CN"/>
              </w:rPr>
            </w:pPr>
            <w:r>
              <w:rPr>
                <w:rFonts w:hint="eastAsia" w:ascii="Cambria" w:hAnsi="Cambria"/>
                <w:b/>
                <w:bCs/>
                <w:color w:val="000000"/>
                <w:szCs w:val="24"/>
                <w:lang w:val="en-US" w:eastAsia="zh-CN"/>
              </w:rPr>
              <w:t>保修卡/合格证</w:t>
            </w:r>
          </w:p>
        </w:tc>
        <w:tc>
          <w:tcPr>
            <w:tcW w:w="1358" w:type="dxa"/>
            <w:tcBorders>
              <w:top w:val="nil"/>
              <w:left w:val="nil"/>
              <w:bottom w:val="single" w:color="000000" w:sz="8" w:space="0"/>
              <w:right w:val="nil"/>
            </w:tcBorders>
            <w:shd w:val="clear" w:color="auto" w:fill="BEBEBE" w:themeFill="background1" w:themeFillShade="BF"/>
          </w:tcPr>
          <w:p>
            <w:pPr>
              <w:pStyle w:val="4"/>
              <w:ind w:firstLine="0" w:firstLineChars="0"/>
              <w:jc w:val="left"/>
              <w:rPr>
                <w:rFonts w:ascii="Cambria" w:hAnsi="Cambria"/>
                <w:color w:val="000000"/>
                <w:szCs w:val="24"/>
                <w:lang w:val="en-US" w:eastAsia="zh-CN"/>
              </w:rPr>
            </w:pPr>
            <w:r>
              <w:rPr>
                <w:rFonts w:hint="eastAsia" w:ascii="Cambria" w:hAnsi="Cambria"/>
                <w:color w:val="000000"/>
                <w:szCs w:val="24"/>
                <w:lang w:val="en-US" w:eastAsia="zh-CN"/>
              </w:rPr>
              <w:t>1份</w:t>
            </w:r>
          </w:p>
        </w:tc>
      </w:tr>
    </w:tbl>
    <w:p>
      <w:pPr>
        <w:pStyle w:val="5"/>
      </w:pPr>
      <w:r>
        <w:rPr>
          <w:rFonts w:hint="eastAsia"/>
        </w:rPr>
        <w:t>产品外观尺寸</w:t>
      </w:r>
    </w:p>
    <w:p>
      <w:pPr>
        <w:ind w:firstLine="498" w:firstLineChars="200"/>
      </w:pPr>
      <w:r>
        <w:rPr>
          <w:rFonts w:hint="eastAsia"/>
        </w:rPr>
        <w:t>以下是产品的外观尺寸图，可根据产品的结构尺寸，合理安装使用设备，如图所示：</w:t>
      </w:r>
    </w:p>
    <w:p>
      <w:pPr>
        <w:jc w:val="center"/>
      </w:pPr>
      <w:r>
        <w:pict>
          <v:shape id="_x0000_i1025" o:spt="75" type="#_x0000_t75" style="height:164.4pt;width:236.4pt;" filled="f" o:preferrelative="t" stroked="f" coordsize="21600,21600">
            <v:path/>
            <v:fill on="f" focussize="0,0"/>
            <v:stroke on="f" joinstyle="miter"/>
            <v:imagedata r:id="rId11" o:title=""/>
            <o:lock v:ext="edit" aspectratio="t"/>
            <w10:wrap type="none"/>
            <w10:anchorlock/>
          </v:shape>
        </w:pict>
      </w:r>
    </w:p>
    <w:p>
      <w:pPr>
        <w:pStyle w:val="5"/>
      </w:pPr>
      <w:r>
        <w:rPr>
          <w:rFonts w:hint="eastAsia"/>
        </w:rPr>
        <w:t>系统介绍</w:t>
      </w:r>
    </w:p>
    <w:p>
      <w:pPr>
        <w:ind w:firstLine="498" w:firstLineChars="200"/>
      </w:pPr>
      <w:r>
        <w:rPr>
          <w:rFonts w:hint="eastAsia"/>
        </w:rPr>
        <w:t>我司自主研发设计的高级版颗粒物浓度监测系统包括泵吸式颗粒物检测控制箱（包括电源供电模块、数据采集模块、中控显示模块）、气象百叶箱采集模块、LED屏幕显示模块、及立杆支架。</w:t>
      </w:r>
    </w:p>
    <w:p>
      <w:pPr>
        <w:pStyle w:val="4"/>
        <w:numPr>
          <w:ilvl w:val="0"/>
          <w:numId w:val="3"/>
        </w:numPr>
        <w:spacing w:line="320" w:lineRule="exact"/>
        <w:ind w:firstLineChars="0"/>
      </w:pPr>
      <w:r>
        <w:rPr>
          <w:rFonts w:hint="eastAsia"/>
        </w:rPr>
        <w:t>电源供电模块</w:t>
      </w:r>
    </w:p>
    <w:p>
      <w:pPr>
        <w:pStyle w:val="4"/>
        <w:spacing w:line="320" w:lineRule="exact"/>
        <w:ind w:firstLineChars="0"/>
      </w:pPr>
      <w:r>
        <w:rPr>
          <w:rFonts w:hint="eastAsia"/>
        </w:rPr>
        <w:t>我司使用的供电模块是220V转直流12V的稳压电源模块，模块具有过压、过载以及短路保护，安全可靠。电源上方采用镂空网状设计，散热更快，更持久，有效延长了电源的使用寿命，性能更稳定；采用高质量的外壳，配合内部散热器，散热效更好；使用纯铜的变压器，性能可靠，功率足，保证工作稳定；采用高品质电解电容，容量大、损耗小，持久耐用，更安全</w:t>
      </w:r>
    </w:p>
    <w:p>
      <w:pPr>
        <w:pStyle w:val="4"/>
        <w:numPr>
          <w:ilvl w:val="0"/>
          <w:numId w:val="3"/>
        </w:numPr>
        <w:spacing w:line="320" w:lineRule="exact"/>
        <w:ind w:firstLineChars="0"/>
      </w:pPr>
      <w:r>
        <w:rPr>
          <w:rFonts w:hint="eastAsia"/>
        </w:rPr>
        <w:t>数据采集模块</w:t>
      </w:r>
    </w:p>
    <w:p>
      <w:pPr>
        <w:pStyle w:val="4"/>
        <w:spacing w:line="320" w:lineRule="exact"/>
        <w:ind w:firstLineChars="0"/>
      </w:pPr>
      <w:r>
        <w:rPr>
          <w:rFonts w:hint="eastAsia"/>
        </w:rPr>
        <w:t>泵吸式颗粒物检测模块采用激光颗粒物检测技术、信息处理技术于一体，是一款具有可靠稳定性、高灵敏度的检测设备；激光散射原理，通过真空泵采样，将检测气体直接送入激光传感器仓室中进行样本分析，进、出气嘴宽进窄出垂直输出设计，样本气流进入光敏感区后受到外围洁净空气的约束，保持不扩散，避免了粉尘残留在光学透镜上，有效保持传感器仓室不易受外界因素的污染，使传感器检测精准长期保持稳定可靠</w:t>
      </w:r>
    </w:p>
    <w:p>
      <w:pPr>
        <w:pStyle w:val="4"/>
        <w:spacing w:line="320" w:lineRule="exact"/>
        <w:ind w:firstLine="514" w:firstLineChars="207"/>
      </w:pPr>
      <w:r>
        <w:rPr>
          <w:rFonts w:hint="eastAsia"/>
        </w:rPr>
        <w:t>（3）中控显示模块</w:t>
      </w:r>
    </w:p>
    <w:p>
      <w:pPr>
        <w:pStyle w:val="4"/>
        <w:spacing w:line="320" w:lineRule="exact"/>
        <w:ind w:firstLineChars="0"/>
      </w:pPr>
      <w:r>
        <w:rPr>
          <w:rFonts w:hint="eastAsia"/>
        </w:rPr>
        <w:t>屏幕显示模块使用的是一个7寸超清屏幕，可以用来实时显示各项数据和空气质量等级</w:t>
      </w:r>
    </w:p>
    <w:p>
      <w:pPr>
        <w:pStyle w:val="4"/>
        <w:spacing w:line="320" w:lineRule="exact"/>
        <w:ind w:firstLineChars="0"/>
      </w:pPr>
      <w:r>
        <w:rPr>
          <w:rFonts w:hint="eastAsia"/>
        </w:rPr>
        <w:t>（4）气象百叶箱采集模块</w:t>
      </w:r>
    </w:p>
    <w:p>
      <w:pPr>
        <w:pStyle w:val="4"/>
        <w:spacing w:line="320" w:lineRule="exact"/>
        <w:ind w:firstLineChars="0"/>
      </w:pPr>
      <w:r>
        <w:rPr>
          <w:rFonts w:hint="eastAsia"/>
        </w:rPr>
        <w:t>气象百叶箱集成采集各传感器参数，通过GPRS、4</w:t>
      </w:r>
      <w:r>
        <w:t>G</w:t>
      </w:r>
      <w:r>
        <w:rPr>
          <w:rFonts w:hint="eastAsia"/>
        </w:rPr>
        <w:t>、以太网、NB上传（选配）到云平台端，并可以连接LED屏幕实时显示数据。</w:t>
      </w:r>
    </w:p>
    <w:p>
      <w:pPr>
        <w:pStyle w:val="4"/>
        <w:spacing w:line="320" w:lineRule="exact"/>
        <w:ind w:firstLine="514" w:firstLineChars="207"/>
      </w:pPr>
      <w:r>
        <w:rPr>
          <w:rFonts w:hint="eastAsia"/>
        </w:rPr>
        <w:t>（5）LED屏幕</w:t>
      </w:r>
    </w:p>
    <w:p>
      <w:pPr>
        <w:pStyle w:val="4"/>
        <w:spacing w:line="320" w:lineRule="exact"/>
        <w:ind w:firstLineChars="0"/>
      </w:pPr>
      <w:r>
        <w:t>LED</w:t>
      </w:r>
      <w:r>
        <w:rPr>
          <w:rFonts w:hint="eastAsia"/>
        </w:rPr>
        <w:t>屏幕为为本系统的核心显示组件，本看板由若干块P10红绿双色户外全防水看板组成，配有专业的户外电源和控制系统，可以做到全天候运行，亮度高、防水性能好，客户可根据需求选购不同大小的LED屏幕。同时LED屏幕已经配好相关安装套件，可以很简单的安装到立杆上。</w:t>
      </w:r>
    </w:p>
    <w:p>
      <w:pPr>
        <w:pStyle w:val="4"/>
        <w:spacing w:line="320" w:lineRule="exact"/>
        <w:ind w:firstLineChars="0"/>
      </w:pPr>
      <w:r>
        <w:rPr>
          <w:rFonts w:hint="eastAsia"/>
        </w:rPr>
        <w:t>（6）立杆支架</w:t>
      </w:r>
    </w:p>
    <w:p>
      <w:pPr>
        <w:pStyle w:val="4"/>
        <w:spacing w:line="320" w:lineRule="exact"/>
        <w:ind w:firstLineChars="0"/>
      </w:pPr>
      <w:r>
        <w:rPr>
          <w:rFonts w:hint="eastAsia"/>
        </w:rPr>
        <w:t>扬尘检测系统的立杆是一体铸造的立杆，可</w:t>
      </w:r>
      <w:r>
        <w:t>根据客户需要定制</w:t>
      </w:r>
      <w:r>
        <w:rPr>
          <w:rFonts w:hint="eastAsia"/>
        </w:rPr>
        <w:t>长短</w:t>
      </w:r>
      <w:r>
        <w:t>，同时</w:t>
      </w:r>
      <w:r>
        <w:rPr>
          <w:rFonts w:hint="eastAsia"/>
        </w:rPr>
        <w:t>立杆</w:t>
      </w:r>
      <w:r>
        <w:t>还配有膨胀螺丝</w:t>
      </w:r>
      <w:r>
        <w:rPr>
          <w:rFonts w:hint="eastAsia"/>
        </w:rPr>
        <w:t>，</w:t>
      </w:r>
      <w:r>
        <w:t>用来固定立杆。</w:t>
      </w:r>
    </w:p>
    <w:p>
      <w:pPr>
        <w:pStyle w:val="5"/>
      </w:pPr>
      <w:r>
        <w:rPr>
          <w:rFonts w:hint="eastAsia"/>
        </w:rPr>
        <w:t>安装说明</w:t>
      </w:r>
    </w:p>
    <w:p>
      <w:pPr>
        <w:pStyle w:val="4"/>
      </w:pPr>
      <w:r>
        <w:rPr>
          <w:rFonts w:hint="eastAsia"/>
        </w:rPr>
        <w:t>检测仪的安装方式分为地面和立杆两种。</w:t>
      </w:r>
    </w:p>
    <w:p>
      <w:pPr>
        <w:pStyle w:val="4"/>
        <w:numPr>
          <w:ilvl w:val="0"/>
          <w:numId w:val="4"/>
        </w:numPr>
        <w:ind w:firstLineChars="0"/>
      </w:pPr>
      <w:r>
        <w:rPr>
          <w:rFonts w:hint="eastAsia"/>
        </w:rPr>
        <w:t>地面安装</w:t>
      </w:r>
      <w:r>
        <w:pict>
          <v:shape id="图片 10" o:spid="_x0000_s1027" o:spt="75" type="#_x0000_t75" style="position:absolute;left:0pt;margin-top:4.8pt;height:205.95pt;width:120.55pt;mso-position-horizontal:right;mso-wrap-distance-left:9pt;mso-wrap-distance-right:9pt;z-index:-1024;mso-width-relative:page;mso-height-relative:page;" filled="f" o:preferrelative="t" stroked="f" coordsize="21600,21600" wrapcoords="-134 0 -134 21521 21600 21521 21600 0 -134 0">
            <v:path/>
            <v:fill on="f" focussize="0,0"/>
            <v:stroke on="f" joinstyle="miter"/>
            <v:imagedata r:id="rId12" o:title=""/>
            <o:lock v:ext="edit" aspectratio="t"/>
            <w10:wrap type="tight"/>
          </v:shape>
        </w:pict>
      </w:r>
    </w:p>
    <w:p>
      <w:pPr>
        <w:pStyle w:val="4"/>
        <w:ind w:left="499"/>
      </w:pPr>
      <w:r>
        <w:rPr>
          <w:rFonts w:hint="eastAsia"/>
        </w:rPr>
        <w:t>将地面固定支架使用膨胀螺丝通过固定孔固定在坚硬的地面，再把检测仪使用螺丝固定在支架上，检测仪使用220V AC供电即可，如图所示：</w:t>
      </w:r>
    </w:p>
    <w:p>
      <w:pPr>
        <w:pStyle w:val="4"/>
        <w:ind w:left="499"/>
      </w:pPr>
    </w:p>
    <w:p>
      <w:pPr>
        <w:pStyle w:val="4"/>
        <w:ind w:left="499"/>
      </w:pPr>
    </w:p>
    <w:p>
      <w:pPr>
        <w:pStyle w:val="4"/>
        <w:ind w:left="499"/>
      </w:pPr>
    </w:p>
    <w:p>
      <w:pPr>
        <w:pStyle w:val="4"/>
        <w:ind w:left="499"/>
      </w:pPr>
    </w:p>
    <w:p>
      <w:pPr>
        <w:pStyle w:val="4"/>
        <w:ind w:left="499"/>
      </w:pPr>
    </w:p>
    <w:p>
      <w:pPr>
        <w:pStyle w:val="4"/>
        <w:ind w:left="499"/>
      </w:pPr>
    </w:p>
    <w:p>
      <w:pPr>
        <w:pStyle w:val="4"/>
        <w:ind w:left="499"/>
      </w:pPr>
    </w:p>
    <w:p>
      <w:pPr>
        <w:pStyle w:val="4"/>
        <w:ind w:left="499"/>
      </w:pPr>
    </w:p>
    <w:p>
      <w:pPr>
        <w:pStyle w:val="4"/>
        <w:ind w:left="499"/>
      </w:pPr>
    </w:p>
    <w:p>
      <w:pPr>
        <w:pStyle w:val="4"/>
        <w:numPr>
          <w:ilvl w:val="0"/>
          <w:numId w:val="4"/>
        </w:numPr>
        <w:ind w:firstLineChars="0"/>
      </w:pPr>
      <w:r>
        <w:rPr>
          <w:rFonts w:hint="eastAsia"/>
        </w:rPr>
        <w:t>立杆安装</w:t>
      </w:r>
    </w:p>
    <w:p>
      <w:pPr>
        <w:pStyle w:val="4"/>
        <w:ind w:left="499"/>
      </w:pPr>
      <w:r>
        <w:pict>
          <v:shape id="图片 11" o:spid="_x0000_s1029" o:spt="75" type="#_x0000_t75" style="position:absolute;left:0pt;margin-top:3.7pt;height:232.4pt;width:114.65pt;mso-position-horizontal:right;mso-wrap-distance-bottom:0pt;mso-wrap-distance-left:9pt;mso-wrap-distance-right:9pt;mso-wrap-distance-top:0pt;z-index:1024;mso-width-relative:page;mso-height-relative:page;" filled="f" o:preferrelative="t" stroked="f" coordsize="21600,21600">
            <v:path/>
            <v:fill on="f" focussize="0,0"/>
            <v:stroke on="f" joinstyle="miter"/>
            <v:imagedata r:id="rId13" o:title=""/>
            <o:lock v:ext="edit" aspectratio="t"/>
            <w10:wrap type="square"/>
          </v:shape>
        </w:pict>
      </w:r>
      <w:r>
        <w:rPr>
          <w:rFonts w:hint="eastAsia"/>
        </w:rPr>
        <w:t>立杆平放在地面上，使用我司配送的螺丝，将检测仪通过立杆上的固定孔固定在立杆的顶端；再使用膨胀螺丝把立杆固定在坚硬的地面，检测仪使用220V AC供电即可，如图所示：</w:t>
      </w:r>
    </w:p>
    <w:p>
      <w:pPr>
        <w:pStyle w:val="4"/>
        <w:ind w:left="499"/>
      </w:pPr>
    </w:p>
    <w:p>
      <w:pPr>
        <w:pStyle w:val="4"/>
        <w:ind w:left="499"/>
      </w:pPr>
    </w:p>
    <w:p>
      <w:pPr>
        <w:pStyle w:val="4"/>
        <w:ind w:left="499"/>
      </w:pPr>
    </w:p>
    <w:p>
      <w:pPr>
        <w:pStyle w:val="4"/>
        <w:ind w:left="499"/>
      </w:pPr>
    </w:p>
    <w:p>
      <w:pPr>
        <w:pStyle w:val="4"/>
        <w:ind w:left="499"/>
      </w:pPr>
    </w:p>
    <w:p>
      <w:pPr>
        <w:pStyle w:val="4"/>
        <w:ind w:left="499"/>
      </w:pPr>
    </w:p>
    <w:p>
      <w:pPr>
        <w:pStyle w:val="4"/>
        <w:numPr>
          <w:ilvl w:val="0"/>
          <w:numId w:val="4"/>
        </w:numPr>
        <w:ind w:firstLineChars="0"/>
      </w:pPr>
      <w:r>
        <w:rPr>
          <w:rFonts w:hint="eastAsia"/>
        </w:rPr>
        <w:t>LED屏幕安装（选配）</w:t>
      </w:r>
    </w:p>
    <w:p>
      <w:pPr>
        <w:pStyle w:val="4"/>
        <w:ind w:left="495" w:leftChars="199"/>
      </w:pPr>
      <w:r>
        <w:rPr>
          <w:rFonts w:hint="eastAsia"/>
        </w:rPr>
        <w:t>立杆和LED屏幕均平放在地面上，使用我司配送的螺丝，将LED屏幕固定在立杆顶端，安装过程中屏幕灯板可能会脱落，灯板使用强磁固定，只要原样放回即可；使用膨胀螺丝把立杆固定在坚硬的地面</w:t>
      </w:r>
      <w:r>
        <w:pict>
          <v:shape id="图片 12" o:spid="_x0000_s1031" o:spt="75" type="#_x0000_t75" style="position:absolute;left:0pt;margin-top:8.2pt;height:236.1pt;width:149pt;mso-position-horizontal:right;mso-wrap-distance-left:9pt;mso-wrap-distance-right:9pt;z-index:-1024;mso-width-relative:page;mso-height-relative:page;" filled="f" o:preferrelative="t" stroked="f" coordsize="21600,21600" wrapcoords="-109 0 -109 21531 21600 21531 21600 0 -109 0">
            <v:path/>
            <v:fill on="f" focussize="0,0"/>
            <v:stroke on="f" joinstyle="miter"/>
            <v:imagedata r:id="rId14" o:title=""/>
            <o:lock v:ext="edit" aspectratio="t"/>
            <w10:wrap type="tight"/>
          </v:shape>
        </w:pict>
      </w:r>
      <w:r>
        <w:rPr>
          <w:rFonts w:hint="eastAsia"/>
        </w:rPr>
        <w:t>；检测仪使用我司配送的抱箍固定在立杆的合适位置，LED屏幕和检测仪使用220V AC供电即可，如图所示：</w:t>
      </w:r>
    </w:p>
    <w:p>
      <w:pPr>
        <w:pStyle w:val="5"/>
      </w:pPr>
      <w:r>
        <w:rPr>
          <w:rFonts w:hint="eastAsia"/>
        </w:rPr>
        <w:t>使用说明</w:t>
      </w:r>
    </w:p>
    <w:p>
      <w:pPr>
        <w:pStyle w:val="4"/>
        <w:spacing w:line="320" w:lineRule="exact"/>
        <w:ind w:firstLineChars="0"/>
      </w:pPr>
      <w:r>
        <w:rPr>
          <w:rFonts w:hint="eastAsia"/>
        </w:rPr>
        <w:t>（1）使用配送的钥匙打开箱门，内部有一个空气开关，此时空气开关处于开路状态，使用两芯电线接到空气开关右下角端子位置，将插头接入市电220V，再将空气开关闭合，设备开始正常工作</w:t>
      </w:r>
    </w:p>
    <w:p>
      <w:pPr>
        <w:pStyle w:val="4"/>
        <w:spacing w:line="320" w:lineRule="exact"/>
        <w:ind w:firstLineChars="0"/>
      </w:pPr>
      <w:r>
        <w:rPr>
          <w:rFonts w:hint="eastAsia"/>
        </w:rPr>
        <w:t>（2）设备正常工作后，中控触摸屏会显示数据、空气的质量程度、系数修正以及系统设置。空气质量程度以TSP数据为基准；系数修正是可以校正数据的偏差；系统设置包括自清洁时间的设置和报警数值的设置，其中时间的设置是以10min为单位，报警数值是以TSP的数值为基准</w:t>
      </w:r>
    </w:p>
    <w:p>
      <w:pPr>
        <w:pStyle w:val="4"/>
        <w:spacing w:line="320" w:lineRule="exact"/>
        <w:ind w:firstLineChars="0"/>
        <w:rPr>
          <w:rFonts w:ascii="黑体" w:hAnsi="黑体" w:eastAsia="黑体" w:cs="黑体"/>
          <w:sz w:val="28"/>
          <w:szCs w:val="28"/>
        </w:rPr>
      </w:pPr>
      <w:r>
        <w:rPr>
          <w:rFonts w:hint="eastAsia"/>
        </w:rPr>
        <w:t>（3）设置好自清洁时间和报警数值后，当达到设置的时间，就会触发系统的自清洁功能，将除湿后的空气传输到pm探头中，进行数据的采集监测；当TSP数值高于设置报警值，就会触发系统的报警机制，蜂鸣器会一直发出声响，只有数据低于报警数值，报警机制会关闭，蜂鸣器停止工作</w:t>
      </w:r>
    </w:p>
    <w:p/>
    <w:p>
      <w:pPr>
        <w:pStyle w:val="4"/>
        <w:ind w:left="495" w:leftChars="199"/>
      </w:pPr>
    </w:p>
    <w:sectPr>
      <w:endnotePr>
        <w:numFmt w:val="decimal"/>
      </w:endnotePr>
      <w:type w:val="continuous"/>
      <w:pgSz w:w="8391" w:h="11907"/>
      <w:pgMar w:top="720" w:right="720" w:bottom="720" w:left="720" w:header="851" w:footer="851" w:gutter="284"/>
      <w:pgNumType w:start="1"/>
      <w:cols w:space="720" w:num="1"/>
      <w:docGrid w:type="linesAndChars" w:linePitch="360" w:charSpace="18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华文新魏">
    <w:panose1 w:val="02010800040101010101"/>
    <w:charset w:val="86"/>
    <w:family w:val="auto"/>
    <w:pitch w:val="default"/>
    <w:sig w:usb0="00000001" w:usb1="080F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rFonts w:hint="eastAsia"/>
      </w:rPr>
      <w:t>第</w:t>
    </w:r>
    <w:r>
      <w:fldChar w:fldCharType="begin"/>
    </w:r>
    <w:r>
      <w:instrText xml:space="preserve"> PAGE   \* MERGEFORMAT </w:instrText>
    </w:r>
    <w:r>
      <w:fldChar w:fldCharType="separate"/>
    </w:r>
    <w:r>
      <w:rPr>
        <w:lang w:val="zh-CN"/>
      </w:rP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rFonts w:hint="eastAsia"/>
      </w:rPr>
      <w:t>第</w:t>
    </w:r>
    <w:r>
      <w:fldChar w:fldCharType="begin"/>
    </w:r>
    <w:r>
      <w:instrText xml:space="preserve"> PAGE   \* MERGEFORMAT </w:instrText>
    </w:r>
    <w:r>
      <w:fldChar w:fldCharType="separate"/>
    </w:r>
    <w:r>
      <w:rPr>
        <w:lang w:val="zh-CN"/>
      </w:rPr>
      <w:t>4</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4F272A"/>
    <w:multiLevelType w:val="multilevel"/>
    <w:tmpl w:val="4D4F272A"/>
    <w:lvl w:ilvl="0" w:tentative="0">
      <w:start w:val="1"/>
      <w:numFmt w:val="decimal"/>
      <w:lvlText w:val="（%1）"/>
      <w:lvlJc w:val="left"/>
      <w:pPr>
        <w:ind w:left="1145" w:hanging="72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1">
    <w:nsid w:val="5B370A7B"/>
    <w:multiLevelType w:val="multilevel"/>
    <w:tmpl w:val="5B370A7B"/>
    <w:lvl w:ilvl="0" w:tentative="0">
      <w:start w:val="1"/>
      <w:numFmt w:val="decimal"/>
      <w:lvlText w:val="（%1）"/>
      <w:lvlJc w:val="left"/>
      <w:pPr>
        <w:ind w:left="1218" w:hanging="720"/>
      </w:pPr>
      <w:rPr>
        <w:rFonts w:hint="default"/>
      </w:rPr>
    </w:lvl>
    <w:lvl w:ilvl="1" w:tentative="0">
      <w:start w:val="1"/>
      <w:numFmt w:val="lowerLetter"/>
      <w:lvlText w:val="%2)"/>
      <w:lvlJc w:val="left"/>
      <w:pPr>
        <w:ind w:left="1338" w:hanging="420"/>
      </w:pPr>
    </w:lvl>
    <w:lvl w:ilvl="2" w:tentative="0">
      <w:start w:val="1"/>
      <w:numFmt w:val="lowerRoman"/>
      <w:lvlText w:val="%3."/>
      <w:lvlJc w:val="right"/>
      <w:pPr>
        <w:ind w:left="1758" w:hanging="420"/>
      </w:pPr>
    </w:lvl>
    <w:lvl w:ilvl="3" w:tentative="0">
      <w:start w:val="1"/>
      <w:numFmt w:val="decimal"/>
      <w:lvlText w:val="%4."/>
      <w:lvlJc w:val="left"/>
      <w:pPr>
        <w:ind w:left="2178" w:hanging="420"/>
      </w:pPr>
    </w:lvl>
    <w:lvl w:ilvl="4" w:tentative="0">
      <w:start w:val="1"/>
      <w:numFmt w:val="lowerLetter"/>
      <w:lvlText w:val="%5)"/>
      <w:lvlJc w:val="left"/>
      <w:pPr>
        <w:ind w:left="2598" w:hanging="420"/>
      </w:pPr>
    </w:lvl>
    <w:lvl w:ilvl="5" w:tentative="0">
      <w:start w:val="1"/>
      <w:numFmt w:val="lowerRoman"/>
      <w:lvlText w:val="%6."/>
      <w:lvlJc w:val="right"/>
      <w:pPr>
        <w:ind w:left="3018" w:hanging="420"/>
      </w:pPr>
    </w:lvl>
    <w:lvl w:ilvl="6" w:tentative="0">
      <w:start w:val="1"/>
      <w:numFmt w:val="decimal"/>
      <w:lvlText w:val="%7."/>
      <w:lvlJc w:val="left"/>
      <w:pPr>
        <w:ind w:left="3438" w:hanging="420"/>
      </w:pPr>
    </w:lvl>
    <w:lvl w:ilvl="7" w:tentative="0">
      <w:start w:val="1"/>
      <w:numFmt w:val="lowerLetter"/>
      <w:lvlText w:val="%8)"/>
      <w:lvlJc w:val="left"/>
      <w:pPr>
        <w:ind w:left="3858" w:hanging="420"/>
      </w:pPr>
    </w:lvl>
    <w:lvl w:ilvl="8" w:tentative="0">
      <w:start w:val="1"/>
      <w:numFmt w:val="lowerRoman"/>
      <w:lvlText w:val="%9."/>
      <w:lvlJc w:val="right"/>
      <w:pPr>
        <w:ind w:left="4278" w:hanging="420"/>
      </w:pPr>
    </w:lvl>
  </w:abstractNum>
  <w:abstractNum w:abstractNumId="2">
    <w:nsid w:val="5F5F0623"/>
    <w:multiLevelType w:val="multilevel"/>
    <w:tmpl w:val="5F5F0623"/>
    <w:lvl w:ilvl="0" w:tentative="0">
      <w:start w:val="1"/>
      <w:numFmt w:val="decimal"/>
      <w:pStyle w:val="2"/>
      <w:suff w:val="space"/>
      <w:lvlText w:val="第%1章"/>
      <w:lvlJc w:val="left"/>
      <w:pPr>
        <w:ind w:left="3976" w:hanging="432"/>
      </w:pPr>
    </w:lvl>
    <w:lvl w:ilvl="1" w:tentative="0">
      <w:start w:val="1"/>
      <w:numFmt w:val="decimal"/>
      <w:pStyle w:val="5"/>
      <w:suff w:val="space"/>
      <w:lvlText w:val="%1.%2"/>
      <w:lvlJc w:val="left"/>
      <w:pPr>
        <w:ind w:left="1143" w:hanging="576"/>
      </w:pPr>
      <w:rPr>
        <w:rFonts w:hint="eastAsia" w:ascii="Times New Roman" w:hAnsi="Times New Roman" w:eastAsia="黑体"/>
        <w:b w:val="0"/>
        <w:bCs w:val="0"/>
        <w:i w:val="0"/>
        <w:iCs w:val="0"/>
        <w:caps w:val="0"/>
        <w:smallCaps w:val="0"/>
        <w:strike w:val="0"/>
        <w:dstrike w:val="0"/>
        <w:outline w:val="0"/>
        <w:shadow w:val="0"/>
        <w:emboss w:val="0"/>
        <w:imprint w:val="0"/>
        <w:color w:val="auto"/>
        <w:spacing w:val="0"/>
        <w:w w:val="100"/>
        <w:kern w:val="0"/>
        <w:position w:val="0"/>
        <w:sz w:val="30"/>
        <w:u w:val="none"/>
        <w:shd w:val="clear" w:color="auto" w:fill="auto"/>
      </w:rPr>
    </w:lvl>
    <w:lvl w:ilvl="2" w:tentative="0">
      <w:start w:val="1"/>
      <w:numFmt w:val="decimal"/>
      <w:pStyle w:val="6"/>
      <w:suff w:val="space"/>
      <w:lvlText w:val="%1.%2.%3"/>
      <w:lvlJc w:val="left"/>
      <w:pPr>
        <w:ind w:left="720" w:hanging="720"/>
      </w:pPr>
      <w:rPr>
        <w:rFonts w:hint="eastAsia"/>
      </w:rPr>
    </w:lvl>
    <w:lvl w:ilvl="3" w:tentative="0">
      <w:start w:val="1"/>
      <w:numFmt w:val="decimal"/>
      <w:pStyle w:val="7"/>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74E41A88"/>
    <w:multiLevelType w:val="multilevel"/>
    <w:tmpl w:val="74E41A88"/>
    <w:lvl w:ilvl="0" w:tentative="0">
      <w:start w:val="1"/>
      <w:numFmt w:val="bullet"/>
      <w:lvlText w:val=""/>
      <w:lvlJc w:val="left"/>
      <w:pPr>
        <w:ind w:left="918" w:hanging="420"/>
      </w:pPr>
      <w:rPr>
        <w:rFonts w:hint="default" w:ascii="Wingdings" w:hAnsi="Wingdings"/>
      </w:rPr>
    </w:lvl>
    <w:lvl w:ilvl="1" w:tentative="0">
      <w:start w:val="1"/>
      <w:numFmt w:val="bullet"/>
      <w:lvlText w:val=""/>
      <w:lvlJc w:val="left"/>
      <w:pPr>
        <w:ind w:left="1338" w:hanging="420"/>
      </w:pPr>
      <w:rPr>
        <w:rFonts w:hint="default" w:ascii="Wingdings" w:hAnsi="Wingdings"/>
      </w:rPr>
    </w:lvl>
    <w:lvl w:ilvl="2" w:tentative="0">
      <w:start w:val="1"/>
      <w:numFmt w:val="bullet"/>
      <w:lvlText w:val=""/>
      <w:lvlJc w:val="left"/>
      <w:pPr>
        <w:ind w:left="1758" w:hanging="420"/>
      </w:pPr>
      <w:rPr>
        <w:rFonts w:hint="default" w:ascii="Wingdings" w:hAnsi="Wingdings"/>
      </w:rPr>
    </w:lvl>
    <w:lvl w:ilvl="3" w:tentative="0">
      <w:start w:val="1"/>
      <w:numFmt w:val="bullet"/>
      <w:lvlText w:val=""/>
      <w:lvlJc w:val="left"/>
      <w:pPr>
        <w:ind w:left="2178" w:hanging="420"/>
      </w:pPr>
      <w:rPr>
        <w:rFonts w:hint="default" w:ascii="Wingdings" w:hAnsi="Wingdings"/>
      </w:rPr>
    </w:lvl>
    <w:lvl w:ilvl="4" w:tentative="0">
      <w:start w:val="1"/>
      <w:numFmt w:val="bullet"/>
      <w:lvlText w:val=""/>
      <w:lvlJc w:val="left"/>
      <w:pPr>
        <w:ind w:left="2598" w:hanging="420"/>
      </w:pPr>
      <w:rPr>
        <w:rFonts w:hint="default" w:ascii="Wingdings" w:hAnsi="Wingdings"/>
      </w:rPr>
    </w:lvl>
    <w:lvl w:ilvl="5" w:tentative="0">
      <w:start w:val="1"/>
      <w:numFmt w:val="bullet"/>
      <w:lvlText w:val=""/>
      <w:lvlJc w:val="left"/>
      <w:pPr>
        <w:ind w:left="3018" w:hanging="420"/>
      </w:pPr>
      <w:rPr>
        <w:rFonts w:hint="default" w:ascii="Wingdings" w:hAnsi="Wingdings"/>
      </w:rPr>
    </w:lvl>
    <w:lvl w:ilvl="6" w:tentative="0">
      <w:start w:val="1"/>
      <w:numFmt w:val="bullet"/>
      <w:lvlText w:val=""/>
      <w:lvlJc w:val="left"/>
      <w:pPr>
        <w:ind w:left="3438" w:hanging="420"/>
      </w:pPr>
      <w:rPr>
        <w:rFonts w:hint="default" w:ascii="Wingdings" w:hAnsi="Wingdings"/>
      </w:rPr>
    </w:lvl>
    <w:lvl w:ilvl="7" w:tentative="0">
      <w:start w:val="1"/>
      <w:numFmt w:val="bullet"/>
      <w:lvlText w:val=""/>
      <w:lvlJc w:val="left"/>
      <w:pPr>
        <w:ind w:left="3858" w:hanging="420"/>
      </w:pPr>
      <w:rPr>
        <w:rFonts w:hint="default" w:ascii="Wingdings" w:hAnsi="Wingdings"/>
      </w:rPr>
    </w:lvl>
    <w:lvl w:ilvl="8" w:tentative="0">
      <w:start w:val="1"/>
      <w:numFmt w:val="bullet"/>
      <w:lvlText w:val=""/>
      <w:lvlJc w:val="left"/>
      <w:pPr>
        <w:ind w:left="4278" w:hanging="420"/>
      </w:pPr>
      <w:rPr>
        <w:rFonts w:hint="default" w:ascii="Wingdings" w:hAnsi="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doNotTrackMoves/>
  <w:attachedTemplate r:id="rId1"/>
  <w:documentProtection w:enforcement="0"/>
  <w:defaultTabStop w:val="578"/>
  <w:evenAndOddHeaders w:val="1"/>
  <w:drawingGridHorizontalSpacing w:val="249"/>
  <w:displayHorizontalDrawingGridEvery w:val="0"/>
  <w:displayVerticalDrawingGridEvery w:val="2"/>
  <w:characterSpacingControl w:val="doNotCompress"/>
  <w:doNotValidateAgainstSchema/>
  <w:doNotDemarcateInvalidXml/>
  <w:endnotePr>
    <w:pos w:val="sectEnd"/>
    <w:numFmt w:val="decimal"/>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2859"/>
    <w:rsid w:val="00003E3C"/>
    <w:rsid w:val="000041DE"/>
    <w:rsid w:val="00005380"/>
    <w:rsid w:val="00005BCC"/>
    <w:rsid w:val="000118D2"/>
    <w:rsid w:val="00021480"/>
    <w:rsid w:val="00023B62"/>
    <w:rsid w:val="00023BC2"/>
    <w:rsid w:val="00031CD9"/>
    <w:rsid w:val="00031D2C"/>
    <w:rsid w:val="000377C3"/>
    <w:rsid w:val="00037BF3"/>
    <w:rsid w:val="00043181"/>
    <w:rsid w:val="00044318"/>
    <w:rsid w:val="00044758"/>
    <w:rsid w:val="000527A1"/>
    <w:rsid w:val="00053562"/>
    <w:rsid w:val="00055638"/>
    <w:rsid w:val="000640CF"/>
    <w:rsid w:val="00067446"/>
    <w:rsid w:val="00072C2D"/>
    <w:rsid w:val="00075945"/>
    <w:rsid w:val="0008027C"/>
    <w:rsid w:val="00082BBA"/>
    <w:rsid w:val="00085932"/>
    <w:rsid w:val="00092902"/>
    <w:rsid w:val="00096EEA"/>
    <w:rsid w:val="000A0336"/>
    <w:rsid w:val="000A2545"/>
    <w:rsid w:val="000A4F5C"/>
    <w:rsid w:val="000A5F5D"/>
    <w:rsid w:val="000B125D"/>
    <w:rsid w:val="000B298B"/>
    <w:rsid w:val="000C4A53"/>
    <w:rsid w:val="000C4E68"/>
    <w:rsid w:val="000D0191"/>
    <w:rsid w:val="000E0455"/>
    <w:rsid w:val="000E1378"/>
    <w:rsid w:val="000E186C"/>
    <w:rsid w:val="000E2A73"/>
    <w:rsid w:val="000E593A"/>
    <w:rsid w:val="000F0341"/>
    <w:rsid w:val="000F135B"/>
    <w:rsid w:val="000F33D3"/>
    <w:rsid w:val="000F4C06"/>
    <w:rsid w:val="000F5C8B"/>
    <w:rsid w:val="00101EBF"/>
    <w:rsid w:val="00102C9A"/>
    <w:rsid w:val="00106114"/>
    <w:rsid w:val="0011783A"/>
    <w:rsid w:val="00133F6E"/>
    <w:rsid w:val="001404C7"/>
    <w:rsid w:val="00141825"/>
    <w:rsid w:val="00145689"/>
    <w:rsid w:val="0014770C"/>
    <w:rsid w:val="00153F67"/>
    <w:rsid w:val="00154CD6"/>
    <w:rsid w:val="00155B77"/>
    <w:rsid w:val="001613B4"/>
    <w:rsid w:val="00172A27"/>
    <w:rsid w:val="0017538C"/>
    <w:rsid w:val="00175FE1"/>
    <w:rsid w:val="00177E8C"/>
    <w:rsid w:val="00180338"/>
    <w:rsid w:val="00185628"/>
    <w:rsid w:val="00187B9B"/>
    <w:rsid w:val="001932B3"/>
    <w:rsid w:val="00196895"/>
    <w:rsid w:val="00197060"/>
    <w:rsid w:val="00197A26"/>
    <w:rsid w:val="001A1EEE"/>
    <w:rsid w:val="001A43F7"/>
    <w:rsid w:val="001A6BB0"/>
    <w:rsid w:val="001C14DC"/>
    <w:rsid w:val="001C228D"/>
    <w:rsid w:val="001C261E"/>
    <w:rsid w:val="001C417A"/>
    <w:rsid w:val="001C4ED4"/>
    <w:rsid w:val="001C53D0"/>
    <w:rsid w:val="001D090D"/>
    <w:rsid w:val="001D0E18"/>
    <w:rsid w:val="001E1BFF"/>
    <w:rsid w:val="001E37DF"/>
    <w:rsid w:val="001E410C"/>
    <w:rsid w:val="001E5EB8"/>
    <w:rsid w:val="001E65F7"/>
    <w:rsid w:val="001E6F58"/>
    <w:rsid w:val="001F2E0B"/>
    <w:rsid w:val="001F3E16"/>
    <w:rsid w:val="001F4D87"/>
    <w:rsid w:val="001F65E3"/>
    <w:rsid w:val="001F6F4A"/>
    <w:rsid w:val="001F7140"/>
    <w:rsid w:val="002001E5"/>
    <w:rsid w:val="0022237B"/>
    <w:rsid w:val="00226D56"/>
    <w:rsid w:val="00232F92"/>
    <w:rsid w:val="00233DB8"/>
    <w:rsid w:val="002432CB"/>
    <w:rsid w:val="002447DB"/>
    <w:rsid w:val="002515FC"/>
    <w:rsid w:val="00252DC3"/>
    <w:rsid w:val="002628E0"/>
    <w:rsid w:val="00265B1B"/>
    <w:rsid w:val="00265D81"/>
    <w:rsid w:val="002732FE"/>
    <w:rsid w:val="002750D2"/>
    <w:rsid w:val="0028792B"/>
    <w:rsid w:val="00290E05"/>
    <w:rsid w:val="00297CDE"/>
    <w:rsid w:val="002A1EB2"/>
    <w:rsid w:val="002A3737"/>
    <w:rsid w:val="002A5C96"/>
    <w:rsid w:val="002B0D05"/>
    <w:rsid w:val="002B222C"/>
    <w:rsid w:val="002B23A7"/>
    <w:rsid w:val="002B23B2"/>
    <w:rsid w:val="002B36AD"/>
    <w:rsid w:val="002B7447"/>
    <w:rsid w:val="002D2BB1"/>
    <w:rsid w:val="002D7E65"/>
    <w:rsid w:val="002E61AD"/>
    <w:rsid w:val="002F1DC1"/>
    <w:rsid w:val="002F33B1"/>
    <w:rsid w:val="002F4220"/>
    <w:rsid w:val="002F585A"/>
    <w:rsid w:val="0030670D"/>
    <w:rsid w:val="00312A01"/>
    <w:rsid w:val="00312AE0"/>
    <w:rsid w:val="00312B84"/>
    <w:rsid w:val="00320042"/>
    <w:rsid w:val="00322A93"/>
    <w:rsid w:val="00327B12"/>
    <w:rsid w:val="00334163"/>
    <w:rsid w:val="0033567C"/>
    <w:rsid w:val="00341E4C"/>
    <w:rsid w:val="003420AD"/>
    <w:rsid w:val="00342C89"/>
    <w:rsid w:val="003475FA"/>
    <w:rsid w:val="00354A9F"/>
    <w:rsid w:val="00357602"/>
    <w:rsid w:val="00365464"/>
    <w:rsid w:val="00372BF9"/>
    <w:rsid w:val="00380E55"/>
    <w:rsid w:val="00384185"/>
    <w:rsid w:val="00392B02"/>
    <w:rsid w:val="00396037"/>
    <w:rsid w:val="00397577"/>
    <w:rsid w:val="00397ADC"/>
    <w:rsid w:val="00397C5C"/>
    <w:rsid w:val="003A4A83"/>
    <w:rsid w:val="003A4BFD"/>
    <w:rsid w:val="003C742F"/>
    <w:rsid w:val="003C7919"/>
    <w:rsid w:val="003D3DCB"/>
    <w:rsid w:val="003F1F3D"/>
    <w:rsid w:val="003F28D5"/>
    <w:rsid w:val="003F3922"/>
    <w:rsid w:val="003F6884"/>
    <w:rsid w:val="00410730"/>
    <w:rsid w:val="004166D2"/>
    <w:rsid w:val="004203E7"/>
    <w:rsid w:val="004369A4"/>
    <w:rsid w:val="00446B2E"/>
    <w:rsid w:val="00447CFE"/>
    <w:rsid w:val="004524C2"/>
    <w:rsid w:val="004620F0"/>
    <w:rsid w:val="00470F47"/>
    <w:rsid w:val="00474276"/>
    <w:rsid w:val="00484735"/>
    <w:rsid w:val="004866D4"/>
    <w:rsid w:val="00496202"/>
    <w:rsid w:val="004A4B3E"/>
    <w:rsid w:val="004A6120"/>
    <w:rsid w:val="004B05E7"/>
    <w:rsid w:val="004B426B"/>
    <w:rsid w:val="004C009D"/>
    <w:rsid w:val="004C68AF"/>
    <w:rsid w:val="004D08D3"/>
    <w:rsid w:val="004D1310"/>
    <w:rsid w:val="004D48C7"/>
    <w:rsid w:val="004D7655"/>
    <w:rsid w:val="004E10FC"/>
    <w:rsid w:val="004E1999"/>
    <w:rsid w:val="004E59FF"/>
    <w:rsid w:val="004E71C9"/>
    <w:rsid w:val="004F4457"/>
    <w:rsid w:val="004F7F40"/>
    <w:rsid w:val="00501E86"/>
    <w:rsid w:val="005261BA"/>
    <w:rsid w:val="00530A1C"/>
    <w:rsid w:val="00532650"/>
    <w:rsid w:val="0054388B"/>
    <w:rsid w:val="005455D1"/>
    <w:rsid w:val="005533EB"/>
    <w:rsid w:val="0055427F"/>
    <w:rsid w:val="005559F6"/>
    <w:rsid w:val="00557086"/>
    <w:rsid w:val="00557DDB"/>
    <w:rsid w:val="005765B7"/>
    <w:rsid w:val="0058578C"/>
    <w:rsid w:val="005858AA"/>
    <w:rsid w:val="0058647D"/>
    <w:rsid w:val="005927A4"/>
    <w:rsid w:val="0059422B"/>
    <w:rsid w:val="005B515C"/>
    <w:rsid w:val="005B57F9"/>
    <w:rsid w:val="005B71E3"/>
    <w:rsid w:val="005B7498"/>
    <w:rsid w:val="005C616A"/>
    <w:rsid w:val="005D1C65"/>
    <w:rsid w:val="005D36DB"/>
    <w:rsid w:val="005D3A62"/>
    <w:rsid w:val="005D7568"/>
    <w:rsid w:val="005D766E"/>
    <w:rsid w:val="005E7511"/>
    <w:rsid w:val="005F1D0F"/>
    <w:rsid w:val="005F4D9C"/>
    <w:rsid w:val="005F5BF0"/>
    <w:rsid w:val="00612A37"/>
    <w:rsid w:val="0061438D"/>
    <w:rsid w:val="00617D0D"/>
    <w:rsid w:val="00623162"/>
    <w:rsid w:val="00625692"/>
    <w:rsid w:val="006319E6"/>
    <w:rsid w:val="00632F61"/>
    <w:rsid w:val="00635126"/>
    <w:rsid w:val="00635BA5"/>
    <w:rsid w:val="00646C81"/>
    <w:rsid w:val="00651067"/>
    <w:rsid w:val="00652AFA"/>
    <w:rsid w:val="00654832"/>
    <w:rsid w:val="00656029"/>
    <w:rsid w:val="006575C8"/>
    <w:rsid w:val="00657F88"/>
    <w:rsid w:val="0066226C"/>
    <w:rsid w:val="0066549E"/>
    <w:rsid w:val="00666318"/>
    <w:rsid w:val="00674A01"/>
    <w:rsid w:val="00677C39"/>
    <w:rsid w:val="006933B6"/>
    <w:rsid w:val="006A1B34"/>
    <w:rsid w:val="006A5C78"/>
    <w:rsid w:val="006B06B7"/>
    <w:rsid w:val="006B1637"/>
    <w:rsid w:val="006B2251"/>
    <w:rsid w:val="006B37C8"/>
    <w:rsid w:val="006B4D9C"/>
    <w:rsid w:val="006B6550"/>
    <w:rsid w:val="006C069A"/>
    <w:rsid w:val="006C0C1B"/>
    <w:rsid w:val="006C2D5F"/>
    <w:rsid w:val="006C665A"/>
    <w:rsid w:val="006D7282"/>
    <w:rsid w:val="006E040C"/>
    <w:rsid w:val="006F0A49"/>
    <w:rsid w:val="006F23EC"/>
    <w:rsid w:val="006F596C"/>
    <w:rsid w:val="006F6377"/>
    <w:rsid w:val="006F6930"/>
    <w:rsid w:val="006F79E4"/>
    <w:rsid w:val="00703A71"/>
    <w:rsid w:val="007071A0"/>
    <w:rsid w:val="00717A97"/>
    <w:rsid w:val="00727853"/>
    <w:rsid w:val="007372FD"/>
    <w:rsid w:val="00743BE3"/>
    <w:rsid w:val="00746009"/>
    <w:rsid w:val="0075350D"/>
    <w:rsid w:val="00762B6F"/>
    <w:rsid w:val="00777086"/>
    <w:rsid w:val="007770FF"/>
    <w:rsid w:val="00783D1C"/>
    <w:rsid w:val="00784CE7"/>
    <w:rsid w:val="007A1427"/>
    <w:rsid w:val="007A52AA"/>
    <w:rsid w:val="007B1F08"/>
    <w:rsid w:val="007B63E6"/>
    <w:rsid w:val="007E47C6"/>
    <w:rsid w:val="007E5624"/>
    <w:rsid w:val="007E798E"/>
    <w:rsid w:val="007F5AC7"/>
    <w:rsid w:val="007F63DA"/>
    <w:rsid w:val="00804A55"/>
    <w:rsid w:val="00814D0C"/>
    <w:rsid w:val="00815E72"/>
    <w:rsid w:val="0081612E"/>
    <w:rsid w:val="00816548"/>
    <w:rsid w:val="00817633"/>
    <w:rsid w:val="00817AD4"/>
    <w:rsid w:val="00821D5D"/>
    <w:rsid w:val="008304E9"/>
    <w:rsid w:val="00832BA1"/>
    <w:rsid w:val="00834DB5"/>
    <w:rsid w:val="00835CE1"/>
    <w:rsid w:val="008512A9"/>
    <w:rsid w:val="008541F6"/>
    <w:rsid w:val="008545EA"/>
    <w:rsid w:val="00856051"/>
    <w:rsid w:val="00861075"/>
    <w:rsid w:val="00861B67"/>
    <w:rsid w:val="00872822"/>
    <w:rsid w:val="008751F8"/>
    <w:rsid w:val="0088272F"/>
    <w:rsid w:val="00897948"/>
    <w:rsid w:val="008A48AB"/>
    <w:rsid w:val="008A4A89"/>
    <w:rsid w:val="008C39EB"/>
    <w:rsid w:val="008C64C1"/>
    <w:rsid w:val="008C6627"/>
    <w:rsid w:val="008D6849"/>
    <w:rsid w:val="008D7A49"/>
    <w:rsid w:val="008F067F"/>
    <w:rsid w:val="008F18DD"/>
    <w:rsid w:val="008F6101"/>
    <w:rsid w:val="00901251"/>
    <w:rsid w:val="00910791"/>
    <w:rsid w:val="00911EF2"/>
    <w:rsid w:val="00913A0F"/>
    <w:rsid w:val="0091663C"/>
    <w:rsid w:val="00916995"/>
    <w:rsid w:val="00922CEC"/>
    <w:rsid w:val="00924DF3"/>
    <w:rsid w:val="00924F63"/>
    <w:rsid w:val="00933653"/>
    <w:rsid w:val="00934F4A"/>
    <w:rsid w:val="00936BE9"/>
    <w:rsid w:val="009444E2"/>
    <w:rsid w:val="009462DC"/>
    <w:rsid w:val="00955821"/>
    <w:rsid w:val="00956ACC"/>
    <w:rsid w:val="00960BD9"/>
    <w:rsid w:val="009617A6"/>
    <w:rsid w:val="00961AA0"/>
    <w:rsid w:val="009731AA"/>
    <w:rsid w:val="00973286"/>
    <w:rsid w:val="00987871"/>
    <w:rsid w:val="00990B59"/>
    <w:rsid w:val="00991859"/>
    <w:rsid w:val="00996199"/>
    <w:rsid w:val="009A157A"/>
    <w:rsid w:val="009B75C0"/>
    <w:rsid w:val="009C1B09"/>
    <w:rsid w:val="009C2368"/>
    <w:rsid w:val="009C3B55"/>
    <w:rsid w:val="009C7C4A"/>
    <w:rsid w:val="009E3D73"/>
    <w:rsid w:val="009E5A79"/>
    <w:rsid w:val="009E610A"/>
    <w:rsid w:val="009E7366"/>
    <w:rsid w:val="009F01F2"/>
    <w:rsid w:val="009F4060"/>
    <w:rsid w:val="00A016A7"/>
    <w:rsid w:val="00A049CE"/>
    <w:rsid w:val="00A05EE2"/>
    <w:rsid w:val="00A11332"/>
    <w:rsid w:val="00A122EC"/>
    <w:rsid w:val="00A12332"/>
    <w:rsid w:val="00A178BF"/>
    <w:rsid w:val="00A17D5F"/>
    <w:rsid w:val="00A241CD"/>
    <w:rsid w:val="00A2420D"/>
    <w:rsid w:val="00A26690"/>
    <w:rsid w:val="00A326E9"/>
    <w:rsid w:val="00A32F64"/>
    <w:rsid w:val="00A33B30"/>
    <w:rsid w:val="00A36045"/>
    <w:rsid w:val="00A6517F"/>
    <w:rsid w:val="00A72E84"/>
    <w:rsid w:val="00A7349D"/>
    <w:rsid w:val="00A73B10"/>
    <w:rsid w:val="00A82FCB"/>
    <w:rsid w:val="00A86988"/>
    <w:rsid w:val="00A93866"/>
    <w:rsid w:val="00A94CEA"/>
    <w:rsid w:val="00A94D88"/>
    <w:rsid w:val="00AA091E"/>
    <w:rsid w:val="00AA1202"/>
    <w:rsid w:val="00AA272C"/>
    <w:rsid w:val="00AA4F9D"/>
    <w:rsid w:val="00AA7F64"/>
    <w:rsid w:val="00AB0425"/>
    <w:rsid w:val="00AD2244"/>
    <w:rsid w:val="00AD292E"/>
    <w:rsid w:val="00AD3A5B"/>
    <w:rsid w:val="00AD4423"/>
    <w:rsid w:val="00AD45BB"/>
    <w:rsid w:val="00AD4701"/>
    <w:rsid w:val="00AD63D6"/>
    <w:rsid w:val="00AE23AE"/>
    <w:rsid w:val="00AE2C11"/>
    <w:rsid w:val="00AE55D5"/>
    <w:rsid w:val="00AE5EC2"/>
    <w:rsid w:val="00AF0D0D"/>
    <w:rsid w:val="00AF2125"/>
    <w:rsid w:val="00AF36CF"/>
    <w:rsid w:val="00AF4F68"/>
    <w:rsid w:val="00B07345"/>
    <w:rsid w:val="00B07765"/>
    <w:rsid w:val="00B130A2"/>
    <w:rsid w:val="00B14868"/>
    <w:rsid w:val="00B166E3"/>
    <w:rsid w:val="00B21328"/>
    <w:rsid w:val="00B222D0"/>
    <w:rsid w:val="00B22A13"/>
    <w:rsid w:val="00B23A39"/>
    <w:rsid w:val="00B24725"/>
    <w:rsid w:val="00B41A7C"/>
    <w:rsid w:val="00B41A99"/>
    <w:rsid w:val="00B479E9"/>
    <w:rsid w:val="00B50FFC"/>
    <w:rsid w:val="00B52C3B"/>
    <w:rsid w:val="00B52CFD"/>
    <w:rsid w:val="00B5700D"/>
    <w:rsid w:val="00B66629"/>
    <w:rsid w:val="00B704E4"/>
    <w:rsid w:val="00B73594"/>
    <w:rsid w:val="00B74511"/>
    <w:rsid w:val="00B850A3"/>
    <w:rsid w:val="00B96A9A"/>
    <w:rsid w:val="00BA043B"/>
    <w:rsid w:val="00BA2DBE"/>
    <w:rsid w:val="00BB405A"/>
    <w:rsid w:val="00BB450B"/>
    <w:rsid w:val="00BB455F"/>
    <w:rsid w:val="00BC27F8"/>
    <w:rsid w:val="00BC30C7"/>
    <w:rsid w:val="00BC3627"/>
    <w:rsid w:val="00BE1202"/>
    <w:rsid w:val="00BF275D"/>
    <w:rsid w:val="00BF3735"/>
    <w:rsid w:val="00BF464C"/>
    <w:rsid w:val="00C014B7"/>
    <w:rsid w:val="00C13F65"/>
    <w:rsid w:val="00C178AC"/>
    <w:rsid w:val="00C22793"/>
    <w:rsid w:val="00C314B8"/>
    <w:rsid w:val="00C3191A"/>
    <w:rsid w:val="00C3686C"/>
    <w:rsid w:val="00C421F1"/>
    <w:rsid w:val="00C42847"/>
    <w:rsid w:val="00C4457D"/>
    <w:rsid w:val="00C44FF7"/>
    <w:rsid w:val="00C501D4"/>
    <w:rsid w:val="00C50ACC"/>
    <w:rsid w:val="00C5206F"/>
    <w:rsid w:val="00C53717"/>
    <w:rsid w:val="00C64C93"/>
    <w:rsid w:val="00C65DF8"/>
    <w:rsid w:val="00C722CA"/>
    <w:rsid w:val="00C72AFA"/>
    <w:rsid w:val="00C73874"/>
    <w:rsid w:val="00C86701"/>
    <w:rsid w:val="00C870E2"/>
    <w:rsid w:val="00C90CE7"/>
    <w:rsid w:val="00C92DDE"/>
    <w:rsid w:val="00C94B88"/>
    <w:rsid w:val="00CA0E0A"/>
    <w:rsid w:val="00CA0FCA"/>
    <w:rsid w:val="00CA66B1"/>
    <w:rsid w:val="00CA6FD9"/>
    <w:rsid w:val="00CB27C1"/>
    <w:rsid w:val="00CC0CEC"/>
    <w:rsid w:val="00CC29E5"/>
    <w:rsid w:val="00CD6A49"/>
    <w:rsid w:val="00CE06B5"/>
    <w:rsid w:val="00CE10A8"/>
    <w:rsid w:val="00CE1ED7"/>
    <w:rsid w:val="00CF23BF"/>
    <w:rsid w:val="00CF6D39"/>
    <w:rsid w:val="00CF6F9B"/>
    <w:rsid w:val="00D01C93"/>
    <w:rsid w:val="00D02D9C"/>
    <w:rsid w:val="00D05CC2"/>
    <w:rsid w:val="00D0793E"/>
    <w:rsid w:val="00D110E5"/>
    <w:rsid w:val="00D14EA0"/>
    <w:rsid w:val="00D241A0"/>
    <w:rsid w:val="00D24D93"/>
    <w:rsid w:val="00D24E90"/>
    <w:rsid w:val="00D266B9"/>
    <w:rsid w:val="00D329F8"/>
    <w:rsid w:val="00D42ABF"/>
    <w:rsid w:val="00D470FE"/>
    <w:rsid w:val="00D47FBA"/>
    <w:rsid w:val="00D52CFA"/>
    <w:rsid w:val="00D55A1A"/>
    <w:rsid w:val="00D619AC"/>
    <w:rsid w:val="00D64796"/>
    <w:rsid w:val="00D7449C"/>
    <w:rsid w:val="00D74E6E"/>
    <w:rsid w:val="00D77267"/>
    <w:rsid w:val="00D7741B"/>
    <w:rsid w:val="00D779DB"/>
    <w:rsid w:val="00D77A16"/>
    <w:rsid w:val="00D81EEC"/>
    <w:rsid w:val="00D82FFD"/>
    <w:rsid w:val="00D84863"/>
    <w:rsid w:val="00D91198"/>
    <w:rsid w:val="00D94308"/>
    <w:rsid w:val="00D94BBD"/>
    <w:rsid w:val="00D95921"/>
    <w:rsid w:val="00DA76CB"/>
    <w:rsid w:val="00DB0EC1"/>
    <w:rsid w:val="00DC0133"/>
    <w:rsid w:val="00DC17B1"/>
    <w:rsid w:val="00DC2603"/>
    <w:rsid w:val="00DD1FD8"/>
    <w:rsid w:val="00DD20F4"/>
    <w:rsid w:val="00DD2E3E"/>
    <w:rsid w:val="00DD6CC9"/>
    <w:rsid w:val="00DD6E81"/>
    <w:rsid w:val="00DE0F75"/>
    <w:rsid w:val="00DE226F"/>
    <w:rsid w:val="00DE23F9"/>
    <w:rsid w:val="00DE5E98"/>
    <w:rsid w:val="00DE63AA"/>
    <w:rsid w:val="00DF25DE"/>
    <w:rsid w:val="00DF3BB3"/>
    <w:rsid w:val="00DF408A"/>
    <w:rsid w:val="00DF4B3F"/>
    <w:rsid w:val="00DF6B23"/>
    <w:rsid w:val="00E01371"/>
    <w:rsid w:val="00E02E4C"/>
    <w:rsid w:val="00E11CA2"/>
    <w:rsid w:val="00E11FB4"/>
    <w:rsid w:val="00E14C51"/>
    <w:rsid w:val="00E21B9C"/>
    <w:rsid w:val="00E260B4"/>
    <w:rsid w:val="00E276CF"/>
    <w:rsid w:val="00E27D22"/>
    <w:rsid w:val="00E300E3"/>
    <w:rsid w:val="00E36242"/>
    <w:rsid w:val="00E43726"/>
    <w:rsid w:val="00E47DC5"/>
    <w:rsid w:val="00E50C55"/>
    <w:rsid w:val="00E50ECA"/>
    <w:rsid w:val="00E52B0A"/>
    <w:rsid w:val="00E559F4"/>
    <w:rsid w:val="00E630CD"/>
    <w:rsid w:val="00E63AE4"/>
    <w:rsid w:val="00E63D43"/>
    <w:rsid w:val="00E65710"/>
    <w:rsid w:val="00E72523"/>
    <w:rsid w:val="00E846C3"/>
    <w:rsid w:val="00E8554B"/>
    <w:rsid w:val="00E855B3"/>
    <w:rsid w:val="00E90027"/>
    <w:rsid w:val="00E934D6"/>
    <w:rsid w:val="00E94A0E"/>
    <w:rsid w:val="00E97959"/>
    <w:rsid w:val="00EA2406"/>
    <w:rsid w:val="00EA4336"/>
    <w:rsid w:val="00EB3185"/>
    <w:rsid w:val="00EB4608"/>
    <w:rsid w:val="00EB5BD1"/>
    <w:rsid w:val="00EB5CE1"/>
    <w:rsid w:val="00EC251B"/>
    <w:rsid w:val="00EC4DB0"/>
    <w:rsid w:val="00ED1798"/>
    <w:rsid w:val="00EE450D"/>
    <w:rsid w:val="00EF06BE"/>
    <w:rsid w:val="00EF0E27"/>
    <w:rsid w:val="00F073C8"/>
    <w:rsid w:val="00F11B3A"/>
    <w:rsid w:val="00F12447"/>
    <w:rsid w:val="00F12F73"/>
    <w:rsid w:val="00F13480"/>
    <w:rsid w:val="00F143EE"/>
    <w:rsid w:val="00F144A0"/>
    <w:rsid w:val="00F162AF"/>
    <w:rsid w:val="00F1762B"/>
    <w:rsid w:val="00F2447D"/>
    <w:rsid w:val="00F3684D"/>
    <w:rsid w:val="00F36ED9"/>
    <w:rsid w:val="00F36EFA"/>
    <w:rsid w:val="00F43C3A"/>
    <w:rsid w:val="00F467A8"/>
    <w:rsid w:val="00F525E4"/>
    <w:rsid w:val="00F53E29"/>
    <w:rsid w:val="00F63443"/>
    <w:rsid w:val="00F63E98"/>
    <w:rsid w:val="00F64FA4"/>
    <w:rsid w:val="00F6513E"/>
    <w:rsid w:val="00F728BA"/>
    <w:rsid w:val="00F748D9"/>
    <w:rsid w:val="00F75AE7"/>
    <w:rsid w:val="00F82B2F"/>
    <w:rsid w:val="00F84349"/>
    <w:rsid w:val="00F8609A"/>
    <w:rsid w:val="00F9788C"/>
    <w:rsid w:val="00FA10F0"/>
    <w:rsid w:val="00FA48F3"/>
    <w:rsid w:val="00FA507A"/>
    <w:rsid w:val="00FB0B3F"/>
    <w:rsid w:val="00FB6031"/>
    <w:rsid w:val="00FB622E"/>
    <w:rsid w:val="00FC1C04"/>
    <w:rsid w:val="00FC7F41"/>
    <w:rsid w:val="00FD11B1"/>
    <w:rsid w:val="00FD20F2"/>
    <w:rsid w:val="00FD5213"/>
    <w:rsid w:val="00FD602E"/>
    <w:rsid w:val="00FD6758"/>
    <w:rsid w:val="00FE443A"/>
    <w:rsid w:val="00FE4E28"/>
    <w:rsid w:val="00FE7154"/>
    <w:rsid w:val="00FF1474"/>
    <w:rsid w:val="00FF2F44"/>
    <w:rsid w:val="00FF3D5A"/>
    <w:rsid w:val="00FF7591"/>
    <w:rsid w:val="00FF7882"/>
    <w:rsid w:val="054F7921"/>
    <w:rsid w:val="06E51CD6"/>
    <w:rsid w:val="06E611BA"/>
    <w:rsid w:val="07E936F3"/>
    <w:rsid w:val="082242A7"/>
    <w:rsid w:val="0902725D"/>
    <w:rsid w:val="0B14036D"/>
    <w:rsid w:val="0B361D0E"/>
    <w:rsid w:val="0B7F2C24"/>
    <w:rsid w:val="0CF82A2F"/>
    <w:rsid w:val="0E041909"/>
    <w:rsid w:val="0E4D1E60"/>
    <w:rsid w:val="0EBC5753"/>
    <w:rsid w:val="10356766"/>
    <w:rsid w:val="10C131E1"/>
    <w:rsid w:val="116239FA"/>
    <w:rsid w:val="11681B60"/>
    <w:rsid w:val="117068F3"/>
    <w:rsid w:val="118F7405"/>
    <w:rsid w:val="121A0755"/>
    <w:rsid w:val="12836925"/>
    <w:rsid w:val="13A07328"/>
    <w:rsid w:val="18212E65"/>
    <w:rsid w:val="1971336A"/>
    <w:rsid w:val="1C1116EE"/>
    <w:rsid w:val="1D6347C3"/>
    <w:rsid w:val="1DA339E3"/>
    <w:rsid w:val="1E85087D"/>
    <w:rsid w:val="1EA3206A"/>
    <w:rsid w:val="1EB40255"/>
    <w:rsid w:val="1EFF23D6"/>
    <w:rsid w:val="20554466"/>
    <w:rsid w:val="230578FB"/>
    <w:rsid w:val="23773231"/>
    <w:rsid w:val="24986CCE"/>
    <w:rsid w:val="262027F4"/>
    <w:rsid w:val="263642AD"/>
    <w:rsid w:val="265A3D54"/>
    <w:rsid w:val="277319F0"/>
    <w:rsid w:val="27A41F30"/>
    <w:rsid w:val="28021797"/>
    <w:rsid w:val="28B50096"/>
    <w:rsid w:val="2916146A"/>
    <w:rsid w:val="29460CCA"/>
    <w:rsid w:val="2D867089"/>
    <w:rsid w:val="2FC46D81"/>
    <w:rsid w:val="30E8148B"/>
    <w:rsid w:val="318D5DF1"/>
    <w:rsid w:val="32C65650"/>
    <w:rsid w:val="33324090"/>
    <w:rsid w:val="342733E7"/>
    <w:rsid w:val="35CB29CD"/>
    <w:rsid w:val="35E64752"/>
    <w:rsid w:val="363F4DCE"/>
    <w:rsid w:val="369C796D"/>
    <w:rsid w:val="38F05A0B"/>
    <w:rsid w:val="39301C8A"/>
    <w:rsid w:val="39B26BD2"/>
    <w:rsid w:val="3A2B1F14"/>
    <w:rsid w:val="3ACB0138"/>
    <w:rsid w:val="3E10541B"/>
    <w:rsid w:val="3E4656A6"/>
    <w:rsid w:val="3EA82E0F"/>
    <w:rsid w:val="411C4CEB"/>
    <w:rsid w:val="41ED62DB"/>
    <w:rsid w:val="44757BF1"/>
    <w:rsid w:val="458B3A0D"/>
    <w:rsid w:val="46D01AD5"/>
    <w:rsid w:val="4706670E"/>
    <w:rsid w:val="47BB6C9D"/>
    <w:rsid w:val="49D66B8A"/>
    <w:rsid w:val="4A7D6646"/>
    <w:rsid w:val="4ABE11AE"/>
    <w:rsid w:val="4BB560A9"/>
    <w:rsid w:val="4BCE2554"/>
    <w:rsid w:val="4DDA53AB"/>
    <w:rsid w:val="4E1A6FE5"/>
    <w:rsid w:val="4EAF5BC3"/>
    <w:rsid w:val="4F367B9F"/>
    <w:rsid w:val="4FDA2B38"/>
    <w:rsid w:val="51DB5943"/>
    <w:rsid w:val="52787368"/>
    <w:rsid w:val="52A55BB1"/>
    <w:rsid w:val="52AC6293"/>
    <w:rsid w:val="52DA408B"/>
    <w:rsid w:val="530673C3"/>
    <w:rsid w:val="535876F3"/>
    <w:rsid w:val="539863D2"/>
    <w:rsid w:val="55865945"/>
    <w:rsid w:val="56B24B4D"/>
    <w:rsid w:val="58467CA2"/>
    <w:rsid w:val="58500265"/>
    <w:rsid w:val="58BD40C1"/>
    <w:rsid w:val="59C405AD"/>
    <w:rsid w:val="5A434C93"/>
    <w:rsid w:val="5AFF20BA"/>
    <w:rsid w:val="5BA8521A"/>
    <w:rsid w:val="5DD57895"/>
    <w:rsid w:val="5F3E0926"/>
    <w:rsid w:val="608012C0"/>
    <w:rsid w:val="610C118D"/>
    <w:rsid w:val="613778AE"/>
    <w:rsid w:val="62062C9D"/>
    <w:rsid w:val="640F4F89"/>
    <w:rsid w:val="648C5E8C"/>
    <w:rsid w:val="658B4F89"/>
    <w:rsid w:val="67CB7013"/>
    <w:rsid w:val="689E5DD7"/>
    <w:rsid w:val="68B97300"/>
    <w:rsid w:val="6B585701"/>
    <w:rsid w:val="6B7B5F02"/>
    <w:rsid w:val="6CA6518B"/>
    <w:rsid w:val="6CF426B0"/>
    <w:rsid w:val="6D881782"/>
    <w:rsid w:val="6E954EA1"/>
    <w:rsid w:val="7018157E"/>
    <w:rsid w:val="708327C9"/>
    <w:rsid w:val="70D375EA"/>
    <w:rsid w:val="71A030A1"/>
    <w:rsid w:val="734F4FF2"/>
    <w:rsid w:val="753077CF"/>
    <w:rsid w:val="75476BF0"/>
    <w:rsid w:val="754A21C3"/>
    <w:rsid w:val="75DD46A0"/>
    <w:rsid w:val="768222BC"/>
    <w:rsid w:val="76E465CB"/>
    <w:rsid w:val="78F7787A"/>
    <w:rsid w:val="791D700C"/>
    <w:rsid w:val="7AB90636"/>
    <w:rsid w:val="7CD4485E"/>
    <w:rsid w:val="7D7F1A01"/>
    <w:rsid w:val="7DFC4533"/>
    <w:rsid w:val="7E38797C"/>
    <w:rsid w:val="7EA839B9"/>
    <w:rsid w:val="7F9E775F"/>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qFormat="1" w:unhideWhenUsed="0" w:uiPriority="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99" w:name="annotation reference"/>
    <w:lsdException w:unhideWhenUsed="0" w:uiPriority="0" w:semiHidden="0" w:name="line number"/>
    <w:lsdException w:qFormat="1" w:unhideWhenUsed="0" w:uiPriority="0" w:semiHidden="0" w:name="page number"/>
    <w:lsdException w:qFormat="1" w:unhideWhenUsed="0" w:uiPriority="0" w:name="endnote reference"/>
    <w:lsdException w:qFormat="1" w:unhideWhenUsed="0" w:uiPriority="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qFormat="1"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iPriority="99"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3"/>
    <w:next w:val="4"/>
    <w:qFormat/>
    <w:uiPriority w:val="0"/>
    <w:pPr>
      <w:numPr>
        <w:ilvl w:val="0"/>
        <w:numId w:val="1"/>
      </w:numPr>
      <w:spacing w:before="120" w:after="40"/>
      <w:ind w:left="0" w:firstLine="0"/>
    </w:pPr>
  </w:style>
  <w:style w:type="paragraph" w:styleId="5">
    <w:name w:val="heading 2"/>
    <w:basedOn w:val="1"/>
    <w:next w:val="1"/>
    <w:link w:val="105"/>
    <w:qFormat/>
    <w:uiPriority w:val="0"/>
    <w:pPr>
      <w:keepNext/>
      <w:keepLines/>
      <w:numPr>
        <w:ilvl w:val="1"/>
        <w:numId w:val="1"/>
      </w:numPr>
      <w:spacing w:before="20" w:after="20"/>
      <w:ind w:left="578" w:hanging="578"/>
      <w:outlineLvl w:val="1"/>
    </w:pPr>
    <w:rPr>
      <w:rFonts w:eastAsia="黑体"/>
      <w:sz w:val="30"/>
    </w:rPr>
  </w:style>
  <w:style w:type="paragraph" w:styleId="6">
    <w:name w:val="heading 3"/>
    <w:basedOn w:val="1"/>
    <w:next w:val="4"/>
    <w:qFormat/>
    <w:uiPriority w:val="0"/>
    <w:pPr>
      <w:keepNext/>
      <w:keepLines/>
      <w:numPr>
        <w:ilvl w:val="2"/>
        <w:numId w:val="1"/>
      </w:numPr>
      <w:spacing w:before="20"/>
      <w:outlineLvl w:val="2"/>
    </w:pPr>
    <w:rPr>
      <w:rFonts w:eastAsia="黑体"/>
      <w:sz w:val="28"/>
    </w:rPr>
  </w:style>
  <w:style w:type="paragraph" w:styleId="7">
    <w:name w:val="heading 4"/>
    <w:basedOn w:val="1"/>
    <w:next w:val="4"/>
    <w:qFormat/>
    <w:uiPriority w:val="0"/>
    <w:pPr>
      <w:numPr>
        <w:ilvl w:val="3"/>
        <w:numId w:val="1"/>
      </w:numPr>
      <w:outlineLvl w:val="3"/>
    </w:pPr>
    <w:rPr>
      <w:rFonts w:eastAsia="黑体"/>
    </w:rPr>
  </w:style>
  <w:style w:type="paragraph" w:styleId="8">
    <w:name w:val="heading 5"/>
    <w:basedOn w:val="1"/>
    <w:next w:val="1"/>
    <w:link w:val="119"/>
    <w:qFormat/>
    <w:uiPriority w:val="0"/>
    <w:pPr>
      <w:keepNext/>
      <w:keepLines/>
      <w:widowControl/>
      <w:overflowPunct w:val="0"/>
      <w:autoSpaceDE w:val="0"/>
      <w:autoSpaceDN w:val="0"/>
      <w:adjustRightInd w:val="0"/>
      <w:spacing w:before="280" w:after="290" w:line="376" w:lineRule="auto"/>
      <w:ind w:left="1008" w:hanging="1008"/>
      <w:textAlignment w:val="baseline"/>
      <w:outlineLvl w:val="4"/>
    </w:pPr>
    <w:rPr>
      <w:b/>
      <w:bCs/>
      <w:kern w:val="0"/>
      <w:sz w:val="28"/>
      <w:szCs w:val="28"/>
    </w:rPr>
  </w:style>
  <w:style w:type="paragraph" w:styleId="9">
    <w:name w:val="heading 6"/>
    <w:basedOn w:val="1"/>
    <w:next w:val="1"/>
    <w:link w:val="109"/>
    <w:qFormat/>
    <w:uiPriority w:val="0"/>
    <w:pPr>
      <w:keepNext/>
      <w:keepLines/>
      <w:widowControl/>
      <w:overflowPunct w:val="0"/>
      <w:autoSpaceDE w:val="0"/>
      <w:autoSpaceDN w:val="0"/>
      <w:adjustRightInd w:val="0"/>
      <w:spacing w:before="240" w:after="64" w:line="320" w:lineRule="auto"/>
      <w:ind w:left="1152" w:hanging="1152"/>
      <w:textAlignment w:val="baseline"/>
      <w:outlineLvl w:val="5"/>
    </w:pPr>
    <w:rPr>
      <w:rFonts w:ascii="Arial" w:hAnsi="Arial" w:eastAsia="黑体"/>
      <w:b/>
      <w:bCs/>
      <w:kern w:val="0"/>
      <w:szCs w:val="24"/>
    </w:rPr>
  </w:style>
  <w:style w:type="paragraph" w:styleId="10">
    <w:name w:val="heading 7"/>
    <w:basedOn w:val="1"/>
    <w:next w:val="1"/>
    <w:link w:val="116"/>
    <w:qFormat/>
    <w:uiPriority w:val="0"/>
    <w:pPr>
      <w:keepNext/>
      <w:keepLines/>
      <w:widowControl/>
      <w:overflowPunct w:val="0"/>
      <w:autoSpaceDE w:val="0"/>
      <w:autoSpaceDN w:val="0"/>
      <w:adjustRightInd w:val="0"/>
      <w:spacing w:before="240" w:after="64" w:line="320" w:lineRule="auto"/>
      <w:ind w:left="1296" w:hanging="1296"/>
      <w:textAlignment w:val="baseline"/>
      <w:outlineLvl w:val="6"/>
    </w:pPr>
    <w:rPr>
      <w:b/>
      <w:bCs/>
      <w:kern w:val="0"/>
      <w:szCs w:val="24"/>
    </w:rPr>
  </w:style>
  <w:style w:type="paragraph" w:styleId="11">
    <w:name w:val="heading 8"/>
    <w:basedOn w:val="1"/>
    <w:next w:val="1"/>
    <w:link w:val="108"/>
    <w:qFormat/>
    <w:uiPriority w:val="0"/>
    <w:pPr>
      <w:keepNext/>
      <w:keepLines/>
      <w:widowControl/>
      <w:overflowPunct w:val="0"/>
      <w:autoSpaceDE w:val="0"/>
      <w:autoSpaceDN w:val="0"/>
      <w:adjustRightInd w:val="0"/>
      <w:spacing w:before="240" w:after="64" w:line="320" w:lineRule="auto"/>
      <w:ind w:left="1440" w:hanging="1440"/>
      <w:textAlignment w:val="baseline"/>
      <w:outlineLvl w:val="7"/>
    </w:pPr>
    <w:rPr>
      <w:rFonts w:ascii="Arial" w:hAnsi="Arial" w:eastAsia="黑体"/>
      <w:kern w:val="0"/>
      <w:szCs w:val="24"/>
    </w:rPr>
  </w:style>
  <w:style w:type="paragraph" w:styleId="12">
    <w:name w:val="heading 9"/>
    <w:basedOn w:val="1"/>
    <w:next w:val="1"/>
    <w:link w:val="110"/>
    <w:qFormat/>
    <w:uiPriority w:val="0"/>
    <w:pPr>
      <w:keepNext/>
      <w:keepLines/>
      <w:widowControl/>
      <w:overflowPunct w:val="0"/>
      <w:autoSpaceDE w:val="0"/>
      <w:autoSpaceDN w:val="0"/>
      <w:adjustRightInd w:val="0"/>
      <w:spacing w:before="240" w:after="64" w:line="320" w:lineRule="auto"/>
      <w:ind w:left="1584" w:hanging="1584"/>
      <w:textAlignment w:val="baseline"/>
      <w:outlineLvl w:val="8"/>
    </w:pPr>
    <w:rPr>
      <w:rFonts w:ascii="Arial" w:hAnsi="Arial" w:eastAsia="黑体"/>
      <w:kern w:val="0"/>
      <w:szCs w:val="21"/>
    </w:rPr>
  </w:style>
  <w:style w:type="character" w:default="1" w:styleId="44">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3">
    <w:name w:val="Title"/>
    <w:next w:val="4"/>
    <w:qFormat/>
    <w:uiPriority w:val="0"/>
    <w:pPr>
      <w:keepLines/>
      <w:pageBreakBefore/>
      <w:widowControl w:val="0"/>
      <w:spacing w:before="240" w:after="120"/>
      <w:jc w:val="center"/>
      <w:outlineLvl w:val="0"/>
    </w:pPr>
    <w:rPr>
      <w:rFonts w:ascii="Times New Roman" w:hAnsi="Times New Roman" w:eastAsia="黑体" w:cs="Times New Roman"/>
      <w:kern w:val="2"/>
      <w:sz w:val="36"/>
      <w:lang w:val="en-US" w:eastAsia="zh-CN" w:bidi="ar-SA"/>
    </w:rPr>
  </w:style>
  <w:style w:type="paragraph" w:styleId="4">
    <w:name w:val="Body Text First Indent"/>
    <w:basedOn w:val="1"/>
    <w:link w:val="118"/>
    <w:qFormat/>
    <w:uiPriority w:val="0"/>
    <w:pPr>
      <w:ind w:firstLine="498" w:firstLineChars="200"/>
    </w:pPr>
  </w:style>
  <w:style w:type="paragraph" w:styleId="13">
    <w:name w:val="toc 7"/>
    <w:basedOn w:val="1"/>
    <w:next w:val="1"/>
    <w:qFormat/>
    <w:uiPriority w:val="0"/>
    <w:pPr>
      <w:widowControl/>
      <w:overflowPunct w:val="0"/>
      <w:autoSpaceDE w:val="0"/>
      <w:autoSpaceDN w:val="0"/>
      <w:adjustRightInd w:val="0"/>
      <w:spacing w:line="300" w:lineRule="auto"/>
      <w:ind w:left="2520" w:leftChars="1200" w:firstLine="200" w:firstLineChars="200"/>
      <w:textAlignment w:val="baseline"/>
    </w:pPr>
    <w:rPr>
      <w:kern w:val="0"/>
    </w:rPr>
  </w:style>
  <w:style w:type="paragraph" w:styleId="14">
    <w:name w:val="caption"/>
    <w:basedOn w:val="1"/>
    <w:next w:val="4"/>
    <w:qFormat/>
    <w:uiPriority w:val="0"/>
    <w:pPr>
      <w:jc w:val="center"/>
    </w:pPr>
    <w:rPr>
      <w:rFonts w:cs="Arial"/>
      <w:sz w:val="21"/>
      <w:szCs w:val="21"/>
    </w:rPr>
  </w:style>
  <w:style w:type="paragraph" w:styleId="15">
    <w:name w:val="Document Map"/>
    <w:basedOn w:val="1"/>
    <w:semiHidden/>
    <w:qFormat/>
    <w:uiPriority w:val="0"/>
    <w:pPr>
      <w:shd w:val="clear" w:color="auto" w:fill="000080"/>
    </w:pPr>
  </w:style>
  <w:style w:type="paragraph" w:styleId="16">
    <w:name w:val="annotation text"/>
    <w:basedOn w:val="1"/>
    <w:link w:val="124"/>
    <w:semiHidden/>
    <w:qFormat/>
    <w:uiPriority w:val="99"/>
    <w:pPr>
      <w:jc w:val="left"/>
    </w:pPr>
  </w:style>
  <w:style w:type="paragraph" w:styleId="17">
    <w:name w:val="Body Text"/>
    <w:basedOn w:val="1"/>
    <w:link w:val="106"/>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18">
    <w:name w:val="Body Text Indent"/>
    <w:basedOn w:val="1"/>
    <w:link w:val="128"/>
    <w:qFormat/>
    <w:uiPriority w:val="0"/>
    <w:pPr>
      <w:ind w:left="420" w:leftChars="200"/>
    </w:pPr>
  </w:style>
  <w:style w:type="paragraph" w:styleId="19">
    <w:name w:val="toc 5"/>
    <w:basedOn w:val="1"/>
    <w:next w:val="1"/>
    <w:qFormat/>
    <w:uiPriority w:val="0"/>
    <w:pPr>
      <w:widowControl/>
      <w:overflowPunct w:val="0"/>
      <w:autoSpaceDE w:val="0"/>
      <w:autoSpaceDN w:val="0"/>
      <w:adjustRightInd w:val="0"/>
      <w:spacing w:line="300" w:lineRule="auto"/>
      <w:ind w:left="1680" w:leftChars="800" w:firstLine="200" w:firstLineChars="200"/>
      <w:textAlignment w:val="baseline"/>
    </w:pPr>
    <w:rPr>
      <w:kern w:val="0"/>
    </w:rPr>
  </w:style>
  <w:style w:type="paragraph" w:styleId="20">
    <w:name w:val="toc 3"/>
    <w:basedOn w:val="1"/>
    <w:next w:val="1"/>
    <w:qFormat/>
    <w:uiPriority w:val="39"/>
    <w:pPr>
      <w:tabs>
        <w:tab w:val="right" w:leader="dot" w:pos="7968"/>
      </w:tabs>
      <w:ind w:left="498" w:leftChars="200"/>
    </w:pPr>
  </w:style>
  <w:style w:type="paragraph" w:styleId="21">
    <w:name w:val="Plain Text"/>
    <w:basedOn w:val="1"/>
    <w:link w:val="114"/>
    <w:qFormat/>
    <w:uiPriority w:val="0"/>
    <w:rPr>
      <w:rFonts w:ascii="宋体" w:hAnsi="Courier New"/>
      <w:sz w:val="21"/>
    </w:rPr>
  </w:style>
  <w:style w:type="paragraph" w:styleId="22">
    <w:name w:val="toc 8"/>
    <w:basedOn w:val="1"/>
    <w:next w:val="1"/>
    <w:qFormat/>
    <w:uiPriority w:val="0"/>
    <w:pPr>
      <w:widowControl/>
      <w:overflowPunct w:val="0"/>
      <w:autoSpaceDE w:val="0"/>
      <w:autoSpaceDN w:val="0"/>
      <w:adjustRightInd w:val="0"/>
      <w:spacing w:line="300" w:lineRule="auto"/>
      <w:ind w:left="2940" w:leftChars="1400" w:firstLine="200" w:firstLineChars="200"/>
      <w:textAlignment w:val="baseline"/>
    </w:pPr>
    <w:rPr>
      <w:kern w:val="0"/>
    </w:rPr>
  </w:style>
  <w:style w:type="paragraph" w:styleId="23">
    <w:name w:val="endnote text"/>
    <w:basedOn w:val="1"/>
    <w:semiHidden/>
    <w:qFormat/>
    <w:uiPriority w:val="0"/>
    <w:pPr>
      <w:tabs>
        <w:tab w:val="left" w:pos="498"/>
      </w:tabs>
      <w:ind w:left="200" w:hanging="200" w:hangingChars="200"/>
    </w:pPr>
  </w:style>
  <w:style w:type="paragraph" w:styleId="24">
    <w:name w:val="Balloon Text"/>
    <w:basedOn w:val="1"/>
    <w:semiHidden/>
    <w:qFormat/>
    <w:uiPriority w:val="0"/>
    <w:rPr>
      <w:sz w:val="18"/>
      <w:szCs w:val="18"/>
    </w:rPr>
  </w:style>
  <w:style w:type="paragraph" w:styleId="25">
    <w:name w:val="footer"/>
    <w:basedOn w:val="1"/>
    <w:link w:val="125"/>
    <w:qFormat/>
    <w:uiPriority w:val="99"/>
    <w:pPr>
      <w:tabs>
        <w:tab w:val="center" w:pos="4153"/>
        <w:tab w:val="right" w:pos="8306"/>
      </w:tabs>
      <w:snapToGrid w:val="0"/>
      <w:jc w:val="left"/>
    </w:pPr>
    <w:rPr>
      <w:sz w:val="18"/>
    </w:rPr>
  </w:style>
  <w:style w:type="paragraph" w:styleId="26">
    <w:name w:val="header"/>
    <w:basedOn w:val="1"/>
    <w:link w:val="129"/>
    <w:qFormat/>
    <w:uiPriority w:val="0"/>
    <w:pPr>
      <w:pBdr>
        <w:bottom w:val="single" w:color="auto" w:sz="6" w:space="1"/>
      </w:pBdr>
      <w:tabs>
        <w:tab w:val="center" w:pos="4153"/>
        <w:tab w:val="right" w:pos="8306"/>
      </w:tabs>
      <w:snapToGrid w:val="0"/>
      <w:jc w:val="center"/>
    </w:pPr>
    <w:rPr>
      <w:sz w:val="18"/>
    </w:rPr>
  </w:style>
  <w:style w:type="paragraph" w:styleId="27">
    <w:name w:val="toc 1"/>
    <w:basedOn w:val="1"/>
    <w:next w:val="1"/>
    <w:qFormat/>
    <w:uiPriority w:val="39"/>
    <w:pPr>
      <w:tabs>
        <w:tab w:val="right" w:leader="dot" w:pos="7968"/>
      </w:tabs>
    </w:pPr>
    <w:rPr>
      <w:rFonts w:eastAsia="黑体"/>
    </w:rPr>
  </w:style>
  <w:style w:type="paragraph" w:styleId="28">
    <w:name w:val="toc 4"/>
    <w:basedOn w:val="1"/>
    <w:next w:val="1"/>
    <w:qFormat/>
    <w:uiPriority w:val="0"/>
    <w:pPr>
      <w:widowControl/>
      <w:overflowPunct w:val="0"/>
      <w:autoSpaceDE w:val="0"/>
      <w:autoSpaceDN w:val="0"/>
      <w:adjustRightInd w:val="0"/>
      <w:spacing w:line="300" w:lineRule="auto"/>
      <w:ind w:left="1260" w:leftChars="600" w:firstLine="200" w:firstLineChars="200"/>
      <w:textAlignment w:val="baseline"/>
    </w:pPr>
    <w:rPr>
      <w:kern w:val="0"/>
    </w:rPr>
  </w:style>
  <w:style w:type="paragraph" w:styleId="29">
    <w:name w:val="Subtitle"/>
    <w:basedOn w:val="1"/>
    <w:next w:val="1"/>
    <w:link w:val="104"/>
    <w:qFormat/>
    <w:uiPriority w:val="0"/>
    <w:pPr>
      <w:widowControl/>
      <w:overflowPunct w:val="0"/>
      <w:autoSpaceDE w:val="0"/>
      <w:autoSpaceDN w:val="0"/>
      <w:adjustRightInd w:val="0"/>
      <w:spacing w:before="240" w:after="60" w:line="312" w:lineRule="auto"/>
      <w:ind w:firstLine="200" w:firstLineChars="200"/>
      <w:jc w:val="center"/>
      <w:textAlignment w:val="baseline"/>
      <w:outlineLvl w:val="1"/>
    </w:pPr>
    <w:rPr>
      <w:rFonts w:ascii="Cambria" w:hAnsi="Cambria"/>
      <w:b/>
      <w:bCs/>
      <w:kern w:val="28"/>
      <w:sz w:val="32"/>
      <w:szCs w:val="32"/>
    </w:rPr>
  </w:style>
  <w:style w:type="paragraph" w:styleId="30">
    <w:name w:val="footnote text"/>
    <w:basedOn w:val="1"/>
    <w:semiHidden/>
    <w:qFormat/>
    <w:uiPriority w:val="0"/>
    <w:pPr>
      <w:snapToGrid w:val="0"/>
      <w:jc w:val="left"/>
    </w:pPr>
  </w:style>
  <w:style w:type="paragraph" w:styleId="31">
    <w:name w:val="toc 6"/>
    <w:basedOn w:val="1"/>
    <w:next w:val="1"/>
    <w:qFormat/>
    <w:uiPriority w:val="0"/>
    <w:pPr>
      <w:widowControl/>
      <w:overflowPunct w:val="0"/>
      <w:autoSpaceDE w:val="0"/>
      <w:autoSpaceDN w:val="0"/>
      <w:adjustRightInd w:val="0"/>
      <w:spacing w:line="300" w:lineRule="auto"/>
      <w:ind w:left="2100" w:leftChars="1000" w:firstLine="200" w:firstLineChars="200"/>
      <w:textAlignment w:val="baseline"/>
    </w:pPr>
    <w:rPr>
      <w:kern w:val="0"/>
    </w:rPr>
  </w:style>
  <w:style w:type="paragraph" w:styleId="32">
    <w:name w:val="toc 2"/>
    <w:basedOn w:val="1"/>
    <w:next w:val="1"/>
    <w:qFormat/>
    <w:uiPriority w:val="39"/>
    <w:pPr>
      <w:tabs>
        <w:tab w:val="right" w:leader="dot" w:pos="7968"/>
      </w:tabs>
      <w:ind w:left="249" w:leftChars="100"/>
    </w:pPr>
  </w:style>
  <w:style w:type="paragraph" w:styleId="33">
    <w:name w:val="toc 9"/>
    <w:basedOn w:val="1"/>
    <w:next w:val="1"/>
    <w:qFormat/>
    <w:uiPriority w:val="0"/>
    <w:pPr>
      <w:widowControl/>
      <w:overflowPunct w:val="0"/>
      <w:autoSpaceDE w:val="0"/>
      <w:autoSpaceDN w:val="0"/>
      <w:adjustRightInd w:val="0"/>
      <w:spacing w:line="300" w:lineRule="auto"/>
      <w:ind w:left="3360" w:leftChars="1600" w:firstLine="200" w:firstLineChars="200"/>
      <w:textAlignment w:val="baseline"/>
    </w:pPr>
    <w:rPr>
      <w:kern w:val="0"/>
    </w:rPr>
  </w:style>
  <w:style w:type="paragraph" w:styleId="34">
    <w:name w:val="HTML Preformatted"/>
    <w:basedOn w:val="1"/>
    <w:link w:val="1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00" w:firstLineChars="200"/>
      <w:jc w:val="left"/>
    </w:pPr>
    <w:rPr>
      <w:rFonts w:ascii="宋体" w:hAnsi="宋体"/>
      <w:kern w:val="0"/>
      <w:szCs w:val="24"/>
    </w:rPr>
  </w:style>
  <w:style w:type="paragraph" w:styleId="35">
    <w:name w:val="Normal (Web)"/>
    <w:basedOn w:val="1"/>
    <w:unhideWhenUsed/>
    <w:qFormat/>
    <w:uiPriority w:val="99"/>
    <w:pPr>
      <w:widowControl/>
      <w:spacing w:before="100" w:beforeAutospacing="1" w:after="100" w:afterAutospacing="1"/>
      <w:ind w:firstLine="200" w:firstLineChars="200"/>
      <w:jc w:val="left"/>
    </w:pPr>
    <w:rPr>
      <w:rFonts w:ascii="宋体" w:hAnsi="宋体" w:cs="宋体"/>
      <w:kern w:val="0"/>
      <w:szCs w:val="24"/>
    </w:rPr>
  </w:style>
  <w:style w:type="paragraph" w:styleId="36">
    <w:name w:val="annotation subject"/>
    <w:basedOn w:val="16"/>
    <w:next w:val="16"/>
    <w:semiHidden/>
    <w:qFormat/>
    <w:uiPriority w:val="0"/>
    <w:rPr>
      <w:b/>
      <w:bCs/>
    </w:rPr>
  </w:style>
  <w:style w:type="table" w:styleId="38">
    <w:name w:val="Table Grid"/>
    <w:basedOn w:val="37"/>
    <w:unhideWhenUsed/>
    <w:qFormat/>
    <w:uiPriority w:val="59"/>
    <w:tblPr>
      <w:tblCellMar>
        <w:top w:w="0" w:type="dxa"/>
        <w:left w:w="108" w:type="dxa"/>
        <w:bottom w:w="0" w:type="dxa"/>
        <w:right w:w="108" w:type="dxa"/>
      </w:tblCellMar>
    </w:tblPr>
  </w:style>
  <w:style w:type="table" w:styleId="39">
    <w:name w:val="Table Classic 1"/>
    <w:basedOn w:val="37"/>
    <w:qFormat/>
    <w:uiPriority w:val="0"/>
    <w:pPr>
      <w:widowControl w:val="0"/>
      <w:jc w:val="both"/>
    </w:pPr>
    <w:rPr>
      <w:rFonts w:ascii="Calibri" w:hAnsi="Calibri"/>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40">
    <w:name w:val="Table Grid 2"/>
    <w:basedOn w:val="37"/>
    <w:unhideWhenUsed/>
    <w:qFormat/>
    <w:uiPriority w:val="99"/>
    <w:pPr>
      <w:widowControl w:val="0"/>
      <w:jc w:val="both"/>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41">
    <w:name w:val="Light Grid Accent 2"/>
    <w:basedOn w:val="37"/>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CellMar>
        <w:top w:w="0" w:type="dxa"/>
        <w:left w:w="108" w:type="dxa"/>
        <w:bottom w:w="0" w:type="dxa"/>
        <w:right w:w="108" w:type="dxa"/>
      </w:tblCellMar>
    </w:tblPr>
    <w:tblStylePr w:type="firstRow">
      <w:pPr>
        <w:spacing w:before="0" w:after="0" w:line="240" w:lineRule="auto"/>
      </w:pPr>
      <w:rPr>
        <w:rFonts w:eastAsia="华文新魏"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l2br w:val="nil"/>
          <w:tr2bl w:val="nil"/>
        </w:tcBorders>
      </w:tcPr>
    </w:tblStylePr>
    <w:tblStylePr w:type="lastRow">
      <w:pPr>
        <w:spacing w:before="0" w:after="0" w:line="240" w:lineRule="auto"/>
      </w:pPr>
      <w:rPr>
        <w:rFonts w:eastAsia="华文新魏"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l2br w:val="nil"/>
          <w:tr2bl w:val="nil"/>
        </w:tcBorders>
      </w:tcPr>
    </w:tblStylePr>
    <w:tblStylePr w:type="firstCol">
      <w:rPr>
        <w:rFonts w:eastAsia="华文新魏" w:cs="Times New Roman"/>
        <w:b/>
        <w:bCs/>
      </w:rPr>
    </w:tblStylePr>
    <w:tblStylePr w:type="lastCol">
      <w:rPr>
        <w:rFonts w:eastAsia="华文新魏" w:cs="Times New Roman"/>
        <w:b/>
        <w:bCs/>
      </w:rPr>
      <w:tblPr/>
      <w:tcPr>
        <w:tcBorders>
          <w:top w:val="single" w:color="C0504D" w:sz="8" w:space="0"/>
          <w:left w:val="single" w:color="C0504D" w:sz="8" w:space="0"/>
          <w:bottom w:val="single" w:color="C0504D" w:sz="8" w:space="0"/>
          <w:right w:val="single" w:color="C0504D" w:sz="8" w:space="0"/>
          <w:insideH w:val="nil"/>
          <w:insideV w:val="nil"/>
          <w:tl2br w:val="nil"/>
          <w:tr2bl w:val="nil"/>
        </w:tcBorders>
      </w:tcPr>
    </w:tblStylePr>
    <w:tblStylePr w:type="band1Vert">
      <w:tblPr/>
      <w:tcPr>
        <w:tcBorders>
          <w:top w:val="single" w:color="C0504D" w:sz="8" w:space="0"/>
          <w:left w:val="single" w:color="C0504D" w:sz="8" w:space="0"/>
          <w:bottom w:val="single" w:color="C0504D" w:sz="8" w:space="0"/>
          <w:right w:val="single" w:color="C0504D" w:sz="8" w:space="0"/>
          <w:insideH w:val="nil"/>
          <w:insideV w:val="nil"/>
          <w:tl2br w:val="nil"/>
          <w:tr2bl w:val="nil"/>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H w:val="nil"/>
          <w:insideV w:val="single" w:sz="8" w:space="0"/>
          <w:tl2br w:val="nil"/>
          <w:tr2bl w:val="nil"/>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H w:val="nil"/>
          <w:insideV w:val="single" w:sz="8" w:space="0"/>
          <w:tl2br w:val="nil"/>
          <w:tr2bl w:val="nil"/>
        </w:tcBorders>
      </w:tcPr>
    </w:tblStylePr>
  </w:style>
  <w:style w:type="table" w:styleId="42">
    <w:name w:val="Medium Shading 1 Accent 5"/>
    <w:basedOn w:val="37"/>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tblStylePr w:type="band2Horz">
      <w:tblPr/>
      <w:tcPr>
        <w:tcBorders>
          <w:insideH w:val="nil"/>
          <w:insideV w:val="nil"/>
        </w:tcBorders>
      </w:tcPr>
    </w:tblStylePr>
  </w:style>
  <w:style w:type="table" w:styleId="43">
    <w:name w:val="Medium Grid 3 Accent 1"/>
    <w:basedOn w:val="37"/>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nil"/>
          <w:bottom w:val="single" w:color="FFFFFF" w:sz="8" w:space="0"/>
          <w:right w:val="single" w:color="FFFFFF" w:sz="24" w:space="0"/>
          <w:insideH w:val="nil"/>
          <w:insideV w:val="nil"/>
          <w:tl2br w:val="nil"/>
          <w:tr2bl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l2br w:val="nil"/>
          <w:tr2bl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BFDE"/>
      </w:tcPr>
    </w:tblStylePr>
  </w:style>
  <w:style w:type="character" w:styleId="45">
    <w:name w:val="Strong"/>
    <w:qFormat/>
    <w:uiPriority w:val="22"/>
    <w:rPr>
      <w:b/>
      <w:bCs/>
    </w:rPr>
  </w:style>
  <w:style w:type="character" w:styleId="46">
    <w:name w:val="endnote reference"/>
    <w:semiHidden/>
    <w:qFormat/>
    <w:uiPriority w:val="0"/>
    <w:rPr>
      <w:rFonts w:ascii="Times New Roman" w:hAnsi="Times New Roman" w:eastAsia="宋体"/>
      <w:sz w:val="24"/>
      <w:szCs w:val="18"/>
      <w:vertAlign w:val="baseline"/>
    </w:rPr>
  </w:style>
  <w:style w:type="character" w:styleId="47">
    <w:name w:val="page number"/>
    <w:basedOn w:val="44"/>
    <w:qFormat/>
    <w:uiPriority w:val="0"/>
  </w:style>
  <w:style w:type="character" w:styleId="48">
    <w:name w:val="FollowedHyperlink"/>
    <w:qFormat/>
    <w:uiPriority w:val="0"/>
    <w:rPr>
      <w:color w:val="800080"/>
      <w:u w:val="single"/>
    </w:rPr>
  </w:style>
  <w:style w:type="character" w:styleId="49">
    <w:name w:val="Hyperlink"/>
    <w:qFormat/>
    <w:uiPriority w:val="99"/>
    <w:rPr>
      <w:color w:val="0000FF"/>
      <w:u w:val="single"/>
    </w:rPr>
  </w:style>
  <w:style w:type="character" w:styleId="50">
    <w:name w:val="annotation reference"/>
    <w:semiHidden/>
    <w:qFormat/>
    <w:uiPriority w:val="99"/>
    <w:rPr>
      <w:sz w:val="21"/>
      <w:szCs w:val="21"/>
    </w:rPr>
  </w:style>
  <w:style w:type="character" w:styleId="51">
    <w:name w:val="footnote reference"/>
    <w:semiHidden/>
    <w:qFormat/>
    <w:uiPriority w:val="0"/>
    <w:rPr>
      <w:rFonts w:ascii="Times New Roman" w:hAnsi="Times New Roman" w:eastAsia="宋体"/>
      <w:sz w:val="18"/>
      <w:vertAlign w:val="superscript"/>
    </w:rPr>
  </w:style>
  <w:style w:type="paragraph" w:customStyle="1" w:styleId="52">
    <w:name w:val="图题"/>
    <w:basedOn w:val="1"/>
    <w:qFormat/>
    <w:uiPriority w:val="0"/>
    <w:pPr>
      <w:adjustRightInd w:val="0"/>
      <w:jc w:val="center"/>
      <w:textAlignment w:val="baseline"/>
    </w:pPr>
    <w:rPr>
      <w:rFonts w:ascii="Arial" w:hAnsi="Arial" w:eastAsia="黑体" w:cs="宋体"/>
      <w:kern w:val="21"/>
      <w:sz w:val="18"/>
      <w:szCs w:val="18"/>
    </w:rPr>
  </w:style>
  <w:style w:type="paragraph" w:customStyle="1" w:styleId="53">
    <w:name w:val="¹Ø¼ü´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54">
    <w:name w:val="Ä¿Â¼Ò³±àºÅÎÄ±¾ÑùÊ½"/>
    <w:basedOn w:val="1"/>
    <w:qFormat/>
    <w:uiPriority w:val="0"/>
    <w:pPr>
      <w:widowControl/>
      <w:overflowPunct w:val="0"/>
      <w:autoSpaceDE w:val="0"/>
      <w:autoSpaceDN w:val="0"/>
      <w:adjustRightInd w:val="0"/>
      <w:ind w:firstLine="200" w:firstLineChars="200"/>
      <w:jc w:val="right"/>
      <w:textAlignment w:val="baseline"/>
    </w:pPr>
    <w:rPr>
      <w:kern w:val="0"/>
    </w:rPr>
  </w:style>
  <w:style w:type="paragraph" w:customStyle="1" w:styleId="5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56">
    <w:name w:val="No Spacing"/>
    <w:qFormat/>
    <w:uiPriority w:val="1"/>
    <w:pPr>
      <w:overflowPunct w:val="0"/>
      <w:autoSpaceDE w:val="0"/>
      <w:autoSpaceDN w:val="0"/>
      <w:adjustRightInd w:val="0"/>
      <w:ind w:firstLine="200" w:firstLineChars="200"/>
      <w:jc w:val="both"/>
      <w:textAlignment w:val="baseline"/>
    </w:pPr>
    <w:rPr>
      <w:rFonts w:ascii="Times New Roman" w:hAnsi="Times New Roman" w:eastAsia="宋体" w:cs="Times New Roman"/>
      <w:sz w:val="24"/>
      <w:lang w:val="en-US" w:eastAsia="zh-CN" w:bidi="ar-SA"/>
    </w:rPr>
  </w:style>
  <w:style w:type="paragraph" w:customStyle="1" w:styleId="57">
    <w:name w:val="¶ÎÂä1"/>
    <w:basedOn w:val="1"/>
    <w:qFormat/>
    <w:uiPriority w:val="0"/>
    <w:pPr>
      <w:widowControl/>
      <w:overflowPunct w:val="0"/>
      <w:autoSpaceDE w:val="0"/>
      <w:autoSpaceDN w:val="0"/>
      <w:adjustRightInd w:val="0"/>
      <w:spacing w:before="105"/>
      <w:ind w:firstLine="200" w:firstLineChars="200"/>
      <w:textAlignment w:val="baseline"/>
    </w:pPr>
    <w:rPr>
      <w:rFonts w:ascii="宋体"/>
      <w:kern w:val="0"/>
    </w:rPr>
  </w:style>
  <w:style w:type="paragraph" w:customStyle="1" w:styleId="58">
    <w:name w:val="_Style 57"/>
    <w:basedOn w:val="2"/>
    <w:next w:val="1"/>
    <w:qFormat/>
    <w:uiPriority w:val="39"/>
    <w:pPr>
      <w:keepNext/>
      <w:pageBreakBefore w:val="0"/>
      <w:widowControl/>
      <w:numPr>
        <w:numId w:val="0"/>
      </w:numPr>
      <w:spacing w:before="480" w:after="0" w:line="276" w:lineRule="auto"/>
      <w:jc w:val="left"/>
      <w:outlineLvl w:val="9"/>
    </w:pPr>
    <w:rPr>
      <w:rFonts w:ascii="Cambria" w:hAnsi="Cambria" w:eastAsia="宋体"/>
      <w:bCs/>
      <w:color w:val="365F91"/>
      <w:kern w:val="0"/>
      <w:sz w:val="28"/>
      <w:szCs w:val="28"/>
    </w:rPr>
  </w:style>
  <w:style w:type="paragraph" w:customStyle="1" w:styleId="59">
    <w:name w:val="ordinary-output"/>
    <w:basedOn w:val="1"/>
    <w:qFormat/>
    <w:uiPriority w:val="0"/>
    <w:pPr>
      <w:widowControl/>
      <w:spacing w:before="100" w:beforeAutospacing="1" w:after="100" w:afterAutospacing="1"/>
      <w:jc w:val="left"/>
    </w:pPr>
    <w:rPr>
      <w:rFonts w:ascii="宋体" w:hAnsi="宋体" w:cs="宋体"/>
      <w:kern w:val="0"/>
      <w:szCs w:val="24"/>
    </w:rPr>
  </w:style>
  <w:style w:type="paragraph" w:customStyle="1" w:styleId="60">
    <w:name w:val="ÐÞ¶©¼Ç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61">
    <w:name w:val="·âÃæ±í¸ñÎÄ±¾"/>
    <w:basedOn w:val="1"/>
    <w:qFormat/>
    <w:uiPriority w:val="0"/>
    <w:pPr>
      <w:widowControl/>
      <w:overflowPunct w:val="0"/>
      <w:autoSpaceDE w:val="0"/>
      <w:autoSpaceDN w:val="0"/>
      <w:adjustRightInd w:val="0"/>
      <w:ind w:firstLine="200" w:firstLineChars="200"/>
      <w:jc w:val="center"/>
      <w:textAlignment w:val="baseline"/>
    </w:pPr>
    <w:rPr>
      <w:b/>
      <w:kern w:val="0"/>
    </w:rPr>
  </w:style>
  <w:style w:type="paragraph" w:customStyle="1" w:styleId="62">
    <w:name w:val="Ä¿Â¼1"/>
    <w:basedOn w:val="1"/>
    <w:qFormat/>
    <w:uiPriority w:val="0"/>
    <w:pPr>
      <w:keepNext/>
      <w:widowControl/>
      <w:overflowPunct w:val="0"/>
      <w:autoSpaceDE w:val="0"/>
      <w:autoSpaceDN w:val="0"/>
      <w:adjustRightInd w:val="0"/>
      <w:ind w:left="113" w:firstLine="200" w:firstLineChars="200"/>
      <w:jc w:val="left"/>
      <w:textAlignment w:val="baseline"/>
    </w:pPr>
    <w:rPr>
      <w:kern w:val="0"/>
    </w:rPr>
  </w:style>
  <w:style w:type="paragraph" w:customStyle="1" w:styleId="63">
    <w:name w:val="Char Char Char Char"/>
    <w:basedOn w:val="1"/>
    <w:qFormat/>
    <w:uiPriority w:val="0"/>
    <w:rPr>
      <w:rFonts w:ascii="Tahoma" w:hAnsi="Tahoma"/>
    </w:rPr>
  </w:style>
  <w:style w:type="paragraph" w:customStyle="1" w:styleId="64">
    <w:name w:val="Ä¿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65">
    <w:name w:val="批注框文本1"/>
    <w:basedOn w:val="1"/>
    <w:semiHidden/>
    <w:qFormat/>
    <w:uiPriority w:val="0"/>
    <w:rPr>
      <w:sz w:val="18"/>
      <w:szCs w:val="18"/>
    </w:rPr>
  </w:style>
  <w:style w:type="paragraph" w:customStyle="1" w:styleId="66">
    <w:name w:val="源代码"/>
    <w:basedOn w:val="1"/>
    <w:qFormat/>
    <w:uiPriority w:val="0"/>
    <w:pPr>
      <w:widowControl/>
      <w:kinsoku w:val="0"/>
      <w:overflowPunct w:val="0"/>
      <w:autoSpaceDE w:val="0"/>
      <w:autoSpaceDN w:val="0"/>
      <w:adjustRightInd w:val="0"/>
      <w:snapToGrid w:val="0"/>
      <w:jc w:val="left"/>
    </w:pPr>
    <w:rPr>
      <w:rFonts w:ascii="Courier New" w:hAnsi="Courier New"/>
      <w:snapToGrid w:val="0"/>
      <w:kern w:val="0"/>
      <w:szCs w:val="24"/>
    </w:rPr>
  </w:style>
  <w:style w:type="paragraph" w:customStyle="1" w:styleId="67">
    <w:name w:val="1.1.1"/>
    <w:basedOn w:val="6"/>
    <w:qFormat/>
    <w:uiPriority w:val="0"/>
    <w:pPr>
      <w:numPr>
        <w:ilvl w:val="0"/>
        <w:numId w:val="0"/>
      </w:numPr>
      <w:tabs>
        <w:tab w:val="left" w:pos="1440"/>
      </w:tabs>
      <w:ind w:left="720" w:hanging="1440"/>
    </w:pPr>
    <w:rPr>
      <w:b/>
    </w:rPr>
  </w:style>
  <w:style w:type="paragraph" w:customStyle="1" w:styleId="68">
    <w:name w:val="ÕªÒ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69">
    <w:name w:val="关键词"/>
    <w:basedOn w:val="1"/>
    <w:qFormat/>
    <w:uiPriority w:val="0"/>
    <w:pPr>
      <w:spacing w:line="300" w:lineRule="auto"/>
      <w:ind w:firstLine="200" w:firstLineChars="200"/>
    </w:pPr>
    <w:rPr>
      <w:rFonts w:cs="宋体"/>
      <w:szCs w:val="24"/>
    </w:rPr>
  </w:style>
  <w:style w:type="paragraph" w:customStyle="1" w:styleId="70">
    <w:name w:val="毕业设计论文"/>
    <w:basedOn w:val="1"/>
    <w:qFormat/>
    <w:uiPriority w:val="0"/>
    <w:pPr>
      <w:ind w:firstLine="200" w:firstLineChars="200"/>
      <w:jc w:val="center"/>
    </w:pPr>
    <w:rPr>
      <w:rFonts w:eastAsia="华文新魏" w:cs="宋体"/>
      <w:b/>
      <w:sz w:val="72"/>
      <w:szCs w:val="72"/>
    </w:rPr>
  </w:style>
  <w:style w:type="paragraph" w:customStyle="1" w:styleId="71">
    <w:name w:val="Table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72">
    <w:name w:val="ÕýÎÄÊ×ÐÐËõ½ø"/>
    <w:basedOn w:val="1"/>
    <w:qFormat/>
    <w:uiPriority w:val="0"/>
    <w:pPr>
      <w:widowControl/>
      <w:overflowPunct w:val="0"/>
      <w:autoSpaceDE w:val="0"/>
      <w:autoSpaceDN w:val="0"/>
      <w:adjustRightInd w:val="0"/>
      <w:spacing w:line="300" w:lineRule="auto"/>
      <w:ind w:firstLine="425" w:firstLineChars="200"/>
      <w:textAlignment w:val="baseline"/>
    </w:pPr>
    <w:rPr>
      <w:kern w:val="0"/>
    </w:rPr>
  </w:style>
  <w:style w:type="paragraph" w:customStyle="1" w:styleId="73">
    <w:name w:val="图"/>
    <w:basedOn w:val="1"/>
    <w:qFormat/>
    <w:uiPriority w:val="0"/>
    <w:pPr>
      <w:jc w:val="center"/>
    </w:pPr>
    <w:rPr>
      <w:sz w:val="21"/>
      <w:szCs w:val="24"/>
    </w:rPr>
  </w:style>
  <w:style w:type="paragraph" w:customStyle="1" w:styleId="74">
    <w:name w:val="章标题(不加入目录内)"/>
    <w:basedOn w:val="3"/>
    <w:qFormat/>
    <w:uiPriority w:val="0"/>
    <w:pPr>
      <w:outlineLvl w:val="9"/>
    </w:pPr>
  </w:style>
  <w:style w:type="paragraph" w:customStyle="1" w:styleId="75">
    <w:name w:val="±í¸ñÎÄ±¾"/>
    <w:basedOn w:val="1"/>
    <w:qFormat/>
    <w:uiPriority w:val="0"/>
    <w:pPr>
      <w:widowControl/>
      <w:tabs>
        <w:tab w:val="decimal" w:pos="0"/>
      </w:tabs>
      <w:overflowPunct w:val="0"/>
      <w:autoSpaceDE w:val="0"/>
      <w:autoSpaceDN w:val="0"/>
      <w:adjustRightInd w:val="0"/>
      <w:ind w:firstLine="200" w:firstLineChars="200"/>
      <w:textAlignment w:val="baseline"/>
    </w:pPr>
    <w:rPr>
      <w:kern w:val="0"/>
    </w:rPr>
  </w:style>
  <w:style w:type="paragraph" w:customStyle="1" w:styleId="76">
    <w:name w:val="p0"/>
    <w:basedOn w:val="1"/>
    <w:qFormat/>
    <w:uiPriority w:val="0"/>
    <w:pPr>
      <w:widowControl/>
    </w:pPr>
    <w:rPr>
      <w:kern w:val="0"/>
      <w:szCs w:val="24"/>
    </w:rPr>
  </w:style>
  <w:style w:type="paragraph" w:customStyle="1" w:styleId="77">
    <w:name w:val="灯泡注释(打印无效)"/>
    <w:basedOn w:val="4"/>
    <w:qFormat/>
    <w:uiPriority w:val="0"/>
    <w:pPr>
      <w:snapToGrid w:val="0"/>
      <w:ind w:firstLine="0" w:firstLineChars="0"/>
    </w:pPr>
    <w:rPr>
      <w:i/>
      <w:vanish/>
      <w:color w:val="FF0000"/>
      <w:sz w:val="21"/>
      <w:szCs w:val="21"/>
    </w:rPr>
  </w:style>
  <w:style w:type="paragraph" w:customStyle="1" w:styleId="78">
    <w:name w:val="p17"/>
    <w:basedOn w:val="1"/>
    <w:qFormat/>
    <w:uiPriority w:val="0"/>
    <w:pPr>
      <w:widowControl/>
      <w:ind w:firstLine="420"/>
    </w:pPr>
    <w:rPr>
      <w:kern w:val="0"/>
      <w:szCs w:val="24"/>
    </w:rPr>
  </w:style>
  <w:style w:type="paragraph" w:customStyle="1" w:styleId="79">
    <w:name w:val="论文题目"/>
    <w:basedOn w:val="1"/>
    <w:qFormat/>
    <w:uiPriority w:val="0"/>
    <w:pPr>
      <w:ind w:firstLine="200" w:firstLineChars="200"/>
      <w:jc w:val="center"/>
    </w:pPr>
    <w:rPr>
      <w:rFonts w:ascii="黑体" w:hAnsi="宋体" w:eastAsia="黑体" w:cs="宋体"/>
      <w:sz w:val="44"/>
    </w:rPr>
  </w:style>
  <w:style w:type="paragraph" w:customStyle="1" w:styleId="80">
    <w:name w:val="批注主题1"/>
    <w:basedOn w:val="16"/>
    <w:next w:val="16"/>
    <w:semiHidden/>
    <w:qFormat/>
    <w:uiPriority w:val="0"/>
    <w:rPr>
      <w:b/>
      <w:bCs/>
    </w:rPr>
  </w:style>
  <w:style w:type="paragraph" w:customStyle="1" w:styleId="81">
    <w:name w:val="p15"/>
    <w:basedOn w:val="1"/>
    <w:qFormat/>
    <w:uiPriority w:val="0"/>
    <w:pPr>
      <w:widowControl/>
      <w:ind w:firstLine="420"/>
    </w:pPr>
    <w:rPr>
      <w:kern w:val="0"/>
      <w:szCs w:val="24"/>
    </w:rPr>
  </w:style>
  <w:style w:type="paragraph" w:customStyle="1" w:styleId="82">
    <w:name w:val="ÎÄµµ±êÌâ"/>
    <w:basedOn w:val="1"/>
    <w:qFormat/>
    <w:uiPriority w:val="0"/>
    <w:pPr>
      <w:widowControl/>
      <w:tabs>
        <w:tab w:val="left" w:pos="0"/>
      </w:tabs>
      <w:overflowPunct w:val="0"/>
      <w:autoSpaceDE w:val="0"/>
      <w:autoSpaceDN w:val="0"/>
      <w:adjustRightInd w:val="0"/>
      <w:spacing w:before="300" w:after="300"/>
      <w:ind w:firstLine="200" w:firstLineChars="200"/>
      <w:jc w:val="center"/>
      <w:textAlignment w:val="baseline"/>
    </w:pPr>
    <w:rPr>
      <w:rFonts w:ascii="Arial" w:hAnsi="Arial"/>
      <w:kern w:val="0"/>
      <w:sz w:val="30"/>
    </w:rPr>
  </w:style>
  <w:style w:type="paragraph" w:customStyle="1" w:styleId="83">
    <w:name w:val="Ä¿Â¼3"/>
    <w:basedOn w:val="1"/>
    <w:qFormat/>
    <w:uiPriority w:val="0"/>
    <w:pPr>
      <w:widowControl/>
      <w:overflowPunct w:val="0"/>
      <w:autoSpaceDE w:val="0"/>
      <w:autoSpaceDN w:val="0"/>
      <w:adjustRightInd w:val="0"/>
      <w:ind w:left="833" w:firstLine="200" w:firstLineChars="200"/>
      <w:jc w:val="left"/>
      <w:textAlignment w:val="baseline"/>
    </w:pPr>
    <w:rPr>
      <w:kern w:val="0"/>
    </w:rPr>
  </w:style>
  <w:style w:type="paragraph" w:customStyle="1" w:styleId="84">
    <w:name w:val="Char Char Char Char Char Char Char Char Char Char Char Char Char"/>
    <w:basedOn w:val="1"/>
    <w:qFormat/>
    <w:uiPriority w:val="0"/>
    <w:rPr>
      <w:sz w:val="21"/>
      <w:szCs w:val="24"/>
    </w:rPr>
  </w:style>
  <w:style w:type="paragraph" w:customStyle="1" w:styleId="85">
    <w:name w:val="È±Ê¡ÎÄ±¾"/>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86">
    <w:name w:val="Table Paragraph"/>
    <w:basedOn w:val="1"/>
    <w:qFormat/>
    <w:uiPriority w:val="1"/>
  </w:style>
  <w:style w:type="paragraph" w:customStyle="1" w:styleId="87">
    <w:name w:val="Ä¿Â¼2"/>
    <w:basedOn w:val="1"/>
    <w:qFormat/>
    <w:uiPriority w:val="0"/>
    <w:pPr>
      <w:widowControl/>
      <w:overflowPunct w:val="0"/>
      <w:autoSpaceDE w:val="0"/>
      <w:autoSpaceDN w:val="0"/>
      <w:adjustRightInd w:val="0"/>
      <w:ind w:left="473" w:firstLine="200" w:firstLineChars="200"/>
      <w:jc w:val="left"/>
      <w:textAlignment w:val="baseline"/>
    </w:pPr>
    <w:rPr>
      <w:kern w:val="0"/>
    </w:rPr>
  </w:style>
  <w:style w:type="paragraph" w:customStyle="1" w:styleId="88">
    <w:name w:val="Ä¿Â¼4"/>
    <w:basedOn w:val="1"/>
    <w:qFormat/>
    <w:uiPriority w:val="0"/>
    <w:pPr>
      <w:widowControl/>
      <w:overflowPunct w:val="0"/>
      <w:autoSpaceDE w:val="0"/>
      <w:autoSpaceDN w:val="0"/>
      <w:adjustRightInd w:val="0"/>
      <w:ind w:left="1193" w:firstLine="200" w:firstLineChars="200"/>
      <w:jc w:val="left"/>
      <w:textAlignment w:val="baseline"/>
    </w:pPr>
    <w:rPr>
      <w:rFonts w:ascii="宋体"/>
      <w:kern w:val="0"/>
    </w:rPr>
  </w:style>
  <w:style w:type="paragraph" w:customStyle="1" w:styleId="89">
    <w:name w:val="缺省文本"/>
    <w:basedOn w:val="1"/>
    <w:qFormat/>
    <w:uiPriority w:val="0"/>
    <w:pPr>
      <w:autoSpaceDE w:val="0"/>
      <w:autoSpaceDN w:val="0"/>
      <w:adjustRightInd w:val="0"/>
      <w:ind w:firstLine="200" w:firstLineChars="200"/>
      <w:jc w:val="left"/>
    </w:pPr>
    <w:rPr>
      <w:kern w:val="0"/>
      <w:szCs w:val="24"/>
    </w:rPr>
  </w:style>
  <w:style w:type="paragraph" w:customStyle="1" w:styleId="90">
    <w:name w:val="·âÃæÎÄµµ±êÌâ"/>
    <w:basedOn w:val="1"/>
    <w:qFormat/>
    <w:uiPriority w:val="0"/>
    <w:pPr>
      <w:widowControl/>
      <w:overflowPunct w:val="0"/>
      <w:autoSpaceDE w:val="0"/>
      <w:autoSpaceDN w:val="0"/>
      <w:adjustRightInd w:val="0"/>
      <w:spacing w:line="300" w:lineRule="auto"/>
      <w:ind w:firstLine="200" w:firstLineChars="200"/>
      <w:jc w:val="center"/>
      <w:textAlignment w:val="baseline"/>
    </w:pPr>
    <w:rPr>
      <w:rFonts w:ascii="Arial" w:hAnsi="Arial"/>
      <w:b/>
      <w:kern w:val="0"/>
      <w:sz w:val="56"/>
    </w:rPr>
  </w:style>
  <w:style w:type="paragraph" w:customStyle="1" w:styleId="91">
    <w:name w:val="±íºÅ"/>
    <w:basedOn w:val="1"/>
    <w:qFormat/>
    <w:uiPriority w:val="0"/>
    <w:pPr>
      <w:widowControl/>
      <w:overflowPunct w:val="0"/>
      <w:autoSpaceDE w:val="0"/>
      <w:autoSpaceDN w:val="0"/>
      <w:adjustRightInd w:val="0"/>
      <w:spacing w:before="210"/>
      <w:ind w:firstLine="200" w:firstLineChars="200"/>
      <w:jc w:val="center"/>
      <w:textAlignment w:val="baseline"/>
    </w:pPr>
    <w:rPr>
      <w:rFonts w:ascii="宋体"/>
      <w:kern w:val="0"/>
    </w:rPr>
  </w:style>
  <w:style w:type="paragraph" w:customStyle="1" w:styleId="92">
    <w:name w:val="附表二级标题"/>
    <w:basedOn w:val="5"/>
    <w:link w:val="117"/>
    <w:qFormat/>
    <w:uiPriority w:val="0"/>
    <w:pPr>
      <w:numPr>
        <w:ilvl w:val="0"/>
        <w:numId w:val="0"/>
      </w:numPr>
      <w:spacing w:beforeLines="50" w:afterLines="50" w:line="440" w:lineRule="exact"/>
    </w:pPr>
    <w:rPr>
      <w:rFonts w:ascii="宋体" w:hAnsi="宋体"/>
      <w:bCs/>
      <w:sz w:val="21"/>
      <w:szCs w:val="32"/>
    </w:rPr>
  </w:style>
  <w:style w:type="paragraph" w:customStyle="1" w:styleId="93">
    <w:name w:val="p16"/>
    <w:basedOn w:val="1"/>
    <w:qFormat/>
    <w:uiPriority w:val="0"/>
    <w:pPr>
      <w:widowControl/>
      <w:ind w:firstLine="420"/>
    </w:pPr>
    <w:rPr>
      <w:kern w:val="0"/>
      <w:szCs w:val="24"/>
    </w:rPr>
  </w:style>
  <w:style w:type="paragraph" w:customStyle="1" w:styleId="94">
    <w:name w:val="pic-info"/>
    <w:basedOn w:val="1"/>
    <w:qFormat/>
    <w:uiPriority w:val="0"/>
    <w:pPr>
      <w:widowControl/>
      <w:spacing w:before="100" w:beforeAutospacing="1" w:after="100" w:afterAutospacing="1"/>
      <w:ind w:firstLine="200" w:firstLineChars="200"/>
      <w:jc w:val="left"/>
    </w:pPr>
    <w:rPr>
      <w:rFonts w:ascii="宋体" w:hAnsi="宋体" w:cs="宋体"/>
      <w:kern w:val="0"/>
      <w:szCs w:val="24"/>
    </w:rPr>
  </w:style>
  <w:style w:type="paragraph" w:customStyle="1" w:styleId="95">
    <w:name w:val="Í¼ºÅ"/>
    <w:basedOn w:val="1"/>
    <w:qFormat/>
    <w:uiPriority w:val="0"/>
    <w:pPr>
      <w:widowControl/>
      <w:overflowPunct w:val="0"/>
      <w:autoSpaceDE w:val="0"/>
      <w:autoSpaceDN w:val="0"/>
      <w:adjustRightInd w:val="0"/>
      <w:spacing w:after="210"/>
      <w:ind w:firstLine="200" w:firstLineChars="200"/>
      <w:jc w:val="center"/>
      <w:textAlignment w:val="baseline"/>
    </w:pPr>
    <w:rPr>
      <w:rFonts w:ascii="宋体"/>
      <w:kern w:val="0"/>
    </w:rPr>
  </w:style>
  <w:style w:type="paragraph" w:customStyle="1" w:styleId="96">
    <w:name w:val="·ÖÏîÄ¿"/>
    <w:basedOn w:val="1"/>
    <w:qFormat/>
    <w:uiPriority w:val="0"/>
    <w:pPr>
      <w:widowControl/>
      <w:overflowPunct w:val="0"/>
      <w:autoSpaceDE w:val="0"/>
      <w:autoSpaceDN w:val="0"/>
      <w:adjustRightInd w:val="0"/>
      <w:spacing w:line="300" w:lineRule="auto"/>
      <w:ind w:firstLine="200" w:firstLineChars="200"/>
      <w:jc w:val="left"/>
      <w:textAlignment w:val="baseline"/>
    </w:pPr>
    <w:rPr>
      <w:rFonts w:ascii="宋体"/>
      <w:kern w:val="0"/>
    </w:rPr>
  </w:style>
  <w:style w:type="paragraph" w:customStyle="1" w:styleId="97">
    <w:name w:val="提示"/>
    <w:basedOn w:val="1"/>
    <w:link w:val="101"/>
    <w:qFormat/>
    <w:uiPriority w:val="0"/>
    <w:pPr>
      <w:pBdr>
        <w:top w:val="dotted" w:color="auto" w:sz="4" w:space="1"/>
        <w:left w:val="dotted" w:color="auto" w:sz="4" w:space="4"/>
        <w:bottom w:val="dotted" w:color="auto" w:sz="4" w:space="1"/>
        <w:right w:val="dotted" w:color="auto" w:sz="4" w:space="4"/>
      </w:pBdr>
      <w:shd w:val="clear" w:color="auto" w:fill="D9D9D9"/>
      <w:spacing w:line="240" w:lineRule="exact"/>
      <w:ind w:firstLine="420"/>
    </w:pPr>
    <w:rPr>
      <w:rFonts w:ascii="Arial" w:hAnsi="Arial"/>
      <w:bCs/>
      <w:kern w:val="0"/>
      <w:sz w:val="18"/>
      <w:szCs w:val="18"/>
    </w:rPr>
  </w:style>
  <w:style w:type="paragraph" w:customStyle="1" w:styleId="98">
    <w:name w:val="Default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99">
    <w:name w:val="Char Char1 Char Char Char Char Char Char Char Char Char Char Char Char Char Char Char"/>
    <w:basedOn w:val="1"/>
    <w:qFormat/>
    <w:uiPriority w:val="0"/>
    <w:pPr>
      <w:widowControl/>
      <w:spacing w:after="160" w:line="240" w:lineRule="exact"/>
      <w:ind w:firstLine="200" w:firstLineChars="200"/>
      <w:jc w:val="left"/>
    </w:pPr>
    <w:rPr>
      <w:rFonts w:ascii="Verdana" w:hAnsi="Verdana" w:cs="Verdana"/>
      <w:kern w:val="0"/>
      <w:sz w:val="20"/>
      <w:lang w:eastAsia="en-US"/>
    </w:rPr>
  </w:style>
  <w:style w:type="character" w:customStyle="1" w:styleId="100">
    <w:name w:val="videolength"/>
    <w:basedOn w:val="44"/>
    <w:qFormat/>
    <w:uiPriority w:val="0"/>
  </w:style>
  <w:style w:type="character" w:customStyle="1" w:styleId="101">
    <w:name w:val="提示 Char"/>
    <w:link w:val="97"/>
    <w:qFormat/>
    <w:uiPriority w:val="0"/>
    <w:rPr>
      <w:rFonts w:ascii="Arial" w:hAnsi="Arial" w:eastAsia="宋体"/>
      <w:bCs/>
      <w:sz w:val="18"/>
      <w:szCs w:val="18"/>
      <w:lang w:val="en-US" w:eastAsia="zh-CN" w:bidi="ar-SA"/>
    </w:rPr>
  </w:style>
  <w:style w:type="character" w:customStyle="1" w:styleId="102">
    <w:name w:val="bf"/>
    <w:basedOn w:val="44"/>
    <w:qFormat/>
    <w:uiPriority w:val="0"/>
  </w:style>
  <w:style w:type="character" w:customStyle="1" w:styleId="103">
    <w:name w:val="摘要题目"/>
    <w:qFormat/>
    <w:uiPriority w:val="0"/>
    <w:rPr>
      <w:rFonts w:ascii="Times New Roman" w:hAnsi="Times New Roman" w:eastAsia="楷体_GB2312"/>
      <w:sz w:val="52"/>
      <w:szCs w:val="52"/>
    </w:rPr>
  </w:style>
  <w:style w:type="character" w:customStyle="1" w:styleId="104">
    <w:name w:val="副标题 Char"/>
    <w:link w:val="29"/>
    <w:qFormat/>
    <w:uiPriority w:val="0"/>
    <w:rPr>
      <w:rFonts w:ascii="Cambria" w:hAnsi="Cambria" w:cs="Times New Roman"/>
      <w:b/>
      <w:bCs/>
      <w:kern w:val="28"/>
      <w:sz w:val="32"/>
      <w:szCs w:val="32"/>
    </w:rPr>
  </w:style>
  <w:style w:type="character" w:customStyle="1" w:styleId="105">
    <w:name w:val="标题 2 Char"/>
    <w:link w:val="5"/>
    <w:qFormat/>
    <w:uiPriority w:val="0"/>
    <w:rPr>
      <w:rFonts w:eastAsia="黑体"/>
      <w:kern w:val="2"/>
      <w:sz w:val="30"/>
    </w:rPr>
  </w:style>
  <w:style w:type="character" w:customStyle="1" w:styleId="106">
    <w:name w:val="正文文本 Char"/>
    <w:link w:val="17"/>
    <w:qFormat/>
    <w:uiPriority w:val="0"/>
    <w:rPr>
      <w:sz w:val="24"/>
    </w:rPr>
  </w:style>
  <w:style w:type="character" w:customStyle="1" w:styleId="107">
    <w:name w:val="apple-converted-space"/>
    <w:basedOn w:val="44"/>
    <w:qFormat/>
    <w:uiPriority w:val="0"/>
  </w:style>
  <w:style w:type="character" w:customStyle="1" w:styleId="108">
    <w:name w:val="标题 8 Char"/>
    <w:link w:val="11"/>
    <w:qFormat/>
    <w:uiPriority w:val="0"/>
    <w:rPr>
      <w:rFonts w:ascii="Arial" w:hAnsi="Arial" w:eastAsia="黑体"/>
      <w:sz w:val="24"/>
      <w:szCs w:val="24"/>
    </w:rPr>
  </w:style>
  <w:style w:type="character" w:customStyle="1" w:styleId="109">
    <w:name w:val="标题 6 Char"/>
    <w:link w:val="9"/>
    <w:qFormat/>
    <w:uiPriority w:val="0"/>
    <w:rPr>
      <w:rFonts w:ascii="Arial" w:hAnsi="Arial" w:eastAsia="黑体"/>
      <w:b/>
      <w:bCs/>
      <w:sz w:val="24"/>
      <w:szCs w:val="24"/>
    </w:rPr>
  </w:style>
  <w:style w:type="character" w:customStyle="1" w:styleId="110">
    <w:name w:val="标题 9 Char"/>
    <w:link w:val="12"/>
    <w:qFormat/>
    <w:uiPriority w:val="0"/>
    <w:rPr>
      <w:rFonts w:ascii="Arial" w:hAnsi="Arial" w:eastAsia="黑体"/>
      <w:sz w:val="24"/>
      <w:szCs w:val="21"/>
    </w:rPr>
  </w:style>
  <w:style w:type="character" w:customStyle="1" w:styleId="111">
    <w:name w:val="high-light-bg"/>
    <w:basedOn w:val="44"/>
    <w:qFormat/>
    <w:uiPriority w:val="0"/>
  </w:style>
  <w:style w:type="character" w:customStyle="1" w:styleId="112">
    <w:name w:val="hit"/>
    <w:basedOn w:val="44"/>
    <w:qFormat/>
    <w:uiPriority w:val="0"/>
  </w:style>
  <w:style w:type="character" w:customStyle="1" w:styleId="113">
    <w:name w:val="封面内容"/>
    <w:qFormat/>
    <w:uiPriority w:val="0"/>
    <w:rPr>
      <w:sz w:val="28"/>
    </w:rPr>
  </w:style>
  <w:style w:type="character" w:customStyle="1" w:styleId="114">
    <w:name w:val="纯文本 Char"/>
    <w:link w:val="21"/>
    <w:qFormat/>
    <w:uiPriority w:val="0"/>
    <w:rPr>
      <w:rFonts w:ascii="宋体" w:hAnsi="Courier New"/>
      <w:kern w:val="2"/>
      <w:sz w:val="21"/>
    </w:rPr>
  </w:style>
  <w:style w:type="character" w:customStyle="1" w:styleId="115">
    <w:name w:val="样式 尾注引用"/>
    <w:qFormat/>
    <w:uiPriority w:val="0"/>
    <w:rPr>
      <w:rFonts w:ascii="Times New Roman" w:hAnsi="Times New Roman" w:eastAsia="宋体"/>
      <w:sz w:val="24"/>
      <w:szCs w:val="28"/>
      <w:vertAlign w:val="superscript"/>
    </w:rPr>
  </w:style>
  <w:style w:type="character" w:customStyle="1" w:styleId="116">
    <w:name w:val="标题 7 Char"/>
    <w:link w:val="10"/>
    <w:qFormat/>
    <w:uiPriority w:val="0"/>
    <w:rPr>
      <w:b/>
      <w:bCs/>
      <w:sz w:val="24"/>
      <w:szCs w:val="24"/>
    </w:rPr>
  </w:style>
  <w:style w:type="character" w:customStyle="1" w:styleId="117">
    <w:name w:val="附表二级标题 Char"/>
    <w:link w:val="92"/>
    <w:qFormat/>
    <w:uiPriority w:val="0"/>
    <w:rPr>
      <w:rFonts w:ascii="宋体" w:hAnsi="宋体" w:eastAsia="黑体" w:cs="宋体"/>
      <w:bCs/>
      <w:kern w:val="2"/>
      <w:sz w:val="21"/>
      <w:szCs w:val="32"/>
    </w:rPr>
  </w:style>
  <w:style w:type="character" w:customStyle="1" w:styleId="118">
    <w:name w:val="正文首行缩进 Char"/>
    <w:link w:val="4"/>
    <w:qFormat/>
    <w:uiPriority w:val="0"/>
    <w:rPr>
      <w:kern w:val="2"/>
      <w:sz w:val="24"/>
    </w:rPr>
  </w:style>
  <w:style w:type="character" w:customStyle="1" w:styleId="119">
    <w:name w:val="标题 5 Char"/>
    <w:link w:val="8"/>
    <w:qFormat/>
    <w:uiPriority w:val="0"/>
    <w:rPr>
      <w:b/>
      <w:bCs/>
      <w:sz w:val="28"/>
      <w:szCs w:val="28"/>
    </w:rPr>
  </w:style>
  <w:style w:type="character" w:customStyle="1" w:styleId="120">
    <w:name w:val="HTML 预设格式 Char"/>
    <w:link w:val="34"/>
    <w:qFormat/>
    <w:uiPriority w:val="99"/>
    <w:rPr>
      <w:rFonts w:ascii="宋体" w:hAnsi="宋体" w:cs="宋体"/>
      <w:sz w:val="24"/>
      <w:szCs w:val="24"/>
    </w:rPr>
  </w:style>
  <w:style w:type="character" w:customStyle="1" w:styleId="121">
    <w:name w:val="正文文字 3 Char"/>
    <w:qFormat/>
    <w:uiPriority w:val="0"/>
    <w:rPr>
      <w:rFonts w:ascii="宋体" w:eastAsia="宋体"/>
      <w:color w:val="000000"/>
      <w:kern w:val="2"/>
      <w:sz w:val="24"/>
      <w:szCs w:val="24"/>
      <w:lang w:val="en-US" w:eastAsia="zh-CN" w:bidi="ar-SA"/>
    </w:rPr>
  </w:style>
  <w:style w:type="character" w:customStyle="1" w:styleId="122">
    <w:name w:val="hps"/>
    <w:qFormat/>
    <w:uiPriority w:val="0"/>
  </w:style>
  <w:style w:type="character" w:customStyle="1" w:styleId="123">
    <w:name w:val="标题 41"/>
    <w:qFormat/>
    <w:uiPriority w:val="0"/>
    <w:rPr>
      <w:rFonts w:eastAsia="黑体"/>
      <w:b/>
      <w:kern w:val="2"/>
      <w:sz w:val="24"/>
      <w:lang w:val="en-US" w:eastAsia="zh-CN" w:bidi="ar-SA"/>
    </w:rPr>
  </w:style>
  <w:style w:type="character" w:customStyle="1" w:styleId="124">
    <w:name w:val="批注文字 Char"/>
    <w:link w:val="16"/>
    <w:semiHidden/>
    <w:qFormat/>
    <w:uiPriority w:val="99"/>
    <w:rPr>
      <w:kern w:val="2"/>
      <w:sz w:val="24"/>
    </w:rPr>
  </w:style>
  <w:style w:type="character" w:customStyle="1" w:styleId="125">
    <w:name w:val="页脚 Char"/>
    <w:link w:val="25"/>
    <w:qFormat/>
    <w:uiPriority w:val="99"/>
    <w:rPr>
      <w:rFonts w:eastAsia="宋体"/>
      <w:kern w:val="2"/>
      <w:sz w:val="18"/>
      <w:lang w:val="en-US" w:eastAsia="zh-CN" w:bidi="ar-SA"/>
    </w:rPr>
  </w:style>
  <w:style w:type="character" w:customStyle="1" w:styleId="126">
    <w:name w:val="it"/>
    <w:basedOn w:val="44"/>
    <w:qFormat/>
    <w:uiPriority w:val="0"/>
  </w:style>
  <w:style w:type="character" w:customStyle="1" w:styleId="127">
    <w:name w:val="txt"/>
    <w:basedOn w:val="44"/>
    <w:qFormat/>
    <w:uiPriority w:val="0"/>
  </w:style>
  <w:style w:type="character" w:customStyle="1" w:styleId="128">
    <w:name w:val="正文文本缩进 Char"/>
    <w:link w:val="18"/>
    <w:qFormat/>
    <w:uiPriority w:val="0"/>
    <w:rPr>
      <w:kern w:val="2"/>
      <w:sz w:val="24"/>
    </w:rPr>
  </w:style>
  <w:style w:type="character" w:customStyle="1" w:styleId="129">
    <w:name w:val="页眉 Char"/>
    <w:link w:val="26"/>
    <w:qFormat/>
    <w:uiPriority w:val="0"/>
    <w:rPr>
      <w:rFonts w:eastAsia="宋体"/>
      <w:kern w:val="2"/>
      <w:sz w:val="18"/>
      <w:lang w:val="en-US" w:eastAsia="zh-CN" w:bidi="ar-SA"/>
    </w:rPr>
  </w:style>
  <w:style w:type="character" w:customStyle="1" w:styleId="130">
    <w:name w:val="15"/>
    <w:qFormat/>
    <w:uiPriority w:val="0"/>
    <w:rPr>
      <w:rFonts w:hint="default" w:ascii="Times New Roman" w:hAnsi="Times New Roman" w:cs="Times New Roman"/>
      <w:sz w:val="21"/>
      <w:szCs w:val="21"/>
    </w:rPr>
  </w:style>
  <w:style w:type="character" w:customStyle="1" w:styleId="131">
    <w:name w:val="short_text"/>
    <w:qFormat/>
    <w:uiPriority w:val="0"/>
  </w:style>
  <w:style w:type="table" w:customStyle="1" w:styleId="132">
    <w:name w:val="浅色列表 - 强调文字颜色 11"/>
    <w:basedOn w:val="37"/>
    <w:qFormat/>
    <w:uiPriority w:val="61"/>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133">
    <w:name w:val="中等深浅列表 21"/>
    <w:basedOn w:val="37"/>
    <w:qFormat/>
    <w:uiPriority w:val="66"/>
    <w:rPr>
      <w:rFonts w:ascii="Cambria" w:hAnsi="Cambria"/>
      <w:color w:val="000000"/>
    </w:rPr>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rPr>
        <w:sz w:val="24"/>
        <w:szCs w:val="24"/>
      </w:rPr>
      <w:tcPr>
        <w:tcBorders>
          <w:top w:val="nil"/>
          <w:left w:val="single" w:color="000000" w:sz="24" w:space="0"/>
          <w:bottom w:val="nil"/>
          <w:right w:val="nil"/>
          <w:insideH w:val="nil"/>
          <w:insideV w:val="nil"/>
          <w:tl2br w:val="nil"/>
          <w:tr2bl w:val="nil"/>
        </w:tcBorders>
        <w:shd w:val="clear" w:color="auto" w:fill="FFFFFF"/>
      </w:tcPr>
    </w:tblStylePr>
    <w:tblStylePr w:type="lastRow">
      <w:tcPr>
        <w:tcBorders>
          <w:top w:val="single" w:color="auto" w:sz="8" w:space="0"/>
          <w:left w:val="nil"/>
          <w:bottom w:val="nil"/>
          <w:right w:val="nil"/>
          <w:insideH w:val="nil"/>
          <w:insideV w:val="nil"/>
          <w:tl2br w:val="nil"/>
          <w:tr2bl w:val="nil"/>
        </w:tcBorders>
        <w:shd w:val="clear" w:color="auto" w:fill="FFFFFF"/>
      </w:tcPr>
    </w:tblStylePr>
    <w:tblStylePr w:type="firstCol">
      <w:tcPr>
        <w:tcBorders>
          <w:top w:val="nil"/>
          <w:left w:val="nil"/>
          <w:bottom w:val="nil"/>
          <w:right w:val="single" w:color="000000" w:sz="8" w:space="0"/>
          <w:insideH w:val="nil"/>
          <w:insideV w:val="nil"/>
          <w:tl2br w:val="nil"/>
          <w:tr2bl w:val="nil"/>
        </w:tcBorders>
        <w:shd w:val="clear" w:color="auto" w:fill="FFFFFF"/>
      </w:tcPr>
    </w:tblStylePr>
    <w:tblStylePr w:type="lastCol">
      <w:tcPr>
        <w:tcBorders>
          <w:top w:val="nil"/>
          <w:left w:val="nil"/>
          <w:bottom w:val="single" w:color="000000" w:sz="8" w:space="0"/>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tblStylePr w:type="nwCell">
      <w:tcPr>
        <w:shd w:val="clear" w:color="auto" w:fill="FFFFFF"/>
      </w:tcPr>
    </w:tblStylePr>
    <w:tblStylePr w:type="swCell">
      <w:tcPr>
        <w:tcBorders>
          <w:top w:val="nil"/>
          <w:left w:val="nil"/>
          <w:bottom w:val="nil"/>
          <w:right w:val="nil"/>
          <w:insideH w:val="nil"/>
          <w:insideV w:val="nil"/>
          <w:tl2br w:val="nil"/>
          <w:tr2bl w:val="nil"/>
        </w:tcBorders>
      </w:tcPr>
    </w:tblStylePr>
  </w:style>
  <w:style w:type="table" w:customStyle="1" w:styleId="134">
    <w:name w:val="中等深浅网格 31"/>
    <w:basedOn w:val="37"/>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C0C0C0"/>
    </w:tcPr>
    <w:tblStylePr w:type="firstRow">
      <w:rPr>
        <w:b/>
        <w:bCs/>
        <w:i w:val="0"/>
        <w:iCs w:val="0"/>
        <w:color w:val="FFFFFF"/>
      </w:rPr>
      <w:tcPr>
        <w:tcBorders>
          <w:top w:val="single" w:color="FFFFFF" w:sz="8" w:space="0"/>
          <w:left w:val="single" w:color="FFFFFF" w:sz="24" w:space="0"/>
          <w:bottom w:val="single" w:color="FFFFFF" w:sz="8" w:space="0"/>
          <w:right w:val="single" w:color="FFFFFF" w:sz="8" w:space="0"/>
          <w:insideH w:val="nil"/>
          <w:insideV w:val="single" w:sz="8" w:space="0"/>
          <w:tl2br w:val="nil"/>
          <w:tr2bl w:val="nil"/>
        </w:tcBorders>
        <w:shd w:val="clear" w:color="auto" w:fill="000000"/>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000000"/>
      </w:tcPr>
    </w:tblStylePr>
    <w:tblStylePr w:type="firstCol">
      <w:rPr>
        <w:b/>
        <w:bCs/>
        <w:i w:val="0"/>
        <w:iCs w:val="0"/>
        <w:color w:val="FFFFFF"/>
      </w:rPr>
      <w:tcPr>
        <w:tcBorders>
          <w:top w:val="nil"/>
          <w:left w:val="nil"/>
          <w:bottom w:val="single" w:color="FFFFFF" w:sz="8" w:space="0"/>
          <w:right w:val="single" w:color="FFFFFF" w:sz="24" w:space="0"/>
          <w:insideH w:val="nil"/>
          <w:insideV w:val="nil"/>
          <w:tl2br w:val="nil"/>
          <w:tr2bl w:val="nil"/>
        </w:tcBorders>
        <w:shd w:val="clear" w:color="auto" w:fill="000000"/>
      </w:tcPr>
    </w:tblStylePr>
    <w:tblStylePr w:type="lastCol">
      <w:rPr>
        <w:b/>
        <w:bCs/>
        <w:i w:val="0"/>
        <w:iCs w:val="0"/>
        <w:color w:val="FFFFFF"/>
      </w:rPr>
      <w:tcPr>
        <w:tcBorders>
          <w:top w:val="nil"/>
          <w:left w:val="nil"/>
          <w:bottom w:val="single" w:color="FFFFFF" w:sz="24" w:space="0"/>
          <w:right w:val="nil"/>
          <w:insideH w:val="nil"/>
          <w:insideV w:val="nil"/>
          <w:tl2br w:val="nil"/>
          <w:tr2bl w:val="nil"/>
        </w:tcBorders>
        <w:shd w:val="clear" w:color="auto" w:fill="000000"/>
      </w:tcPr>
    </w:tblStylePr>
    <w:tblStylePr w:type="band1Vert">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808080"/>
      </w:tcPr>
    </w:tblStylePr>
  </w:style>
  <w:style w:type="table" w:customStyle="1" w:styleId="135">
    <w:name w:val="浅色网格 - 强调文字颜色 11"/>
    <w:basedOn w:val="37"/>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blStylePr w:type="firstRow">
      <w:pPr>
        <w:spacing w:before="0" w:after="0" w:line="240" w:lineRule="auto"/>
      </w:pPr>
      <w:rPr>
        <w:rFonts w:eastAsia="宋体" w:cs="Times New Roman"/>
        <w:b/>
        <w:bCs/>
      </w:rPr>
      <w:tcPr>
        <w:tcBorders>
          <w:top w:val="single" w:color="4F81BD" w:sz="8" w:space="0"/>
          <w:left w:val="single" w:color="4F81BD" w:sz="18" w:space="0"/>
          <w:bottom w:val="single" w:color="4F81BD" w:sz="8" w:space="0"/>
          <w:right w:val="single" w:color="4F81BD" w:sz="8" w:space="0"/>
          <w:insideH w:val="nil"/>
          <w:insideV w:val="single" w:sz="8" w:space="0"/>
          <w:tl2br w:val="nil"/>
          <w:tr2bl w:val="nil"/>
        </w:tcBorders>
      </w:tcPr>
    </w:tblStylePr>
    <w:tblStylePr w:type="lastRow">
      <w:pPr>
        <w:spacing w:before="0" w:after="0" w:line="240" w:lineRule="auto"/>
      </w:pPr>
      <w:rPr>
        <w:rFonts w:eastAsia="宋体" w:cs="Times New Roman"/>
        <w:b/>
        <w:bCs/>
      </w:rPr>
      <w:tcPr>
        <w:tcBorders>
          <w:top w:val="double" w:color="4F81BD" w:sz="6" w:space="0"/>
          <w:left w:val="single" w:color="4F81BD" w:sz="8" w:space="0"/>
          <w:bottom w:val="single" w:color="4F81BD" w:sz="8" w:space="0"/>
          <w:right w:val="single" w:color="4F81BD" w:sz="8" w:space="0"/>
          <w:insideH w:val="nil"/>
          <w:insideV w:val="single" w:sz="8" w:space="0"/>
          <w:tl2br w:val="nil"/>
          <w:tr2bl w:val="nil"/>
        </w:tcBorders>
      </w:tcPr>
    </w:tblStylePr>
    <w:tblStylePr w:type="firstCol">
      <w:rPr>
        <w:rFonts w:eastAsia="宋体" w:cs="Times New Roman"/>
        <w:b/>
        <w:bCs/>
      </w:rPr>
    </w:tblStylePr>
    <w:tblStylePr w:type="lastCol">
      <w:rPr>
        <w:rFonts w:eastAsia="宋体" w:cs="Times New Roman"/>
        <w:b/>
        <w:bCs/>
      </w:r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tcPr>
    </w:tblStylePr>
  </w:style>
  <w:style w:type="table" w:customStyle="1" w:styleId="136">
    <w:name w:val="Table Normal"/>
    <w:unhideWhenUsed/>
    <w:qFormat/>
    <w:uiPriority w:val="2"/>
    <w:tblPr>
      <w:tblCellMar>
        <w:top w:w="0" w:type="dxa"/>
        <w:left w:w="0" w:type="dxa"/>
        <w:bottom w:w="0" w:type="dxa"/>
        <w:right w:w="0" w:type="dxa"/>
      </w:tblCellMar>
    </w:tblPr>
  </w:style>
  <w:style w:type="table" w:customStyle="1" w:styleId="137">
    <w:name w:val="浅色底纹1"/>
    <w:basedOn w:val="37"/>
    <w:qFormat/>
    <w:uiPriority w:val="60"/>
    <w:rPr>
      <w:color w:val="000000"/>
    </w:rPr>
    <w:tblPr>
      <w:tblBorders>
        <w:top w:val="single" w:color="000000" w:sz="8" w:space="0"/>
        <w:bottom w:val="single" w:color="000000"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single" w:color="000000" w:sz="8" w:space="0"/>
          <w:bottom w:val="nil"/>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single" w:color="000000" w:sz="8" w:space="0"/>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38">
    <w:name w:val="中等深浅底纹 2 - 强调文字颜色 11"/>
    <w:basedOn w:val="40"/>
    <w:qFormat/>
    <w:uiPriority w:val="64"/>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pPr>
        <w:spacing w:before="0" w:after="0" w:line="240" w:lineRule="auto"/>
      </w:pPr>
      <w:rPr>
        <w:b/>
        <w:bCs/>
        <w:color w:val="FFFFFF"/>
      </w:rPr>
      <w:tcPr>
        <w:tcBorders>
          <w:top w:val="single" w:color="auto" w:sz="18" w:space="0"/>
          <w:left w:val="single" w:color="auto" w:sz="18" w:space="0"/>
          <w:bottom w:val="nil"/>
          <w:right w:val="nil"/>
          <w:insideH w:val="nil"/>
          <w:insideV w:val="nil"/>
          <w:tl2br w:val="nil"/>
          <w:tr2bl w:val="nil"/>
        </w:tcBorders>
        <w:shd w:val="clear" w:color="auto" w:fill="4F81BD"/>
      </w:tcPr>
    </w:tblStylePr>
    <w:tblStylePr w:type="lastRow">
      <w:pPr>
        <w:spacing w:before="0" w:after="0" w:line="240" w:lineRule="auto"/>
      </w:pPr>
      <w:rPr>
        <w:b/>
        <w:bCs/>
        <w:color w:val="auto"/>
      </w:rPr>
      <w:tcPr>
        <w:tcBorders>
          <w:top w:val="double" w:color="auto" w:sz="6" w:space="0"/>
          <w:left w:val="single" w:color="auto" w:sz="18" w:space="0"/>
          <w:bottom w:val="nil"/>
          <w:right w:val="nil"/>
          <w:insideH w:val="nil"/>
          <w:insideV w:val="nil"/>
          <w:tl2br w:val="nil"/>
          <w:tr2bl w:val="nil"/>
        </w:tcBorders>
        <w:shd w:val="clear" w:color="auto" w:fill="FFFFFF"/>
      </w:tcPr>
    </w:tblStylePr>
    <w:tblStylePr w:type="firstCol">
      <w:rPr>
        <w:b/>
        <w:bCs/>
        <w:color w:val="FFFFFF"/>
      </w:rPr>
      <w:tcPr>
        <w:tcBorders>
          <w:top w:val="nil"/>
          <w:left w:val="single" w:color="auto" w:sz="18" w:space="0"/>
          <w:bottom w:val="nil"/>
          <w:right w:val="nil"/>
          <w:insideH w:val="nil"/>
          <w:insideV w:val="nil"/>
          <w:tl2br w:val="nil"/>
          <w:tr2bl w:val="nil"/>
        </w:tcBorders>
        <w:shd w:val="clear" w:color="auto" w:fill="4F81BD"/>
      </w:tcPr>
    </w:tblStylePr>
    <w:tblStylePr w:type="lastCol">
      <w:rPr>
        <w:b/>
        <w:bCs/>
        <w:color w:val="FFFFFF"/>
      </w:rPr>
      <w:tcPr>
        <w:tcBorders>
          <w:top w:val="nil"/>
          <w:left w:val="nil"/>
          <w:bottom w:val="nil"/>
          <w:right w:val="nil"/>
          <w:insideH w:val="nil"/>
          <w:insideV w:val="nil"/>
          <w:tl2br w:val="nil"/>
          <w:tr2bl w:val="nil"/>
        </w:tcBorders>
        <w:shd w:val="clear" w:color="auto" w:fill="4F81BD"/>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single" w:color="auto" w:sz="18" w:space="0"/>
          <w:bottom w:val="nil"/>
          <w:right w:val="nil"/>
          <w:insideH w:val="nil"/>
          <w:insideV w:val="nil"/>
          <w:tl2br w:val="nil"/>
          <w:tr2bl w:val="nil"/>
        </w:tcBorders>
      </w:tcPr>
    </w:tblStylePr>
    <w:tblStylePr w:type="nwCell">
      <w:rPr>
        <w:color w:val="FFFFFF"/>
      </w:rPr>
      <w:tcPr>
        <w:tcBorders>
          <w:top w:val="single" w:color="auto" w:sz="18" w:space="0"/>
          <w:left w:val="single" w:color="auto" w:sz="18" w:space="0"/>
          <w:bottom w:val="nil"/>
          <w:right w:val="nil"/>
          <w:insideH w:val="nil"/>
          <w:insideV w:val="nil"/>
          <w:tl2br w:val="nil"/>
          <w:tr2bl w:val="nil"/>
        </w:tcBorders>
      </w:tcPr>
    </w:tblStylePr>
  </w:style>
  <w:style w:type="table" w:customStyle="1" w:styleId="139">
    <w:name w:val="浅色列表1"/>
    <w:basedOn w:val="37"/>
    <w:qFormat/>
    <w:uiPriority w:val="61"/>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pPr>
        <w:spacing w:before="0" w:after="0" w:line="240" w:lineRule="auto"/>
      </w:pPr>
      <w:rPr>
        <w:b/>
        <w:bCs/>
        <w:color w:val="FFFFFF"/>
      </w:rPr>
      <w:tcPr>
        <w:shd w:val="clear" w:color="auto" w:fill="000000"/>
      </w:tcPr>
    </w:tblStylePr>
    <w:tblStylePr w:type="lastRow">
      <w:pPr>
        <w:spacing w:before="0" w:after="0" w:line="240" w:lineRule="auto"/>
      </w:pPr>
      <w:rPr>
        <w:b/>
        <w:bCs/>
      </w:rPr>
      <w:tcPr>
        <w:tcBorders>
          <w:top w:val="double" w:color="000000" w:sz="6" w:space="0"/>
          <w:left w:val="single" w:color="000000" w:sz="8" w:space="0"/>
          <w:bottom w:val="single" w:color="000000" w:sz="8" w:space="0"/>
          <w:right w:val="single" w:color="000000"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Horz">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style>
  <w:style w:type="character" w:customStyle="1" w:styleId="140">
    <w:name w:val="正文首行缩进 Char1"/>
    <w:uiPriority w:val="0"/>
    <w:rPr>
      <w:kern w:val="2"/>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cer\&#26700;&#38754;\&#25688;&#35201;&#12289;&#30446;&#24405;&#27169;&#2649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Info spid="_x0000_s1029"/>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摘要、目录模板</Template>
  <Company>hitwx</Company>
  <Pages>10</Pages>
  <Words>428</Words>
  <Characters>2442</Characters>
  <Lines>20</Lines>
  <Paragraphs>5</Paragraphs>
  <TotalTime>283</TotalTime>
  <ScaleCrop>false</ScaleCrop>
  <LinksUpToDate>false</LinksUpToDate>
  <CharactersWithSpaces>2865</CharactersWithSpaces>
  <Application>WPS Office_11.1.0.9564_F1E327BC-269C-435d-A152-05C5408002CA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2015-06-24T01:29:00Z</dcterms:created>
  <dc:creator>acer</dc:creator>
  <cp:lastModifiedBy>X、dw</cp:lastModifiedBy>
  <cp:lastPrinted>2017-08-24T03:52:00Z</cp:lastPrinted>
  <dcterms:modified xsi:type="dcterms:W3CDTF">2021-01-19T03:42:35Z</dcterms:modified>
  <dc:title>哈尔滨工业大学硕士毕业论文模板</dc:title>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2052-11.1.0.9564</vt:lpwstr>
  </property>
  <property fmtid="{D5CDD505-2E9C-101B-9397-08002B2CF9AE}" pid="4" name="MTEquationNumber2">
    <vt:lpwstr>(#S1.#E1)</vt:lpwstr>
  </property>
  <property fmtid="{D5CDD505-2E9C-101B-9397-08002B2CF9AE}" pid="5" name="MTEqnNumsOnRight">
    <vt:bool>false</vt:bool>
  </property>
</Properties>
</file>